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200"/>
        <w:jc w:val="left"/>
        <w:pBdr>
          <w:bottom w:val="single" w:sz="16" w:space="8" w:color="C4962E"/>
        </w:pBdr>
      </w:pPr>
      <w:r>
        <w:rPr>
          <w:rFonts w:ascii="Arial" w:hAnsi="Arial" w:eastAsia="Hiragino Sans GB" w:cs="Arial"/>
          <w:b/>
          <w:color w:val="C4962E"/>
          <w:sz w:val="20"/>
        </w:rPr>
        <w:t>PRODUCT &amp; USER GUIDE</w:t>
      </w:r>
    </w:p>
    <w:p>
      <w:pPr>
        <w:spacing w:before="360" w:after="0"/>
      </w:pPr>
      <w:r>
        <w:rPr>
          <w:rFonts w:ascii="Arial" w:hAnsi="Arial" w:eastAsia="Hiragino Sans GB" w:cs="Arial"/>
          <w:b/>
          <w:color w:val="183B56"/>
          <w:sz w:val="68"/>
        </w:rPr>
        <w:t>LabuTV Desktop</w:t>
      </w:r>
    </w:p>
    <w:p>
      <w:pPr>
        <w:spacing w:before="0" w:after="160"/>
      </w:pPr>
      <w:r>
        <w:rPr>
          <w:rFonts w:ascii="Arial" w:hAnsi="Arial" w:eastAsia="Hiragino Sans GB" w:cs="Arial"/>
          <w:b/>
          <w:color w:val="2E74B5"/>
          <w:sz w:val="44"/>
        </w:rPr>
        <w:t>Electron 产品与使用指南</w:t>
      </w:r>
    </w:p>
    <w:p>
      <w:pPr>
        <w:spacing w:after="320"/>
      </w:pPr>
      <w:r>
        <w:rPr>
          <w:rFonts w:ascii="Arial" w:hAnsi="Arial" w:eastAsia="Hiragino Sans GB" w:cs="Arial"/>
          <w:color w:val="5E6974"/>
          <w:sz w:val="22"/>
        </w:rPr>
        <w:t>本地 AI 内容生产工作台 · 从自然语言需求到可检查、可返修、可验收的最终产物</w:t>
      </w:r>
    </w:p>
    <w:p>
      <w:pPr>
        <w:keepNext w:val="0"/>
        <w:keepLines/>
        <w:widowControl/>
        <w:spacing w:after="240"/>
        <w:jc w:val="center"/>
      </w:pPr>
      <w:r>
        <w:drawing>
          <wp:inline xmlns:a="http://schemas.openxmlformats.org/drawingml/2006/main" xmlns:pic="http://schemas.openxmlformats.org/drawingml/2006/picture">
            <wp:extent cx="5715000" cy="4040072"/>
            <wp:docPr id="1" name="LabuTV Desktop 首页" descr="LabuTV Desktop 首页，展示自然语言输入、技能选择、工作区和创作线入口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utv-01-hom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040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60"/>
      </w:pPr>
      <w:r>
        <w:rPr>
          <w:rFonts w:ascii="Arial" w:hAnsi="Arial" w:eastAsia="Hiragino Sans GB" w:cs="Arial"/>
          <w:b w:val="0"/>
          <w:color w:val="5E6974"/>
          <w:sz w:val="19"/>
        </w:rPr>
        <w:t>适用对象  希望使用 LabuTV 管理本地 AI 内容生产的创作者、工作室与维护者</w:t>
      </w:r>
    </w:p>
    <w:p>
      <w:pPr>
        <w:spacing w:after="60"/>
      </w:pPr>
      <w:r>
        <w:rPr>
          <w:rFonts w:ascii="Arial" w:hAnsi="Arial" w:eastAsia="Hiragino Sans GB" w:cs="Arial"/>
          <w:b w:val="0"/>
          <w:color w:val="5E6974"/>
          <w:sz w:val="19"/>
        </w:rPr>
        <w:t>文档版本  2026-08-28</w:t>
      </w:r>
    </w:p>
    <w:p>
      <w:pPr>
        <w:spacing w:after="0"/>
      </w:pPr>
      <w:r>
        <w:rPr>
          <w:rFonts w:ascii="Arial" w:hAnsi="Arial" w:eastAsia="Hiragino Sans GB" w:cs="Arial"/>
          <w:b w:val="0"/>
          <w:color w:val="5E6974"/>
          <w:sz w:val="19"/>
        </w:rPr>
        <w:t>文档定位  产品介绍、安装说明、界面导览、n2d 制作流程与安全边界</w:t>
      </w:r>
    </w:p>
    <w:p>
      <w:r>
        <w:br w:type="page"/>
      </w:r>
    </w:p>
    <w:p>
      <w:pPr>
        <w:spacing w:before="80" w:after="80"/>
      </w:pPr>
      <w:r>
        <w:rPr>
          <w:rFonts w:ascii="Arial" w:hAnsi="Arial" w:eastAsia="Hiragino Sans GB" w:cs="Arial"/>
          <w:b/>
          <w:color w:val="C4962E"/>
          <w:sz w:val="20"/>
        </w:rPr>
        <w:t>阅读导航</w:t>
      </w:r>
    </w:p>
    <w:p>
      <w:pPr>
        <w:pStyle w:val="Heading1"/>
        <w:spacing w:before="0"/>
      </w:pPr>
      <w:r>
        <w:rPr>
          <w:rFonts w:ascii="Arial" w:hAnsi="Arial" w:eastAsia="Hiragino Sans GB" w:cs="Arial"/>
          <w:b w:val="0"/>
        </w:rPr>
        <w:t>目录</w:t>
      </w:r>
    </w:p>
    <w:p>
      <w:pPr>
        <w:pStyle w:val="Callout"/>
        <w:shd w:fill="EEF6F5" w:val="clear"/>
        <w:pBdr>
          <w:left w:val="single" w:sz="18" w:space="8" w:color="2E9E91"/>
        </w:pBdr>
      </w:pPr>
      <w:r>
        <w:rPr>
          <w:rFonts w:ascii="Arial" w:hAnsi="Arial" w:eastAsia="Hiragino Sans GB" w:cs="Arial"/>
          <w:b w:val="0"/>
          <w:sz w:val="20"/>
        </w:rPr>
        <w:t>快速路径：先看第 2 节下载安装；第 4–11 节熟悉界面；第 12–13 节理解 n2d 的一键制作、状态、哈希与完成定义。</w:t>
      </w:r>
    </w:p>
    <w:p>
      <w:pPr>
        <w:pStyle w:val="TOCLine"/>
        <w:pBdr>
          <w:bottom w:val="single" w:sz="2" w:space="2" w:color="E6EBF0"/>
        </w:pBdr>
      </w:pPr>
      <w:r>
        <w:rPr>
          <w:rFonts w:ascii="Arial" w:hAnsi="Arial" w:eastAsia="Hiragino Sans GB" w:cs="Arial"/>
          <w:color w:val="202A33"/>
          <w:sz w:val="21"/>
        </w:rPr>
        <w:t>1. LabuTV 是什么</w:t>
      </w:r>
    </w:p>
    <w:p>
      <w:pPr>
        <w:pStyle w:val="TOCLine"/>
        <w:pBdr>
          <w:bottom w:val="single" w:sz="2" w:space="2" w:color="E6EBF0"/>
        </w:pBdr>
      </w:pPr>
      <w:r>
        <w:rPr>
          <w:rFonts w:ascii="Arial" w:hAnsi="Arial" w:eastAsia="Hiragino Sans GB" w:cs="Arial"/>
          <w:color w:val="202A33"/>
          <w:sz w:val="21"/>
        </w:rPr>
        <w:t>2. 下载与安装</w:t>
      </w:r>
    </w:p>
    <w:p>
      <w:pPr>
        <w:pStyle w:val="TOCLine"/>
        <w:pBdr>
          <w:bottom w:val="single" w:sz="2" w:space="2" w:color="E6EBF0"/>
        </w:pBdr>
      </w:pPr>
      <w:r>
        <w:rPr>
          <w:rFonts w:ascii="Arial" w:hAnsi="Arial" w:eastAsia="Hiragino Sans GB" w:cs="Arial"/>
          <w:color w:val="202A33"/>
          <w:sz w:val="21"/>
        </w:rPr>
        <w:t>3. 核心概念</w:t>
      </w:r>
    </w:p>
    <w:p>
      <w:pPr>
        <w:pStyle w:val="TOCLine"/>
        <w:pBdr>
          <w:bottom w:val="single" w:sz="2" w:space="2" w:color="E6EBF0"/>
        </w:pBdr>
      </w:pPr>
      <w:r>
        <w:rPr>
          <w:rFonts w:ascii="Arial" w:hAnsi="Arial" w:eastAsia="Hiragino Sans GB" w:cs="Arial"/>
          <w:color w:val="202A33"/>
          <w:sz w:val="21"/>
        </w:rPr>
        <w:t>4. 首页：从一个 Prompt 开始</w:t>
      </w:r>
    </w:p>
    <w:p>
      <w:pPr>
        <w:pStyle w:val="TOCLine"/>
        <w:pBdr>
          <w:bottom w:val="single" w:sz="2" w:space="2" w:color="E6EBF0"/>
        </w:pBdr>
      </w:pPr>
      <w:r>
        <w:rPr>
          <w:rFonts w:ascii="Arial" w:hAnsi="Arial" w:eastAsia="Hiragino Sans GB" w:cs="Arial"/>
          <w:color w:val="202A33"/>
          <w:sz w:val="21"/>
        </w:rPr>
        <w:t>5. 系列作品列表与后台任务</w:t>
      </w:r>
    </w:p>
    <w:p>
      <w:pPr>
        <w:pStyle w:val="TOCLine"/>
        <w:pBdr>
          <w:bottom w:val="single" w:sz="2" w:space="2" w:color="E6EBF0"/>
        </w:pBdr>
      </w:pPr>
      <w:r>
        <w:rPr>
          <w:rFonts w:ascii="Arial" w:hAnsi="Arial" w:eastAsia="Hiragino Sans GB" w:cs="Arial"/>
          <w:color w:val="202A33"/>
          <w:sz w:val="21"/>
        </w:rPr>
        <w:t>6. 作品工作台总览</w:t>
      </w:r>
    </w:p>
    <w:p>
      <w:pPr>
        <w:pStyle w:val="TOCLine"/>
        <w:pBdr>
          <w:bottom w:val="single" w:sz="2" w:space="2" w:color="E6EBF0"/>
        </w:pBdr>
      </w:pPr>
      <w:r>
        <w:rPr>
          <w:rFonts w:ascii="Arial" w:hAnsi="Arial" w:eastAsia="Hiragino Sans GB" w:cs="Arial"/>
          <w:color w:val="202A33"/>
          <w:sz w:val="21"/>
        </w:rPr>
        <w:t>7. 单个镜头的生成与二次创作</w:t>
      </w:r>
    </w:p>
    <w:p>
      <w:pPr>
        <w:pStyle w:val="TOCLine"/>
        <w:pBdr>
          <w:bottom w:val="single" w:sz="2" w:space="2" w:color="E6EBF0"/>
        </w:pBdr>
      </w:pPr>
      <w:r>
        <w:rPr>
          <w:rFonts w:ascii="Arial" w:hAnsi="Arial" w:eastAsia="Hiragino Sans GB" w:cs="Arial"/>
          <w:color w:val="202A33"/>
          <w:sz w:val="21"/>
        </w:rPr>
        <w:t>8. 质量洞察与返工</w:t>
      </w:r>
    </w:p>
    <w:p>
      <w:pPr>
        <w:pStyle w:val="TOCLine"/>
        <w:pBdr>
          <w:bottom w:val="single" w:sz="2" w:space="2" w:color="E6EBF0"/>
        </w:pBdr>
      </w:pPr>
      <w:r>
        <w:rPr>
          <w:rFonts w:ascii="Arial" w:hAnsi="Arial" w:eastAsia="Hiragino Sans GB" w:cs="Arial"/>
          <w:color w:val="202A33"/>
          <w:sz w:val="21"/>
        </w:rPr>
        <w:t>9. 文件、图片、音频与视频预览</w:t>
      </w:r>
    </w:p>
    <w:p>
      <w:pPr>
        <w:pStyle w:val="TOCLine"/>
        <w:pBdr>
          <w:bottom w:val="single" w:sz="2" w:space="2" w:color="E6EBF0"/>
        </w:pBdr>
      </w:pPr>
      <w:r>
        <w:rPr>
          <w:rFonts w:ascii="Arial" w:hAnsi="Arial" w:eastAsia="Hiragino Sans GB" w:cs="Arial"/>
          <w:color w:val="202A33"/>
          <w:sz w:val="21"/>
        </w:rPr>
        <w:t>10. 右侧「下一步」与 Agent 终端</w:t>
      </w:r>
    </w:p>
    <w:p>
      <w:pPr>
        <w:pStyle w:val="TOCLine"/>
        <w:pBdr>
          <w:bottom w:val="single" w:sz="2" w:space="2" w:color="E6EBF0"/>
        </w:pBdr>
      </w:pPr>
      <w:r>
        <w:rPr>
          <w:rFonts w:ascii="Arial" w:hAnsi="Arial" w:eastAsia="Hiragino Sans GB" w:cs="Arial"/>
          <w:color w:val="202A33"/>
          <w:sz w:val="21"/>
        </w:rPr>
        <w:t>11. 内置 skill 浏览器</w:t>
      </w:r>
    </w:p>
    <w:p>
      <w:pPr>
        <w:pStyle w:val="TOCLine"/>
        <w:pBdr>
          <w:bottom w:val="single" w:sz="2" w:space="2" w:color="E6EBF0"/>
        </w:pBdr>
      </w:pPr>
      <w:r>
        <w:rPr>
          <w:rFonts w:ascii="Arial" w:hAnsi="Arial" w:eastAsia="Hiragino Sans GB" w:cs="Arial"/>
          <w:color w:val="202A33"/>
          <w:sz w:val="21"/>
        </w:rPr>
        <w:t>12. 制漫剧（n2d）：一个入口，21 个专业职责</w:t>
      </w:r>
    </w:p>
    <w:p>
      <w:pPr>
        <w:pStyle w:val="TOCLine"/>
        <w:pBdr>
          <w:bottom w:val="single" w:sz="2" w:space="2" w:color="E6EBF0"/>
        </w:pBdr>
      </w:pPr>
      <w:r>
        <w:rPr>
          <w:rFonts w:ascii="Arial" w:hAnsi="Arial" w:eastAsia="Hiragino Sans GB" w:cs="Arial"/>
          <w:color w:val="202A33"/>
          <w:sz w:val="21"/>
        </w:rPr>
        <w:t>13. 一个状态、一个哈希、一个完成定义</w:t>
      </w:r>
    </w:p>
    <w:p>
      <w:pPr>
        <w:pStyle w:val="TOCLine"/>
        <w:pBdr>
          <w:bottom w:val="single" w:sz="2" w:space="2" w:color="E6EBF0"/>
        </w:pBdr>
      </w:pPr>
      <w:r>
        <w:rPr>
          <w:rFonts w:ascii="Arial" w:hAnsi="Arial" w:eastAsia="Hiragino Sans GB" w:cs="Arial"/>
          <w:color w:val="202A33"/>
          <w:sz w:val="21"/>
        </w:rPr>
        <w:t>14. 本地数据、网络与安全边界</w:t>
      </w:r>
    </w:p>
    <w:p>
      <w:pPr>
        <w:pStyle w:val="TOCLine"/>
        <w:pBdr>
          <w:bottom w:val="single" w:sz="2" w:space="2" w:color="E6EBF0"/>
        </w:pBdr>
      </w:pPr>
      <w:r>
        <w:rPr>
          <w:rFonts w:ascii="Arial" w:hAnsi="Arial" w:eastAsia="Hiragino Sans GB" w:cs="Arial"/>
          <w:color w:val="202A33"/>
          <w:sz w:val="21"/>
        </w:rPr>
        <w:t>15. 常见问题</w:t>
      </w:r>
    </w:p>
    <w:p>
      <w:pPr>
        <w:pStyle w:val="TOCLine"/>
        <w:pBdr>
          <w:bottom w:val="single" w:sz="2" w:space="2" w:color="E6EBF0"/>
        </w:pBdr>
      </w:pPr>
      <w:r>
        <w:rPr>
          <w:rFonts w:ascii="Arial" w:hAnsi="Arial" w:eastAsia="Hiragino Sans GB" w:cs="Arial"/>
          <w:color w:val="202A33"/>
          <w:sz w:val="21"/>
        </w:rPr>
        <w:t>16. 从源码运行（维护者）</w:t>
      </w:r>
    </w:p>
    <w:p>
      <w:pPr>
        <w:pStyle w:val="TOCLine"/>
        <w:pBdr>
          <w:bottom w:val="single" w:sz="2" w:space="2" w:color="E6EBF0"/>
        </w:pBdr>
      </w:pPr>
      <w:r>
        <w:rPr>
          <w:rFonts w:ascii="Arial" w:hAnsi="Arial" w:eastAsia="Hiragino Sans GB" w:cs="Arial"/>
          <w:color w:val="202A33"/>
          <w:sz w:val="21"/>
        </w:rPr>
        <w:t>17. 相关资料</w:t>
      </w:r>
    </w:p>
    <w:p>
      <w:pPr>
        <w:pStyle w:val="Callout"/>
        <w:shd w:fill="FFF8E8" w:val="clear"/>
        <w:pBdr>
          <w:left w:val="single" w:sz="18" w:space="8" w:color="C4962E"/>
        </w:pBdr>
      </w:pPr>
      <w:r>
        <w:rPr>
          <w:rFonts w:ascii="Arial" w:hAnsi="Arial" w:eastAsia="Hiragino Sans GB" w:cs="Arial"/>
          <w:b w:val="0"/>
          <w:sz w:val="20"/>
        </w:rPr>
        <w:t>版本提示：本文截图来自 2026-08-28 当前开发版；公开 Electron 安装包发布于 2026-07-23，品牌名和部分能力可能早于本文截图。请以 GitHub Release 的 tag、说明与资产列表判断实际版本。</w:t>
      </w:r>
    </w:p>
    <w:p>
      <w:r>
        <w:br w:type="page"/>
      </w:r>
    </w:p>
    <w:p>
      <w:pPr>
        <w:pStyle w:val="Heading1"/>
        <w:pBdr>
          <w:bottom w:val="single" w:sz="6" w:space="4" w:color="2E74B5"/>
        </w:pBdr>
      </w:pPr>
      <w:r>
        <w:rPr>
          <w:rFonts w:ascii="Arial" w:hAnsi="Arial" w:eastAsia="Hiragino Sans GB" w:cs="Arial"/>
          <w:b w:val="0"/>
        </w:rPr>
        <w:t>1. LabuTV 是什么</w:t>
      </w:r>
    </w:p>
    <w:p>
      <w:r>
        <w:rPr>
          <w:rFonts w:ascii="Arial" w:hAnsi="Arial" w:eastAsia="Hiragino Sans GB" w:cs="Arial"/>
          <w:b/>
          <w:sz w:val="22"/>
        </w:rPr>
        <w:t>LabuTV Desktop</w:t>
      </w:r>
      <w:r>
        <w:rPr>
          <w:rFonts w:ascii="Arial" w:hAnsi="Arial" w:eastAsia="Hiragino Sans GB" w:cs="Arial"/>
          <w:b w:val="0"/>
          <w:sz w:val="22"/>
        </w:rPr>
        <w:t xml:space="preserve"> 是一个面向 AI 内容生产的本地 Electron 创作工作台。它把作品文件、workflow skill、分镜画布、媒体预览、制作进度、质量报告和本机 AI Agent CLI 放进同一个桌面界面，帮助创作者从一个点子或一份源材料持续推进到可检查、可返修、可验收的交付物。</w:t>
      </w:r>
    </w:p>
    <w:p>
      <w:r>
        <w:rPr>
          <w:rFonts w:ascii="Arial" w:hAnsi="Arial" w:eastAsia="Hiragino Sans GB" w:cs="Arial"/>
          <w:b w:val="0"/>
          <w:sz w:val="22"/>
        </w:rPr>
        <w:t>当前工作区包含六条彼此独立的创作线：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440"/>
        <w:gridCol w:w="1368"/>
        <w:gridCol w:w="6552"/>
      </w:tblGrid>
      <w:tr>
        <w:trPr>
          <w:cantSplit w:val="true"/>
          <w:tblHeader w:val="true"/>
        </w:trPr>
        <w:tc>
          <w:tcPr>
            <w:tcW w:type="dxa" w:w="1440"/>
            <w:vAlign w:val="center"/>
            <w:tcBorders>
              <w:top w:val="single" w:sz="4" w:space="0" w:color="CBD6E2"/>
              <w:left w:val="single" w:sz="4" w:space="0" w:color="CBD6E2"/>
              <w:bottom w:val="single" w:sz="4" w:space="0" w:color="CBD6E2"/>
              <w:right w:val="single" w:sz="4" w:space="0" w:color="CBD6E2"/>
              <w:insideH w:val="single" w:sz="4" w:space="0" w:color="CBD6E2"/>
              <w:insideV w:val="single" w:sz="4" w:space="0" w:color="CBD6E2"/>
            </w:tcBorders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after="40" w:line="269" w:lineRule="auto"/>
            </w:pPr>
            <w:r>
              <w:rPr>
                <w:rFonts w:ascii="Arial" w:hAnsi="Arial" w:eastAsia="Hiragino Sans GB" w:cs="Arial"/>
                <w:b/>
                <w:color w:val="183B56"/>
                <w:sz w:val="18"/>
              </w:rPr>
              <w:t>创作线</w:t>
            </w:r>
          </w:p>
        </w:tc>
        <w:tc>
          <w:tcPr>
            <w:tcW w:type="dxa" w:w="1368"/>
            <w:vAlign w:val="center"/>
            <w:tcBorders>
              <w:top w:val="single" w:sz="4" w:space="0" w:color="CBD6E2"/>
              <w:left w:val="single" w:sz="4" w:space="0" w:color="CBD6E2"/>
              <w:bottom w:val="single" w:sz="4" w:space="0" w:color="CBD6E2"/>
              <w:right w:val="single" w:sz="4" w:space="0" w:color="CBD6E2"/>
              <w:insideH w:val="single" w:sz="4" w:space="0" w:color="CBD6E2"/>
              <w:insideV w:val="single" w:sz="4" w:space="0" w:color="CBD6E2"/>
            </w:tcBorders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after="40" w:line="269" w:lineRule="auto"/>
            </w:pPr>
            <w:r>
              <w:rPr>
                <w:rFonts w:ascii="Arial" w:hAnsi="Arial" w:eastAsia="Hiragino Sans GB" w:cs="Arial"/>
                <w:b/>
                <w:color w:val="183B56"/>
                <w:sz w:val="18"/>
              </w:rPr>
              <w:t>入口</w:t>
            </w:r>
          </w:p>
        </w:tc>
        <w:tc>
          <w:tcPr>
            <w:tcW w:type="dxa" w:w="6552"/>
            <w:vAlign w:val="center"/>
            <w:tcBorders>
              <w:top w:val="single" w:sz="4" w:space="0" w:color="CBD6E2"/>
              <w:left w:val="single" w:sz="4" w:space="0" w:color="CBD6E2"/>
              <w:bottom w:val="single" w:sz="4" w:space="0" w:color="CBD6E2"/>
              <w:right w:val="single" w:sz="4" w:space="0" w:color="CBD6E2"/>
              <w:insideH w:val="single" w:sz="4" w:space="0" w:color="CBD6E2"/>
              <w:insideV w:val="single" w:sz="4" w:space="0" w:color="CBD6E2"/>
            </w:tcBorders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after="40" w:line="269" w:lineRule="auto"/>
            </w:pPr>
            <w:r>
              <w:rPr>
                <w:rFonts w:ascii="Arial" w:hAnsi="Arial" w:eastAsia="Hiragino Sans GB" w:cs="Arial"/>
                <w:b/>
                <w:color w:val="183B56"/>
                <w:sz w:val="18"/>
              </w:rPr>
              <w:t>主要目标</w:t>
            </w:r>
          </w:p>
        </w:tc>
      </w:tr>
      <w:tr>
        <w:trPr>
          <w:cantSplit w:val="true"/>
        </w:trPr>
        <w:tc>
          <w:tcPr>
            <w:tcW w:type="dxa" w:w="1440"/>
            <w:vAlign w:val="center"/>
            <w:tcBorders>
              <w:top w:val="single" w:sz="4" w:space="0" w:color="CBD6E2"/>
              <w:left w:val="single" w:sz="4" w:space="0" w:color="CBD6E2"/>
              <w:bottom w:val="single" w:sz="4" w:space="0" w:color="CBD6E2"/>
              <w:right w:val="single" w:sz="4" w:space="0" w:color="CBD6E2"/>
              <w:insideH w:val="single" w:sz="4" w:space="0" w:color="CBD6E2"/>
              <w:insideV w:val="single" w:sz="4" w:space="0" w:color="CBD6E2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after="40" w:line="269" w:lineRule="auto"/>
            </w:pPr>
            <w:r>
              <w:rPr>
                <w:rFonts w:ascii="Arial" w:hAnsi="Arial" w:eastAsia="Hiragino Sans GB" w:cs="Arial"/>
                <w:b w:val="0"/>
                <w:color w:val="202A33"/>
                <w:sz w:val="18"/>
              </w:rPr>
              <w:t>写小说</w:t>
            </w:r>
          </w:p>
        </w:tc>
        <w:tc>
          <w:tcPr>
            <w:tcW w:type="dxa" w:w="1368"/>
            <w:vAlign w:val="center"/>
            <w:tcBorders>
              <w:top w:val="single" w:sz="4" w:space="0" w:color="CBD6E2"/>
              <w:left w:val="single" w:sz="4" w:space="0" w:color="CBD6E2"/>
              <w:bottom w:val="single" w:sz="4" w:space="0" w:color="CBD6E2"/>
              <w:right w:val="single" w:sz="4" w:space="0" w:color="CBD6E2"/>
              <w:insideH w:val="single" w:sz="4" w:space="0" w:color="CBD6E2"/>
              <w:insideV w:val="single" w:sz="4" w:space="0" w:color="CBD6E2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after="40" w:line="269" w:lineRule="auto"/>
            </w:pPr>
            <w:r>
              <w:rPr>
                <w:rFonts w:ascii="Courier New" w:hAnsi="Courier New" w:eastAsia="Hiragino Sans GB" w:cs="Courier New"/>
                <w:b w:val="0"/>
                <w:color w:val="1F4D78"/>
                <w:sz w:val="17"/>
                <w:shd w:fill="EEF3F8" w:val="clear"/>
              </w:rPr>
              <w:t>novel</w:t>
            </w:r>
          </w:p>
        </w:tc>
        <w:tc>
          <w:tcPr>
            <w:tcW w:type="dxa" w:w="6552"/>
            <w:vAlign w:val="center"/>
            <w:tcBorders>
              <w:top w:val="single" w:sz="4" w:space="0" w:color="CBD6E2"/>
              <w:left w:val="single" w:sz="4" w:space="0" w:color="CBD6E2"/>
              <w:bottom w:val="single" w:sz="4" w:space="0" w:color="CBD6E2"/>
              <w:right w:val="single" w:sz="4" w:space="0" w:color="CBD6E2"/>
              <w:insideH w:val="single" w:sz="4" w:space="0" w:color="CBD6E2"/>
              <w:insideV w:val="single" w:sz="4" w:space="0" w:color="CBD6E2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after="40" w:line="269" w:lineRule="auto"/>
            </w:pPr>
            <w:r>
              <w:rPr>
                <w:rFonts w:ascii="Arial" w:hAnsi="Arial" w:eastAsia="Hiragino Sans GB" w:cs="Arial"/>
                <w:b w:val="0"/>
                <w:color w:val="202A33"/>
                <w:sz w:val="18"/>
              </w:rPr>
              <w:t>从题材、设定与大纲推进到小说正文、审稿和导出</w:t>
            </w:r>
          </w:p>
        </w:tc>
      </w:tr>
      <w:tr>
        <w:trPr>
          <w:cantSplit w:val="true"/>
        </w:trPr>
        <w:tc>
          <w:tcPr>
            <w:tcW w:type="dxa" w:w="1440"/>
            <w:vAlign w:val="center"/>
            <w:tcBorders>
              <w:top w:val="single" w:sz="4" w:space="0" w:color="CBD6E2"/>
              <w:left w:val="single" w:sz="4" w:space="0" w:color="CBD6E2"/>
              <w:bottom w:val="single" w:sz="4" w:space="0" w:color="CBD6E2"/>
              <w:right w:val="single" w:sz="4" w:space="0" w:color="CBD6E2"/>
              <w:insideH w:val="single" w:sz="4" w:space="0" w:color="CBD6E2"/>
              <w:insideV w:val="single" w:sz="4" w:space="0" w:color="CBD6E2"/>
            </w:tcBorders>
            <w:shd w:fill="F8FA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after="40" w:line="269" w:lineRule="auto"/>
            </w:pPr>
            <w:r>
              <w:rPr>
                <w:rFonts w:ascii="Arial" w:hAnsi="Arial" w:eastAsia="Hiragino Sans GB" w:cs="Arial"/>
                <w:b w:val="0"/>
                <w:color w:val="202A33"/>
                <w:sz w:val="18"/>
              </w:rPr>
              <w:t>制漫剧</w:t>
            </w:r>
          </w:p>
        </w:tc>
        <w:tc>
          <w:tcPr>
            <w:tcW w:type="dxa" w:w="1368"/>
            <w:vAlign w:val="center"/>
            <w:tcBorders>
              <w:top w:val="single" w:sz="4" w:space="0" w:color="CBD6E2"/>
              <w:left w:val="single" w:sz="4" w:space="0" w:color="CBD6E2"/>
              <w:bottom w:val="single" w:sz="4" w:space="0" w:color="CBD6E2"/>
              <w:right w:val="single" w:sz="4" w:space="0" w:color="CBD6E2"/>
              <w:insideH w:val="single" w:sz="4" w:space="0" w:color="CBD6E2"/>
              <w:insideV w:val="single" w:sz="4" w:space="0" w:color="CBD6E2"/>
            </w:tcBorders>
            <w:shd w:fill="F8FA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after="40" w:line="269" w:lineRule="auto"/>
            </w:pPr>
            <w:r>
              <w:rPr>
                <w:rFonts w:ascii="Courier New" w:hAnsi="Courier New" w:eastAsia="Hiragino Sans GB" w:cs="Courier New"/>
                <w:b w:val="0"/>
                <w:color w:val="1F4D78"/>
                <w:sz w:val="17"/>
                <w:shd w:fill="EEF3F8" w:val="clear"/>
              </w:rPr>
              <w:t>n2d</w:t>
            </w:r>
          </w:p>
        </w:tc>
        <w:tc>
          <w:tcPr>
            <w:tcW w:type="dxa" w:w="6552"/>
            <w:vAlign w:val="center"/>
            <w:tcBorders>
              <w:top w:val="single" w:sz="4" w:space="0" w:color="CBD6E2"/>
              <w:left w:val="single" w:sz="4" w:space="0" w:color="CBD6E2"/>
              <w:bottom w:val="single" w:sz="4" w:space="0" w:color="CBD6E2"/>
              <w:right w:val="single" w:sz="4" w:space="0" w:color="CBD6E2"/>
              <w:insideH w:val="single" w:sz="4" w:space="0" w:color="CBD6E2"/>
              <w:insideV w:val="single" w:sz="4" w:space="0" w:color="CBD6E2"/>
            </w:tcBorders>
            <w:shd w:fill="F8FA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after="40" w:line="269" w:lineRule="auto"/>
            </w:pPr>
            <w:r>
              <w:rPr>
                <w:rFonts w:ascii="Arial" w:hAnsi="Arial" w:eastAsia="Hiragino Sans GB" w:cs="Arial"/>
                <w:b w:val="0"/>
                <w:color w:val="202A33"/>
                <w:sz w:val="18"/>
              </w:rPr>
              <w:t>从小说、故事或短剧构想推进到剧本、配音、画面、视频和成片</w:t>
            </w:r>
          </w:p>
        </w:tc>
      </w:tr>
      <w:tr>
        <w:trPr>
          <w:cantSplit w:val="true"/>
        </w:trPr>
        <w:tc>
          <w:tcPr>
            <w:tcW w:type="dxa" w:w="1440"/>
            <w:vAlign w:val="center"/>
            <w:tcBorders>
              <w:top w:val="single" w:sz="4" w:space="0" w:color="CBD6E2"/>
              <w:left w:val="single" w:sz="4" w:space="0" w:color="CBD6E2"/>
              <w:bottom w:val="single" w:sz="4" w:space="0" w:color="CBD6E2"/>
              <w:right w:val="single" w:sz="4" w:space="0" w:color="CBD6E2"/>
              <w:insideH w:val="single" w:sz="4" w:space="0" w:color="CBD6E2"/>
              <w:insideV w:val="single" w:sz="4" w:space="0" w:color="CBD6E2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after="40" w:line="269" w:lineRule="auto"/>
            </w:pPr>
            <w:r>
              <w:rPr>
                <w:rFonts w:ascii="Arial" w:hAnsi="Arial" w:eastAsia="Hiragino Sans GB" w:cs="Arial"/>
                <w:b w:val="0"/>
                <w:color w:val="202A33"/>
                <w:sz w:val="18"/>
              </w:rPr>
              <w:t>画漫画</w:t>
            </w:r>
          </w:p>
        </w:tc>
        <w:tc>
          <w:tcPr>
            <w:tcW w:type="dxa" w:w="1368"/>
            <w:vAlign w:val="center"/>
            <w:tcBorders>
              <w:top w:val="single" w:sz="4" w:space="0" w:color="CBD6E2"/>
              <w:left w:val="single" w:sz="4" w:space="0" w:color="CBD6E2"/>
              <w:bottom w:val="single" w:sz="4" w:space="0" w:color="CBD6E2"/>
              <w:right w:val="single" w:sz="4" w:space="0" w:color="CBD6E2"/>
              <w:insideH w:val="single" w:sz="4" w:space="0" w:color="CBD6E2"/>
              <w:insideV w:val="single" w:sz="4" w:space="0" w:color="CBD6E2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after="40" w:line="269" w:lineRule="auto"/>
            </w:pPr>
            <w:r>
              <w:rPr>
                <w:rFonts w:ascii="Courier New" w:hAnsi="Courier New" w:eastAsia="Hiragino Sans GB" w:cs="Courier New"/>
                <w:b w:val="0"/>
                <w:color w:val="1F4D78"/>
                <w:sz w:val="17"/>
                <w:shd w:fill="EEF3F8" w:val="clear"/>
              </w:rPr>
              <w:t>comic</w:t>
            </w:r>
          </w:p>
        </w:tc>
        <w:tc>
          <w:tcPr>
            <w:tcW w:type="dxa" w:w="6552"/>
            <w:vAlign w:val="center"/>
            <w:tcBorders>
              <w:top w:val="single" w:sz="4" w:space="0" w:color="CBD6E2"/>
              <w:left w:val="single" w:sz="4" w:space="0" w:color="CBD6E2"/>
              <w:bottom w:val="single" w:sz="4" w:space="0" w:color="CBD6E2"/>
              <w:right w:val="single" w:sz="4" w:space="0" w:color="CBD6E2"/>
              <w:insideH w:val="single" w:sz="4" w:space="0" w:color="CBD6E2"/>
              <w:insideV w:val="single" w:sz="4" w:space="0" w:color="CBD6E2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after="40" w:line="269" w:lineRule="auto"/>
            </w:pPr>
            <w:r>
              <w:rPr>
                <w:rFonts w:ascii="Arial" w:hAnsi="Arial" w:eastAsia="Hiragino Sans GB" w:cs="Arial"/>
                <w:b w:val="0"/>
                <w:color w:val="202A33"/>
                <w:sz w:val="18"/>
              </w:rPr>
              <w:t>从故事与分格脚本推进到排版、出图、嵌字和长图/页漫</w:t>
            </w:r>
          </w:p>
        </w:tc>
      </w:tr>
      <w:tr>
        <w:trPr>
          <w:cantSplit w:val="true"/>
        </w:trPr>
        <w:tc>
          <w:tcPr>
            <w:tcW w:type="dxa" w:w="1440"/>
            <w:vAlign w:val="center"/>
            <w:tcBorders>
              <w:top w:val="single" w:sz="4" w:space="0" w:color="CBD6E2"/>
              <w:left w:val="single" w:sz="4" w:space="0" w:color="CBD6E2"/>
              <w:bottom w:val="single" w:sz="4" w:space="0" w:color="CBD6E2"/>
              <w:right w:val="single" w:sz="4" w:space="0" w:color="CBD6E2"/>
              <w:insideH w:val="single" w:sz="4" w:space="0" w:color="CBD6E2"/>
              <w:insideV w:val="single" w:sz="4" w:space="0" w:color="CBD6E2"/>
            </w:tcBorders>
            <w:shd w:fill="F8FA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after="40" w:line="269" w:lineRule="auto"/>
            </w:pPr>
            <w:r>
              <w:rPr>
                <w:rFonts w:ascii="Arial" w:hAnsi="Arial" w:eastAsia="Hiragino Sans GB" w:cs="Arial"/>
                <w:b w:val="0"/>
                <w:color w:val="202A33"/>
                <w:sz w:val="18"/>
              </w:rPr>
              <w:t>拍广告</w:t>
            </w:r>
          </w:p>
        </w:tc>
        <w:tc>
          <w:tcPr>
            <w:tcW w:type="dxa" w:w="1368"/>
            <w:vAlign w:val="center"/>
            <w:tcBorders>
              <w:top w:val="single" w:sz="4" w:space="0" w:color="CBD6E2"/>
              <w:left w:val="single" w:sz="4" w:space="0" w:color="CBD6E2"/>
              <w:bottom w:val="single" w:sz="4" w:space="0" w:color="CBD6E2"/>
              <w:right w:val="single" w:sz="4" w:space="0" w:color="CBD6E2"/>
              <w:insideH w:val="single" w:sz="4" w:space="0" w:color="CBD6E2"/>
              <w:insideV w:val="single" w:sz="4" w:space="0" w:color="CBD6E2"/>
            </w:tcBorders>
            <w:shd w:fill="F8FA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after="40" w:line="269" w:lineRule="auto"/>
            </w:pPr>
            <w:r>
              <w:rPr>
                <w:rFonts w:ascii="Courier New" w:hAnsi="Courier New" w:eastAsia="Hiragino Sans GB" w:cs="Courier New"/>
                <w:b w:val="0"/>
                <w:color w:val="1F4D78"/>
                <w:sz w:val="17"/>
                <w:shd w:fill="EEF3F8" w:val="clear"/>
              </w:rPr>
              <w:t>ad</w:t>
            </w:r>
          </w:p>
        </w:tc>
        <w:tc>
          <w:tcPr>
            <w:tcW w:type="dxa" w:w="6552"/>
            <w:vAlign w:val="center"/>
            <w:tcBorders>
              <w:top w:val="single" w:sz="4" w:space="0" w:color="CBD6E2"/>
              <w:left w:val="single" w:sz="4" w:space="0" w:color="CBD6E2"/>
              <w:bottom w:val="single" w:sz="4" w:space="0" w:color="CBD6E2"/>
              <w:right w:val="single" w:sz="4" w:space="0" w:color="CBD6E2"/>
              <w:insideH w:val="single" w:sz="4" w:space="0" w:color="CBD6E2"/>
              <w:insideV w:val="single" w:sz="4" w:space="0" w:color="CBD6E2"/>
            </w:tcBorders>
            <w:shd w:fill="F8FA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after="40" w:line="269" w:lineRule="auto"/>
            </w:pPr>
            <w:r>
              <w:rPr>
                <w:rFonts w:ascii="Arial" w:hAnsi="Arial" w:eastAsia="Hiragino Sans GB" w:cs="Arial"/>
                <w:b w:val="0"/>
                <w:color w:val="202A33"/>
                <w:sz w:val="18"/>
              </w:rPr>
              <w:t>从 brief 推进到创意、脚本、素材、视频与广告交付件</w:t>
            </w:r>
          </w:p>
        </w:tc>
      </w:tr>
      <w:tr>
        <w:trPr>
          <w:cantSplit w:val="true"/>
        </w:trPr>
        <w:tc>
          <w:tcPr>
            <w:tcW w:type="dxa" w:w="1440"/>
            <w:vAlign w:val="center"/>
            <w:tcBorders>
              <w:top w:val="single" w:sz="4" w:space="0" w:color="CBD6E2"/>
              <w:left w:val="single" w:sz="4" w:space="0" w:color="CBD6E2"/>
              <w:bottom w:val="single" w:sz="4" w:space="0" w:color="CBD6E2"/>
              <w:right w:val="single" w:sz="4" w:space="0" w:color="CBD6E2"/>
              <w:insideH w:val="single" w:sz="4" w:space="0" w:color="CBD6E2"/>
              <w:insideV w:val="single" w:sz="4" w:space="0" w:color="CBD6E2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after="40" w:line="269" w:lineRule="auto"/>
            </w:pPr>
            <w:r>
              <w:rPr>
                <w:rFonts w:ascii="Arial" w:hAnsi="Arial" w:eastAsia="Hiragino Sans GB" w:cs="Arial"/>
                <w:b w:val="0"/>
                <w:color w:val="202A33"/>
                <w:sz w:val="18"/>
              </w:rPr>
              <w:t>制 MV</w:t>
            </w:r>
          </w:p>
        </w:tc>
        <w:tc>
          <w:tcPr>
            <w:tcW w:type="dxa" w:w="1368"/>
            <w:vAlign w:val="center"/>
            <w:tcBorders>
              <w:top w:val="single" w:sz="4" w:space="0" w:color="CBD6E2"/>
              <w:left w:val="single" w:sz="4" w:space="0" w:color="CBD6E2"/>
              <w:bottom w:val="single" w:sz="4" w:space="0" w:color="CBD6E2"/>
              <w:right w:val="single" w:sz="4" w:space="0" w:color="CBD6E2"/>
              <w:insideH w:val="single" w:sz="4" w:space="0" w:color="CBD6E2"/>
              <w:insideV w:val="single" w:sz="4" w:space="0" w:color="CBD6E2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after="40" w:line="269" w:lineRule="auto"/>
            </w:pPr>
            <w:r>
              <w:rPr>
                <w:rFonts w:ascii="Courier New" w:hAnsi="Courier New" w:eastAsia="Hiragino Sans GB" w:cs="Courier New"/>
                <w:b w:val="0"/>
                <w:color w:val="1F4D78"/>
                <w:sz w:val="17"/>
                <w:shd w:fill="EEF3F8" w:val="clear"/>
              </w:rPr>
              <w:t>mv</w:t>
            </w:r>
          </w:p>
        </w:tc>
        <w:tc>
          <w:tcPr>
            <w:tcW w:type="dxa" w:w="6552"/>
            <w:vAlign w:val="center"/>
            <w:tcBorders>
              <w:top w:val="single" w:sz="4" w:space="0" w:color="CBD6E2"/>
              <w:left w:val="single" w:sz="4" w:space="0" w:color="CBD6E2"/>
              <w:bottom w:val="single" w:sz="4" w:space="0" w:color="CBD6E2"/>
              <w:right w:val="single" w:sz="4" w:space="0" w:color="CBD6E2"/>
              <w:insideH w:val="single" w:sz="4" w:space="0" w:color="CBD6E2"/>
              <w:insideV w:val="single" w:sz="4" w:space="0" w:color="CBD6E2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after="40" w:line="269" w:lineRule="auto"/>
            </w:pPr>
            <w:r>
              <w:rPr>
                <w:rFonts w:ascii="Arial" w:hAnsi="Arial" w:eastAsia="Hiragino Sans GB" w:cs="Arial"/>
                <w:b w:val="0"/>
                <w:color w:val="202A33"/>
                <w:sz w:val="18"/>
              </w:rPr>
              <w:t>从歌曲与节拍推进到视觉脚本、镜头、字幕和 MV 成片</w:t>
            </w:r>
          </w:p>
        </w:tc>
      </w:tr>
      <w:tr>
        <w:trPr>
          <w:cantSplit w:val="true"/>
        </w:trPr>
        <w:tc>
          <w:tcPr>
            <w:tcW w:type="dxa" w:w="1440"/>
            <w:vAlign w:val="center"/>
            <w:tcBorders>
              <w:top w:val="single" w:sz="4" w:space="0" w:color="CBD6E2"/>
              <w:left w:val="single" w:sz="4" w:space="0" w:color="CBD6E2"/>
              <w:bottom w:val="single" w:sz="4" w:space="0" w:color="CBD6E2"/>
              <w:right w:val="single" w:sz="4" w:space="0" w:color="CBD6E2"/>
              <w:insideH w:val="single" w:sz="4" w:space="0" w:color="CBD6E2"/>
              <w:insideV w:val="single" w:sz="4" w:space="0" w:color="CBD6E2"/>
            </w:tcBorders>
            <w:shd w:fill="F8FA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after="40" w:line="269" w:lineRule="auto"/>
            </w:pPr>
            <w:r>
              <w:rPr>
                <w:rFonts w:ascii="Arial" w:hAnsi="Arial" w:eastAsia="Hiragino Sans GB" w:cs="Arial"/>
                <w:b w:val="0"/>
                <w:color w:val="202A33"/>
                <w:sz w:val="18"/>
              </w:rPr>
              <w:t>写歌</w:t>
            </w:r>
          </w:p>
        </w:tc>
        <w:tc>
          <w:tcPr>
            <w:tcW w:type="dxa" w:w="1368"/>
            <w:vAlign w:val="center"/>
            <w:tcBorders>
              <w:top w:val="single" w:sz="4" w:space="0" w:color="CBD6E2"/>
              <w:left w:val="single" w:sz="4" w:space="0" w:color="CBD6E2"/>
              <w:bottom w:val="single" w:sz="4" w:space="0" w:color="CBD6E2"/>
              <w:right w:val="single" w:sz="4" w:space="0" w:color="CBD6E2"/>
              <w:insideH w:val="single" w:sz="4" w:space="0" w:color="CBD6E2"/>
              <w:insideV w:val="single" w:sz="4" w:space="0" w:color="CBD6E2"/>
            </w:tcBorders>
            <w:shd w:fill="F8FA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after="40" w:line="269" w:lineRule="auto"/>
            </w:pPr>
            <w:r>
              <w:rPr>
                <w:rFonts w:ascii="Courier New" w:hAnsi="Courier New" w:eastAsia="Hiragino Sans GB" w:cs="Courier New"/>
                <w:b w:val="0"/>
                <w:color w:val="1F4D78"/>
                <w:sz w:val="17"/>
                <w:shd w:fill="EEF3F8" w:val="clear"/>
              </w:rPr>
              <w:t>song</w:t>
            </w:r>
          </w:p>
        </w:tc>
        <w:tc>
          <w:tcPr>
            <w:tcW w:type="dxa" w:w="6552"/>
            <w:vAlign w:val="center"/>
            <w:tcBorders>
              <w:top w:val="single" w:sz="4" w:space="0" w:color="CBD6E2"/>
              <w:left w:val="single" w:sz="4" w:space="0" w:color="CBD6E2"/>
              <w:bottom w:val="single" w:sz="4" w:space="0" w:color="CBD6E2"/>
              <w:right w:val="single" w:sz="4" w:space="0" w:color="CBD6E2"/>
              <w:insideH w:val="single" w:sz="4" w:space="0" w:color="CBD6E2"/>
              <w:insideV w:val="single" w:sz="4" w:space="0" w:color="CBD6E2"/>
            </w:tcBorders>
            <w:shd w:fill="F8FA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after="40" w:line="269" w:lineRule="auto"/>
            </w:pPr>
            <w:r>
              <w:rPr>
                <w:rFonts w:ascii="Arial" w:hAnsi="Arial" w:eastAsia="Hiragino Sans GB" w:cs="Arial"/>
                <w:b w:val="0"/>
                <w:color w:val="202A33"/>
                <w:sz w:val="18"/>
              </w:rPr>
              <w:t>从主题与歌词推进到作曲、演唱版本、审听与交付</w:t>
            </w:r>
          </w:p>
        </w:tc>
      </w:tr>
    </w:tbl>
    <w:p>
      <w:pPr>
        <w:spacing w:after="0" w:line="120" w:lineRule="auto"/>
      </w:pPr>
    </w:p>
    <w:p>
      <w:r>
        <w:rPr>
          <w:rFonts w:ascii="Courier New" w:hAnsi="Courier New" w:eastAsia="Hiragino Sans GB" w:cs="Courier New"/>
          <w:b w:val="0"/>
          <w:color w:val="1F4D78"/>
          <w:sz w:val="21"/>
          <w:shd w:fill="EEF3F8" w:val="clear"/>
        </w:rPr>
        <w:t>anime-armory</w:t>
      </w:r>
      <w:r>
        <w:rPr>
          <w:rFonts w:ascii="Arial" w:hAnsi="Arial" w:eastAsia="Hiragino Sans GB" w:cs="Arial"/>
          <w:b w:val="0"/>
          <w:sz w:val="22"/>
        </w:rPr>
        <w:t xml:space="preserve"> 是公开仓库名和历史兼容代号；对外产品名为 </w:t>
      </w:r>
      <w:r>
        <w:rPr>
          <w:rFonts w:ascii="Arial" w:hAnsi="Arial" w:eastAsia="Hiragino Sans GB" w:cs="Arial"/>
          <w:b/>
          <w:sz w:val="22"/>
        </w:rPr>
        <w:t>LabuTV</w:t>
      </w:r>
      <w:r>
        <w:rPr>
          <w:rFonts w:ascii="Arial" w:hAnsi="Arial" w:eastAsia="Hiragino Sans GB" w:cs="Arial"/>
          <w:b w:val="0"/>
          <w:sz w:val="22"/>
        </w:rPr>
        <w:t>。本文重点介绍 Electron 桌面端及其中的「制漫剧（n2d）」生产体系。</w:t>
      </w:r>
    </w:p>
    <w:p>
      <w:pPr>
        <w:pStyle w:val="Heading2"/>
      </w:pPr>
      <w:r>
        <w:rPr>
          <w:rFonts w:ascii="Arial" w:hAnsi="Arial" w:eastAsia="Hiragino Sans GB" w:cs="Arial"/>
          <w:b w:val="0"/>
        </w:rPr>
        <w:t>1.1 它解决什么问题</w:t>
      </w:r>
    </w:p>
    <w:p>
      <w:r>
        <w:rPr>
          <w:rFonts w:ascii="Arial" w:hAnsi="Arial" w:eastAsia="Hiragino Sans GB" w:cs="Arial"/>
          <w:b w:val="0"/>
          <w:sz w:val="22"/>
        </w:rPr>
        <w:t>传统的 AI 内容制作经常分散在文件夹、网页生成平台、多个终端、表格和聊天记录中。LabuTV 把这些对象统一到“工作区 → 系列 → 作品 → 集/话 → 节点与产物”的结构中：</w:t>
      </w:r>
    </w:p>
    <w:p>
      <w:pPr>
        <w:widowControl/>
        <w:spacing w:after="80" w:line="300" w:lineRule="auto"/>
        <w:numPr>
          <w:ilvl w:val="0"/>
          <w:numId w:val="10"/>
        </w:numPr>
      </w:pPr>
      <w:r>
        <w:rPr>
          <w:rFonts w:ascii="Arial" w:hAnsi="Arial" w:eastAsia="Hiragino Sans GB" w:cs="Arial"/>
          <w:b w:val="0"/>
          <w:sz w:val="22"/>
        </w:rPr>
        <w:t>在首页用自然语言和附件发起作品；</w:t>
      </w:r>
    </w:p>
    <w:p>
      <w:pPr>
        <w:widowControl/>
        <w:spacing w:after="80" w:line="300" w:lineRule="auto"/>
        <w:numPr>
          <w:ilvl w:val="0"/>
          <w:numId w:val="10"/>
        </w:numPr>
      </w:pPr>
      <w:r>
        <w:rPr>
          <w:rFonts w:ascii="Arial" w:hAnsi="Arial" w:eastAsia="Hiragino Sans GB" w:cs="Arial"/>
          <w:b w:val="0"/>
          <w:sz w:val="22"/>
        </w:rPr>
        <w:t>让本地 Agent 按所选 skill 和当前进度继续执行；</w:t>
      </w:r>
    </w:p>
    <w:p>
      <w:pPr>
        <w:widowControl/>
        <w:spacing w:after="80" w:line="300" w:lineRule="auto"/>
        <w:numPr>
          <w:ilvl w:val="0"/>
          <w:numId w:val="10"/>
        </w:numPr>
      </w:pPr>
      <w:r>
        <w:rPr>
          <w:rFonts w:ascii="Arial" w:hAnsi="Arial" w:eastAsia="Hiragino Sans GB" w:cs="Arial"/>
          <w:b w:val="0"/>
          <w:sz w:val="22"/>
        </w:rPr>
        <w:t>在画布中检查镜头依赖、编辑内容、选择性重生成；</w:t>
      </w:r>
    </w:p>
    <w:p>
      <w:pPr>
        <w:widowControl/>
        <w:spacing w:after="80" w:line="300" w:lineRule="auto"/>
        <w:numPr>
          <w:ilvl w:val="0"/>
          <w:numId w:val="10"/>
        </w:numPr>
      </w:pPr>
      <w:r>
        <w:rPr>
          <w:rFonts w:ascii="Arial" w:hAnsi="Arial" w:eastAsia="Hiragino Sans GB" w:cs="Arial"/>
          <w:b w:val="0"/>
          <w:sz w:val="22"/>
        </w:rPr>
        <w:t>在文件区直接编辑文本、查看图片、音频、视频和生产报告；</w:t>
      </w:r>
    </w:p>
    <w:p>
      <w:pPr>
        <w:widowControl/>
        <w:spacing w:after="80" w:line="300" w:lineRule="auto"/>
        <w:numPr>
          <w:ilvl w:val="0"/>
          <w:numId w:val="10"/>
        </w:numPr>
      </w:pPr>
      <w:r>
        <w:rPr>
          <w:rFonts w:ascii="Arial" w:hAnsi="Arial" w:eastAsia="Hiragino Sans GB" w:cs="Arial"/>
          <w:b w:val="0"/>
          <w:sz w:val="22"/>
        </w:rPr>
        <w:t>在质量页查看阻断、警告、证据和返工方向；</w:t>
      </w:r>
    </w:p>
    <w:p>
      <w:pPr>
        <w:widowControl/>
        <w:spacing w:after="80" w:line="300" w:lineRule="auto"/>
        <w:numPr>
          <w:ilvl w:val="0"/>
          <w:numId w:val="10"/>
        </w:numPr>
      </w:pPr>
      <w:r>
        <w:rPr>
          <w:rFonts w:ascii="Arial" w:hAnsi="Arial" w:eastAsia="Hiragino Sans GB" w:cs="Arial"/>
          <w:b w:val="0"/>
          <w:sz w:val="22"/>
        </w:rPr>
        <w:t>在一个作品离开前台后，允许其 Agent 任务继续运行；</w:t>
      </w:r>
    </w:p>
    <w:p>
      <w:pPr>
        <w:widowControl/>
        <w:spacing w:after="80" w:line="300" w:lineRule="auto"/>
        <w:numPr>
          <w:ilvl w:val="0"/>
          <w:numId w:val="10"/>
        </w:numPr>
      </w:pPr>
      <w:r>
        <w:rPr>
          <w:rFonts w:ascii="Arial" w:hAnsi="Arial" w:eastAsia="Hiragino Sans GB" w:cs="Arial"/>
          <w:b w:val="0"/>
          <w:sz w:val="22"/>
        </w:rPr>
        <w:t>用同一套状态、哈希和完成定义判断“当前产物还能不能继续用”和“是否真的完成”。</w:t>
      </w:r>
    </w:p>
    <w:p>
      <w:pPr>
        <w:pStyle w:val="Heading2"/>
      </w:pPr>
      <w:r>
        <w:rPr>
          <w:rFonts w:ascii="Arial" w:hAnsi="Arial" w:eastAsia="Hiragino Sans GB" w:cs="Arial"/>
          <w:b w:val="0"/>
        </w:rPr>
        <w:t>1.2 它不是什么</w:t>
      </w:r>
    </w:p>
    <w:p>
      <w:r>
        <w:rPr>
          <w:rFonts w:ascii="Arial" w:hAnsi="Arial" w:eastAsia="Hiragino Sans GB" w:cs="Arial"/>
          <w:b w:val="0"/>
          <w:sz w:val="22"/>
        </w:rPr>
        <w:t>LabuTV 不是一个把所有模型、账户和无限额度打包进安装程序的“全离线生成器”。安装包包含桌面界面和 workflow skills，但实际生成仍取决于用户已经安装并授权的 Agent CLI、模型后端、第三方账户、本地生成环境和可用额度。</w:t>
      </w:r>
    </w:p>
    <w:p>
      <w:r>
        <w:rPr>
          <w:rFonts w:ascii="Arial" w:hAnsi="Arial" w:eastAsia="Hiragino Sans GB" w:cs="Arial"/>
          <w:b w:val="0"/>
          <w:sz w:val="22"/>
        </w:rPr>
        <w:t>它也不会把以下状态混为一谈：</w:t>
      </w:r>
    </w:p>
    <w:p>
      <w:pPr>
        <w:widowControl/>
        <w:spacing w:after="80" w:line="300" w:lineRule="auto"/>
        <w:numPr>
          <w:ilvl w:val="0"/>
          <w:numId w:val="11"/>
        </w:numPr>
      </w:pPr>
      <w:r>
        <w:rPr>
          <w:rFonts w:ascii="Arial" w:hAnsi="Arial" w:eastAsia="Hiragino Sans GB" w:cs="Arial"/>
          <w:b w:val="0"/>
          <w:sz w:val="22"/>
        </w:rPr>
        <w:t>服务商返回生成成功；</w:t>
      </w:r>
    </w:p>
    <w:p>
      <w:pPr>
        <w:widowControl/>
        <w:spacing w:after="80" w:line="300" w:lineRule="auto"/>
        <w:numPr>
          <w:ilvl w:val="0"/>
          <w:numId w:val="11"/>
        </w:numPr>
      </w:pPr>
      <w:r>
        <w:rPr>
          <w:rFonts w:ascii="Arial" w:hAnsi="Arial" w:eastAsia="Hiragino Sans GB" w:cs="Arial"/>
          <w:b w:val="0"/>
          <w:sz w:val="22"/>
        </w:rPr>
        <w:t>队列任务完成；</w:t>
      </w:r>
    </w:p>
    <w:p>
      <w:pPr>
        <w:widowControl/>
        <w:spacing w:after="80" w:line="300" w:lineRule="auto"/>
        <w:numPr>
          <w:ilvl w:val="0"/>
          <w:numId w:val="11"/>
        </w:numPr>
      </w:pPr>
      <w:r>
        <w:rPr>
          <w:rFonts w:ascii="Arial" w:hAnsi="Arial" w:eastAsia="Hiragino Sans GB" w:cs="Arial"/>
          <w:b w:val="0"/>
          <w:sz w:val="22"/>
        </w:rPr>
        <w:t>文件夹中已经出现 MP4；</w:t>
      </w:r>
    </w:p>
    <w:p>
      <w:pPr>
        <w:widowControl/>
        <w:spacing w:after="80" w:line="300" w:lineRule="auto"/>
        <w:numPr>
          <w:ilvl w:val="0"/>
          <w:numId w:val="11"/>
        </w:numPr>
      </w:pPr>
      <w:r>
        <w:rPr>
          <w:rFonts w:ascii="Arial" w:hAnsi="Arial" w:eastAsia="Hiragino Sans GB" w:cs="Arial"/>
          <w:b w:val="0"/>
          <w:sz w:val="22"/>
        </w:rPr>
        <w:t>质量检查通过；</w:t>
      </w:r>
    </w:p>
    <w:p>
      <w:pPr>
        <w:widowControl/>
        <w:spacing w:after="80" w:line="300" w:lineRule="auto"/>
        <w:numPr>
          <w:ilvl w:val="0"/>
          <w:numId w:val="11"/>
        </w:numPr>
      </w:pPr>
      <w:r>
        <w:rPr>
          <w:rFonts w:ascii="Arial" w:hAnsi="Arial" w:eastAsia="Hiragino Sans GB" w:cs="Arial"/>
          <w:b w:val="0"/>
          <w:sz w:val="22"/>
        </w:rPr>
        <w:t>当前母版被最终验收。</w:t>
      </w:r>
    </w:p>
    <w:p>
      <w:r>
        <w:rPr>
          <w:rFonts w:ascii="Arial" w:hAnsi="Arial" w:eastAsia="Hiragino Sans GB" w:cs="Arial"/>
          <w:b w:val="0"/>
          <w:sz w:val="22"/>
        </w:rPr>
        <w:t>这些只是不同层级的证据。最终交付仍须满足当前完成定义，并绑定当前产物的有效验收回执。</w:t>
      </w:r>
    </w:p>
    <w:p>
      <w:pPr>
        <w:pStyle w:val="Heading1"/>
        <w:pBdr>
          <w:bottom w:val="single" w:sz="6" w:space="4" w:color="2E74B5"/>
        </w:pBdr>
      </w:pPr>
      <w:r>
        <w:rPr>
          <w:rFonts w:ascii="Arial" w:hAnsi="Arial" w:eastAsia="Hiragino Sans GB" w:cs="Arial"/>
          <w:b w:val="0"/>
        </w:rPr>
        <w:t>2. 下载与安装</w:t>
      </w:r>
    </w:p>
    <w:p>
      <w:pPr>
        <w:pStyle w:val="Heading2"/>
      </w:pPr>
      <w:r>
        <w:rPr>
          <w:rFonts w:ascii="Arial" w:hAnsi="Arial" w:eastAsia="Hiragino Sans GB" w:cs="Arial"/>
          <w:b w:val="0"/>
        </w:rPr>
        <w:t>2.1 公开下载地址</w:t>
      </w:r>
    </w:p>
    <w:p>
      <w:pPr>
        <w:widowControl/>
        <w:spacing w:after="80" w:line="300" w:lineRule="auto"/>
        <w:numPr>
          <w:ilvl w:val="0"/>
          <w:numId w:val="12"/>
        </w:numPr>
      </w:pPr>
      <w:hyperlink r:id="rId12">
        <w:r>
          <w:rPr>
            <w:rFonts w:ascii="Arial" w:hAnsi="Arial" w:eastAsia="Hiragino Sans GB"/>
            <w:color w:val="2E74B5"/>
            <w:u w:val="single"/>
          </w:rPr>
          <w:t>GitHub Releases 下载总页</w:t>
        </w:r>
      </w:hyperlink>
    </w:p>
    <w:p>
      <w:pPr>
        <w:widowControl/>
        <w:spacing w:after="80" w:line="300" w:lineRule="auto"/>
        <w:numPr>
          <w:ilvl w:val="0"/>
          <w:numId w:val="12"/>
        </w:numPr>
      </w:pPr>
      <w:hyperlink r:id="rId13">
        <w:r>
          <w:rPr>
            <w:rFonts w:ascii="Arial" w:hAnsi="Arial" w:eastAsia="Hiragino Sans GB"/>
            <w:color w:val="2E74B5"/>
            <w:u w:val="single"/>
          </w:rPr>
          <w:t>当前公开 Electron Release：electron-v0.1.0</w:t>
        </w:r>
      </w:hyperlink>
    </w:p>
    <w:p>
      <w:pPr>
        <w:widowControl/>
        <w:spacing w:after="80" w:line="300" w:lineRule="auto"/>
        <w:numPr>
          <w:ilvl w:val="0"/>
          <w:numId w:val="12"/>
        </w:numPr>
      </w:pPr>
      <w:hyperlink r:id="rId14">
        <w:r>
          <w:rPr>
            <w:rFonts w:ascii="Arial" w:hAnsi="Arial" w:eastAsia="Hiragino Sans GB"/>
            <w:color w:val="2E74B5"/>
            <w:u w:val="single"/>
          </w:rPr>
          <w:t>公开源码仓库</w:t>
        </w:r>
      </w:hyperlink>
    </w:p>
    <w:p>
      <w:r>
        <w:rPr>
          <w:rFonts w:ascii="Arial" w:hAnsi="Arial" w:eastAsia="Hiragino Sans GB" w:cs="Arial"/>
          <w:b w:val="0"/>
          <w:sz w:val="22"/>
        </w:rPr>
        <w:t xml:space="preserve">截至 2026-08-28，公开的 latest Electron Release 为 </w:t>
      </w:r>
      <w:r>
        <w:rPr>
          <w:rFonts w:ascii="Courier New" w:hAnsi="Courier New" w:eastAsia="Hiragino Sans GB" w:cs="Courier New"/>
          <w:b w:val="0"/>
          <w:color w:val="1F4D78"/>
          <w:sz w:val="21"/>
          <w:shd w:fill="EEF3F8" w:val="clear"/>
        </w:rPr>
        <w:t>electron-v0.1.0</w:t>
      </w:r>
      <w:r>
        <w:rPr>
          <w:rFonts w:ascii="Arial" w:hAnsi="Arial" w:eastAsia="Hiragino Sans GB" w:cs="Arial"/>
          <w:b w:val="0"/>
          <w:sz w:val="22"/>
        </w:rPr>
        <w:t>，发布于 2026-07-23：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736"/>
        <w:gridCol w:w="4032"/>
        <w:gridCol w:w="2592"/>
      </w:tblGrid>
      <w:tr>
        <w:trPr>
          <w:cantSplit w:val="true"/>
          <w:tblHeader w:val="true"/>
        </w:trPr>
        <w:tc>
          <w:tcPr>
            <w:tcW w:type="dxa" w:w="2736"/>
            <w:vAlign w:val="center"/>
            <w:tcBorders>
              <w:top w:val="single" w:sz="4" w:space="0" w:color="CBD6E2"/>
              <w:left w:val="single" w:sz="4" w:space="0" w:color="CBD6E2"/>
              <w:bottom w:val="single" w:sz="4" w:space="0" w:color="CBD6E2"/>
              <w:right w:val="single" w:sz="4" w:space="0" w:color="CBD6E2"/>
              <w:insideH w:val="single" w:sz="4" w:space="0" w:color="CBD6E2"/>
              <w:insideV w:val="single" w:sz="4" w:space="0" w:color="CBD6E2"/>
            </w:tcBorders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after="40" w:line="269" w:lineRule="auto"/>
            </w:pPr>
            <w:r>
              <w:rPr>
                <w:rFonts w:ascii="Arial" w:hAnsi="Arial" w:eastAsia="Hiragino Sans GB" w:cs="Arial"/>
                <w:b/>
                <w:color w:val="183B56"/>
                <w:sz w:val="18"/>
              </w:rPr>
              <w:t>文件</w:t>
            </w:r>
          </w:p>
        </w:tc>
        <w:tc>
          <w:tcPr>
            <w:tcW w:type="dxa" w:w="4032"/>
            <w:vAlign w:val="center"/>
            <w:tcBorders>
              <w:top w:val="single" w:sz="4" w:space="0" w:color="CBD6E2"/>
              <w:left w:val="single" w:sz="4" w:space="0" w:color="CBD6E2"/>
              <w:bottom w:val="single" w:sz="4" w:space="0" w:color="CBD6E2"/>
              <w:right w:val="single" w:sz="4" w:space="0" w:color="CBD6E2"/>
              <w:insideH w:val="single" w:sz="4" w:space="0" w:color="CBD6E2"/>
              <w:insideV w:val="single" w:sz="4" w:space="0" w:color="CBD6E2"/>
            </w:tcBorders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after="40" w:line="269" w:lineRule="auto"/>
            </w:pPr>
            <w:r>
              <w:rPr>
                <w:rFonts w:ascii="Arial" w:hAnsi="Arial" w:eastAsia="Hiragino Sans GB" w:cs="Arial"/>
                <w:b/>
                <w:color w:val="183B56"/>
                <w:sz w:val="18"/>
              </w:rPr>
              <w:t>平台/用途</w:t>
            </w:r>
          </w:p>
        </w:tc>
        <w:tc>
          <w:tcPr>
            <w:tcW w:type="dxa" w:w="2592"/>
            <w:vAlign w:val="center"/>
            <w:tcBorders>
              <w:top w:val="single" w:sz="4" w:space="0" w:color="CBD6E2"/>
              <w:left w:val="single" w:sz="4" w:space="0" w:color="CBD6E2"/>
              <w:bottom w:val="single" w:sz="4" w:space="0" w:color="CBD6E2"/>
              <w:right w:val="single" w:sz="4" w:space="0" w:color="CBD6E2"/>
              <w:insideH w:val="single" w:sz="4" w:space="0" w:color="CBD6E2"/>
              <w:insideV w:val="single" w:sz="4" w:space="0" w:color="CBD6E2"/>
            </w:tcBorders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after="40" w:line="269" w:lineRule="auto"/>
            </w:pPr>
            <w:r>
              <w:rPr>
                <w:rFonts w:ascii="Arial" w:hAnsi="Arial" w:eastAsia="Hiragino Sans GB" w:cs="Arial"/>
                <w:b/>
                <w:color w:val="183B56"/>
                <w:sz w:val="18"/>
              </w:rPr>
              <w:t>下载</w:t>
            </w:r>
          </w:p>
        </w:tc>
      </w:tr>
      <w:tr>
        <w:trPr>
          <w:cantSplit w:val="true"/>
        </w:trPr>
        <w:tc>
          <w:tcPr>
            <w:tcW w:type="dxa" w:w="2736"/>
            <w:vAlign w:val="center"/>
            <w:tcBorders>
              <w:top w:val="single" w:sz="4" w:space="0" w:color="CBD6E2"/>
              <w:left w:val="single" w:sz="4" w:space="0" w:color="CBD6E2"/>
              <w:bottom w:val="single" w:sz="4" w:space="0" w:color="CBD6E2"/>
              <w:right w:val="single" w:sz="4" w:space="0" w:color="CBD6E2"/>
              <w:insideH w:val="single" w:sz="4" w:space="0" w:color="CBD6E2"/>
              <w:insideV w:val="single" w:sz="4" w:space="0" w:color="CBD6E2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after="40" w:line="269" w:lineRule="auto"/>
            </w:pPr>
            <w:r>
              <w:rPr>
                <w:rFonts w:ascii="Courier New" w:hAnsi="Courier New" w:eastAsia="Hiragino Sans GB" w:cs="Courier New"/>
                <w:b w:val="0"/>
                <w:color w:val="1F4D78"/>
                <w:sz w:val="17"/>
                <w:shd w:fill="EEF3F8" w:val="clear"/>
              </w:rPr>
              <w:t>AnimeArmory_electron_macos_arm64.dmg</w:t>
            </w:r>
          </w:p>
        </w:tc>
        <w:tc>
          <w:tcPr>
            <w:tcW w:type="dxa" w:w="4032"/>
            <w:vAlign w:val="center"/>
            <w:tcBorders>
              <w:top w:val="single" w:sz="4" w:space="0" w:color="CBD6E2"/>
              <w:left w:val="single" w:sz="4" w:space="0" w:color="CBD6E2"/>
              <w:bottom w:val="single" w:sz="4" w:space="0" w:color="CBD6E2"/>
              <w:right w:val="single" w:sz="4" w:space="0" w:color="CBD6E2"/>
              <w:insideH w:val="single" w:sz="4" w:space="0" w:color="CBD6E2"/>
              <w:insideV w:val="single" w:sz="4" w:space="0" w:color="CBD6E2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after="40" w:line="269" w:lineRule="auto"/>
            </w:pPr>
            <w:r>
              <w:rPr>
                <w:rFonts w:ascii="Arial" w:hAnsi="Arial" w:eastAsia="Hiragino Sans GB" w:cs="Arial"/>
                <w:b w:val="0"/>
                <w:color w:val="202A33"/>
                <w:sz w:val="18"/>
              </w:rPr>
              <w:t>macOS Apple Silicon（M 系列）Electron 桌面端</w:t>
            </w:r>
          </w:p>
        </w:tc>
        <w:tc>
          <w:tcPr>
            <w:tcW w:type="dxa" w:w="2592"/>
            <w:vAlign w:val="center"/>
            <w:tcBorders>
              <w:top w:val="single" w:sz="4" w:space="0" w:color="CBD6E2"/>
              <w:left w:val="single" w:sz="4" w:space="0" w:color="CBD6E2"/>
              <w:bottom w:val="single" w:sz="4" w:space="0" w:color="CBD6E2"/>
              <w:right w:val="single" w:sz="4" w:space="0" w:color="CBD6E2"/>
              <w:insideH w:val="single" w:sz="4" w:space="0" w:color="CBD6E2"/>
              <w:insideV w:val="single" w:sz="4" w:space="0" w:color="CBD6E2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after="40" w:line="269" w:lineRule="auto"/>
            </w:pPr>
            <w:hyperlink r:id="rId15">
              <w:r>
                <w:rPr>
                  <w:rFonts w:ascii="Arial" w:hAnsi="Arial" w:eastAsia="Hiragino Sans GB"/>
                  <w:color w:val="2E74B5"/>
                  <w:u w:val="single"/>
                </w:rPr>
                <w:t>直接下载 DMG</w:t>
              </w:r>
            </w:hyperlink>
          </w:p>
        </w:tc>
      </w:tr>
      <w:tr>
        <w:trPr>
          <w:cantSplit w:val="true"/>
        </w:trPr>
        <w:tc>
          <w:tcPr>
            <w:tcW w:type="dxa" w:w="2736"/>
            <w:vAlign w:val="center"/>
            <w:tcBorders>
              <w:top w:val="single" w:sz="4" w:space="0" w:color="CBD6E2"/>
              <w:left w:val="single" w:sz="4" w:space="0" w:color="CBD6E2"/>
              <w:bottom w:val="single" w:sz="4" w:space="0" w:color="CBD6E2"/>
              <w:right w:val="single" w:sz="4" w:space="0" w:color="CBD6E2"/>
              <w:insideH w:val="single" w:sz="4" w:space="0" w:color="CBD6E2"/>
              <w:insideV w:val="single" w:sz="4" w:space="0" w:color="CBD6E2"/>
            </w:tcBorders>
            <w:shd w:fill="F8FA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after="40" w:line="269" w:lineRule="auto"/>
            </w:pPr>
            <w:r>
              <w:rPr>
                <w:rFonts w:ascii="Courier New" w:hAnsi="Courier New" w:eastAsia="Hiragino Sans GB" w:cs="Courier New"/>
                <w:b w:val="0"/>
                <w:color w:val="1F4D78"/>
                <w:sz w:val="17"/>
                <w:shd w:fill="EEF3F8" w:val="clear"/>
              </w:rPr>
              <w:t>SHA256SUMS.txt</w:t>
            </w:r>
          </w:p>
        </w:tc>
        <w:tc>
          <w:tcPr>
            <w:tcW w:type="dxa" w:w="4032"/>
            <w:vAlign w:val="center"/>
            <w:tcBorders>
              <w:top w:val="single" w:sz="4" w:space="0" w:color="CBD6E2"/>
              <w:left w:val="single" w:sz="4" w:space="0" w:color="CBD6E2"/>
              <w:bottom w:val="single" w:sz="4" w:space="0" w:color="CBD6E2"/>
              <w:right w:val="single" w:sz="4" w:space="0" w:color="CBD6E2"/>
              <w:insideH w:val="single" w:sz="4" w:space="0" w:color="CBD6E2"/>
              <w:insideV w:val="single" w:sz="4" w:space="0" w:color="CBD6E2"/>
            </w:tcBorders>
            <w:shd w:fill="F8FA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after="40" w:line="269" w:lineRule="auto"/>
            </w:pPr>
            <w:r>
              <w:rPr>
                <w:rFonts w:ascii="Arial" w:hAnsi="Arial" w:eastAsia="Hiragino Sans GB" w:cs="Arial"/>
                <w:b w:val="0"/>
                <w:color w:val="202A33"/>
                <w:sz w:val="18"/>
              </w:rPr>
              <w:t>安装包校验和</w:t>
            </w:r>
          </w:p>
        </w:tc>
        <w:tc>
          <w:tcPr>
            <w:tcW w:type="dxa" w:w="2592"/>
            <w:vAlign w:val="center"/>
            <w:tcBorders>
              <w:top w:val="single" w:sz="4" w:space="0" w:color="CBD6E2"/>
              <w:left w:val="single" w:sz="4" w:space="0" w:color="CBD6E2"/>
              <w:bottom w:val="single" w:sz="4" w:space="0" w:color="CBD6E2"/>
              <w:right w:val="single" w:sz="4" w:space="0" w:color="CBD6E2"/>
              <w:insideH w:val="single" w:sz="4" w:space="0" w:color="CBD6E2"/>
              <w:insideV w:val="single" w:sz="4" w:space="0" w:color="CBD6E2"/>
            </w:tcBorders>
            <w:shd w:fill="F8FA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after="40" w:line="269" w:lineRule="auto"/>
            </w:pPr>
            <w:hyperlink r:id="rId16">
              <w:r>
                <w:rPr>
                  <w:rFonts w:ascii="Arial" w:hAnsi="Arial" w:eastAsia="Hiragino Sans GB"/>
                  <w:color w:val="2E74B5"/>
                  <w:u w:val="single"/>
                </w:rPr>
                <w:t>下载校验文件</w:t>
              </w:r>
            </w:hyperlink>
          </w:p>
        </w:tc>
      </w:tr>
      <w:tr>
        <w:trPr>
          <w:cantSplit w:val="true"/>
        </w:trPr>
        <w:tc>
          <w:tcPr>
            <w:tcW w:type="dxa" w:w="2736"/>
            <w:vAlign w:val="center"/>
            <w:tcBorders>
              <w:top w:val="single" w:sz="4" w:space="0" w:color="CBD6E2"/>
              <w:left w:val="single" w:sz="4" w:space="0" w:color="CBD6E2"/>
              <w:bottom w:val="single" w:sz="4" w:space="0" w:color="CBD6E2"/>
              <w:right w:val="single" w:sz="4" w:space="0" w:color="CBD6E2"/>
              <w:insideH w:val="single" w:sz="4" w:space="0" w:color="CBD6E2"/>
              <w:insideV w:val="single" w:sz="4" w:space="0" w:color="CBD6E2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after="40" w:line="269" w:lineRule="auto"/>
            </w:pPr>
            <w:r>
              <w:rPr>
                <w:rFonts w:ascii="Courier New" w:hAnsi="Courier New" w:eastAsia="Hiragino Sans GB" w:cs="Courier New"/>
                <w:b w:val="0"/>
                <w:color w:val="1F4D78"/>
                <w:sz w:val="17"/>
                <w:shd w:fill="EEF3F8" w:val="clear"/>
              </w:rPr>
              <w:t>anime-armory.vsix</w:t>
            </w:r>
          </w:p>
        </w:tc>
        <w:tc>
          <w:tcPr>
            <w:tcW w:type="dxa" w:w="4032"/>
            <w:vAlign w:val="center"/>
            <w:tcBorders>
              <w:top w:val="single" w:sz="4" w:space="0" w:color="CBD6E2"/>
              <w:left w:val="single" w:sz="4" w:space="0" w:color="CBD6E2"/>
              <w:bottom w:val="single" w:sz="4" w:space="0" w:color="CBD6E2"/>
              <w:right w:val="single" w:sz="4" w:space="0" w:color="CBD6E2"/>
              <w:insideH w:val="single" w:sz="4" w:space="0" w:color="CBD6E2"/>
              <w:insideV w:val="single" w:sz="4" w:space="0" w:color="CBD6E2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after="40" w:line="269" w:lineRule="auto"/>
            </w:pPr>
            <w:r>
              <w:rPr>
                <w:rFonts w:ascii="Arial" w:hAnsi="Arial" w:eastAsia="Hiragino Sans GB" w:cs="Arial"/>
                <w:b w:val="0"/>
                <w:color w:val="202A33"/>
                <w:sz w:val="18"/>
              </w:rPr>
              <w:t>VS Code 扩展，不是 Electron App</w:t>
            </w:r>
          </w:p>
        </w:tc>
        <w:tc>
          <w:tcPr>
            <w:tcW w:type="dxa" w:w="2592"/>
            <w:vAlign w:val="center"/>
            <w:tcBorders>
              <w:top w:val="single" w:sz="4" w:space="0" w:color="CBD6E2"/>
              <w:left w:val="single" w:sz="4" w:space="0" w:color="CBD6E2"/>
              <w:bottom w:val="single" w:sz="4" w:space="0" w:color="CBD6E2"/>
              <w:right w:val="single" w:sz="4" w:space="0" w:color="CBD6E2"/>
              <w:insideH w:val="single" w:sz="4" w:space="0" w:color="CBD6E2"/>
              <w:insideV w:val="single" w:sz="4" w:space="0" w:color="CBD6E2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after="40" w:line="269" w:lineRule="auto"/>
            </w:pPr>
            <w:hyperlink r:id="rId17">
              <w:r>
                <w:rPr>
                  <w:rFonts w:ascii="Arial" w:hAnsi="Arial" w:eastAsia="Hiragino Sans GB"/>
                  <w:color w:val="2E74B5"/>
                  <w:u w:val="single"/>
                </w:rPr>
                <w:t>直接下载 VSIX</w:t>
              </w:r>
            </w:hyperlink>
          </w:p>
        </w:tc>
      </w:tr>
    </w:tbl>
    <w:p>
      <w:pPr>
        <w:spacing w:after="0" w:line="120" w:lineRule="auto"/>
      </w:pPr>
    </w:p>
    <w:p>
      <w:pPr>
        <w:pStyle w:val="Callout"/>
        <w:shd w:fill="FFF8E8" w:val="clear"/>
        <w:pBdr>
          <w:left w:val="single" w:sz="18" w:space="8" w:color="C4962E"/>
        </w:pBdr>
      </w:pPr>
      <w:r>
        <w:rPr>
          <w:rFonts w:ascii="Arial" w:hAnsi="Arial" w:eastAsia="Hiragino Sans GB" w:cs="Arial"/>
          <w:b w:val="0"/>
          <w:sz w:val="20"/>
        </w:rPr>
        <w:t xml:space="preserve">当前公开 DMG 仍使用重命名前的 </w:t>
      </w:r>
      <w:r>
        <w:rPr>
          <w:rFonts w:ascii="Courier New" w:hAnsi="Courier New" w:eastAsia="Hiragino Sans GB" w:cs="Courier New"/>
          <w:b w:val="0"/>
          <w:color w:val="1F4D78"/>
          <w:sz w:val="19"/>
          <w:shd w:fill="EEF3F8" w:val="clear"/>
        </w:rPr>
        <w:t>AnimeArmory</w:t>
      </w:r>
      <w:r>
        <w:rPr>
          <w:rFonts w:ascii="Arial" w:hAnsi="Arial" w:eastAsia="Hiragino Sans GB" w:cs="Arial"/>
          <w:b w:val="0"/>
          <w:sz w:val="20"/>
        </w:rPr>
        <w:t xml:space="preserve"> 文件名和应用品牌。它是 LabuTV 的历史 Electron 构建，不是本文截图所示 2026-08-28 开发版的完整发布包。</w:t>
      </w:r>
    </w:p>
    <w:p>
      <w:r>
        <w:rPr>
          <w:rFonts w:ascii="Arial" w:hAnsi="Arial" w:eastAsia="Hiragino Sans GB" w:cs="Arial"/>
          <w:b w:val="0"/>
          <w:sz w:val="22"/>
        </w:rPr>
        <w:t xml:space="preserve">当前 Release </w:t>
      </w:r>
      <w:r>
        <w:rPr>
          <w:rFonts w:ascii="Arial" w:hAnsi="Arial" w:eastAsia="Hiragino Sans GB" w:cs="Arial"/>
          <w:b/>
          <w:sz w:val="22"/>
        </w:rPr>
        <w:t>没有 Windows Electron 安装包</w:t>
      </w:r>
      <w:r>
        <w:rPr>
          <w:rFonts w:ascii="Arial" w:hAnsi="Arial" w:eastAsia="Hiragino Sans GB" w:cs="Arial"/>
          <w:b w:val="0"/>
          <w:sz w:val="22"/>
        </w:rPr>
        <w:t>。历史 Release 中的 Windows EXE 属于已经退役的旧 Tauri 桌面端，不应把它当作与本文界面和能力一致的 LabuTV Electron 版。macOS Intel 和 Linux 安装包目前也未公开发布。</w:t>
      </w:r>
    </w:p>
    <w:p>
      <w:pPr>
        <w:pStyle w:val="Heading2"/>
      </w:pPr>
      <w:r>
        <w:rPr>
          <w:rFonts w:ascii="Arial" w:hAnsi="Arial" w:eastAsia="Hiragino Sans GB" w:cs="Arial"/>
          <w:b w:val="0"/>
        </w:rPr>
        <w:t>2.2 校验安装包</w:t>
      </w:r>
    </w:p>
    <w:p>
      <w:r>
        <w:rPr>
          <w:rFonts w:ascii="Arial" w:hAnsi="Arial" w:eastAsia="Hiragino Sans GB" w:cs="Arial"/>
          <w:b w:val="0"/>
          <w:sz w:val="22"/>
        </w:rPr>
        <w:t>当前公开 DMG 的已发布信息：</w:t>
      </w:r>
    </w:p>
    <w:p>
      <w:pPr>
        <w:widowControl/>
        <w:spacing w:after="80" w:line="300" w:lineRule="auto"/>
        <w:numPr>
          <w:ilvl w:val="0"/>
          <w:numId w:val="13"/>
        </w:numPr>
      </w:pPr>
      <w:r>
        <w:rPr>
          <w:rFonts w:ascii="Arial" w:hAnsi="Arial" w:eastAsia="Hiragino Sans GB" w:cs="Arial"/>
          <w:b w:val="0"/>
          <w:sz w:val="22"/>
        </w:rPr>
        <w:t>文件大小：</w:t>
      </w:r>
      <w:r>
        <w:rPr>
          <w:rFonts w:ascii="Courier New" w:hAnsi="Courier New" w:eastAsia="Hiragino Sans GB" w:cs="Courier New"/>
          <w:b w:val="0"/>
          <w:color w:val="1F4D78"/>
          <w:sz w:val="21"/>
          <w:shd w:fill="EEF3F8" w:val="clear"/>
        </w:rPr>
        <w:t>171343727</w:t>
      </w:r>
      <w:r>
        <w:rPr>
          <w:rFonts w:ascii="Arial" w:hAnsi="Arial" w:eastAsia="Hiragino Sans GB" w:cs="Arial"/>
          <w:b w:val="0"/>
          <w:sz w:val="22"/>
        </w:rPr>
        <w:t xml:space="preserve"> bytes</w:t>
      </w:r>
    </w:p>
    <w:p>
      <w:pPr>
        <w:widowControl/>
        <w:spacing w:after="80" w:line="300" w:lineRule="auto"/>
        <w:numPr>
          <w:ilvl w:val="0"/>
          <w:numId w:val="13"/>
        </w:numPr>
      </w:pPr>
      <w:r>
        <w:rPr>
          <w:rFonts w:ascii="Arial" w:hAnsi="Arial" w:eastAsia="Hiragino Sans GB" w:cs="Arial"/>
          <w:b w:val="0"/>
          <w:sz w:val="22"/>
        </w:rPr>
        <w:t>SHA-256：</w:t>
      </w:r>
      <w:r>
        <w:rPr>
          <w:rFonts w:ascii="Courier New" w:hAnsi="Courier New" w:eastAsia="Hiragino Sans GB" w:cs="Courier New"/>
          <w:b w:val="0"/>
          <w:color w:val="1F4D78"/>
          <w:sz w:val="21"/>
          <w:shd w:fill="EEF3F8" w:val="clear"/>
        </w:rPr>
        <w:t>8e033dd73b1ed4ed1b03f1930e4f57bedde4533b7c02e0f8df31a3e0fa6947b2</w:t>
      </w:r>
    </w:p>
    <w:p>
      <w:r>
        <w:rPr>
          <w:rFonts w:ascii="Arial" w:hAnsi="Arial" w:eastAsia="Hiragino Sans GB" w:cs="Arial"/>
          <w:b w:val="0"/>
          <w:sz w:val="22"/>
        </w:rPr>
        <w:t>下载后可在 macOS 终端执行：</w:t>
      </w:r>
    </w:p>
    <w:p>
      <w:pPr>
        <w:pStyle w:val="CodeBlock"/>
        <w:keepNext w:val="0"/>
        <w:spacing w:before="100" w:after="140"/>
        <w:shd w:fill="F0F3F6" w:val="clear"/>
        <w:pBdr>
          <w:top w:val="single" w:sz="4" w:space="2" w:color="CBD6E2"/>
          <w:bottom w:val="single" w:sz="4" w:space="2" w:color="CBD6E2"/>
        </w:pBdr>
      </w:pPr>
      <w:r>
        <w:rPr>
          <w:rFonts w:ascii="Courier New" w:hAnsi="Courier New" w:eastAsia="Hiragino Sans GB" w:cs="Courier New"/>
          <w:color w:val="28323C"/>
          <w:sz w:val="18"/>
        </w:rPr>
        <w:t>shasum -a 256 AnimeArmory_electron_macos_arm64.dmg</w:t>
      </w:r>
    </w:p>
    <w:p>
      <w:r>
        <w:rPr>
          <w:rFonts w:ascii="Arial" w:hAnsi="Arial" w:eastAsia="Hiragino Sans GB" w:cs="Arial"/>
          <w:b w:val="0"/>
          <w:sz w:val="22"/>
        </w:rPr>
        <w:t xml:space="preserve">输出应与 Release 中的 </w:t>
      </w:r>
      <w:r>
        <w:rPr>
          <w:rFonts w:ascii="Courier New" w:hAnsi="Courier New" w:eastAsia="Hiragino Sans GB" w:cs="Courier New"/>
          <w:b w:val="0"/>
          <w:color w:val="1F4D78"/>
          <w:sz w:val="21"/>
          <w:shd w:fill="EEF3F8" w:val="clear"/>
        </w:rPr>
        <w:t>SHA256SUMS.txt</w:t>
      </w:r>
      <w:r>
        <w:rPr>
          <w:rFonts w:ascii="Arial" w:hAnsi="Arial" w:eastAsia="Hiragino Sans GB" w:cs="Arial"/>
          <w:b w:val="0"/>
          <w:sz w:val="22"/>
        </w:rPr>
        <w:t xml:space="preserve"> 一致。</w:t>
      </w:r>
    </w:p>
    <w:p>
      <w:pPr>
        <w:pStyle w:val="Heading2"/>
      </w:pPr>
      <w:r>
        <w:rPr>
          <w:rFonts w:ascii="Arial" w:hAnsi="Arial" w:eastAsia="Hiragino Sans GB" w:cs="Arial"/>
          <w:b w:val="0"/>
        </w:rPr>
        <w:t>2.3 macOS 安装</w:t>
      </w:r>
    </w:p>
    <w:p>
      <w:pPr>
        <w:widowControl/>
        <w:spacing w:after="80" w:line="300" w:lineRule="auto"/>
        <w:numPr>
          <w:ilvl w:val="0"/>
          <w:numId w:val="14"/>
        </w:numPr>
      </w:pPr>
      <w:r>
        <w:rPr>
          <w:rFonts w:ascii="Arial" w:hAnsi="Arial" w:eastAsia="Hiragino Sans GB" w:cs="Arial"/>
          <w:b w:val="0"/>
          <w:sz w:val="22"/>
        </w:rPr>
        <w:t>确认电脑是 Apple Silicon（M 系列）Mac。</w:t>
      </w:r>
    </w:p>
    <w:p>
      <w:pPr>
        <w:widowControl/>
        <w:spacing w:after="80" w:line="300" w:lineRule="auto"/>
        <w:numPr>
          <w:ilvl w:val="0"/>
          <w:numId w:val="14"/>
        </w:numPr>
      </w:pPr>
      <w:r>
        <w:rPr>
          <w:rFonts w:ascii="Arial" w:hAnsi="Arial" w:eastAsia="Hiragino Sans GB" w:cs="Arial"/>
          <w:b w:val="0"/>
          <w:sz w:val="22"/>
        </w:rPr>
        <w:t>从 Releases 页下载 DMG，并按上节校验 SHA-256。</w:t>
      </w:r>
    </w:p>
    <w:p>
      <w:pPr>
        <w:widowControl/>
        <w:spacing w:after="80" w:line="300" w:lineRule="auto"/>
        <w:numPr>
          <w:ilvl w:val="0"/>
          <w:numId w:val="14"/>
        </w:numPr>
      </w:pPr>
      <w:r>
        <w:rPr>
          <w:rFonts w:ascii="Arial" w:hAnsi="Arial" w:eastAsia="Hiragino Sans GB" w:cs="Arial"/>
          <w:b w:val="0"/>
          <w:sz w:val="22"/>
        </w:rPr>
        <w:t xml:space="preserve">打开 DMG，把应用拖入 </w:t>
      </w:r>
      <w:r>
        <w:rPr>
          <w:rFonts w:ascii="Courier New" w:hAnsi="Courier New" w:eastAsia="Hiragino Sans GB" w:cs="Courier New"/>
          <w:b w:val="0"/>
          <w:color w:val="1F4D78"/>
          <w:sz w:val="21"/>
          <w:shd w:fill="EEF3F8" w:val="clear"/>
        </w:rPr>
        <w:t>/Applications</w:t>
      </w:r>
      <w:r>
        <w:rPr>
          <w:rFonts w:ascii="Arial" w:hAnsi="Arial" w:eastAsia="Hiragino Sans GB" w:cs="Arial"/>
          <w:b w:val="0"/>
          <w:sz w:val="22"/>
        </w:rPr>
        <w:t>。</w:t>
      </w:r>
    </w:p>
    <w:p>
      <w:pPr>
        <w:widowControl/>
        <w:spacing w:after="80" w:line="300" w:lineRule="auto"/>
        <w:numPr>
          <w:ilvl w:val="0"/>
          <w:numId w:val="14"/>
        </w:numPr>
      </w:pPr>
      <w:r>
        <w:rPr>
          <w:rFonts w:ascii="Arial" w:hAnsi="Arial" w:eastAsia="Hiragino Sans GB" w:cs="Arial"/>
          <w:b w:val="0"/>
          <w:sz w:val="22"/>
        </w:rPr>
        <w:t>首次打开时按 macOS 提示授予需要的目录访问权限。</w:t>
      </w:r>
    </w:p>
    <w:p>
      <w:pPr>
        <w:widowControl/>
        <w:spacing w:after="80" w:line="300" w:lineRule="auto"/>
        <w:numPr>
          <w:ilvl w:val="0"/>
          <w:numId w:val="14"/>
        </w:numPr>
      </w:pPr>
      <w:r>
        <w:rPr>
          <w:rFonts w:ascii="Arial" w:hAnsi="Arial" w:eastAsia="Hiragino Sans GB" w:cs="Arial"/>
          <w:b w:val="0"/>
          <w:sz w:val="22"/>
        </w:rPr>
        <w:t>如果系统阻止首次启动，在确认下载来源和校验和后，可在 Finder 中右键应用并选择“打开”，再按系统提示继续。</w:t>
      </w:r>
    </w:p>
    <w:p>
      <w:r>
        <w:rPr>
          <w:rFonts w:ascii="Arial" w:hAnsi="Arial" w:eastAsia="Hiragino Sans GB" w:cs="Arial"/>
          <w:b w:val="0"/>
          <w:sz w:val="22"/>
        </w:rPr>
        <w:t>当前公开 Release 没有可核实的 Apple Developer ID 公证声明，不建议关闭 Gatekeeper 或清除系统整体安全设置。</w:t>
      </w:r>
    </w:p>
    <w:p>
      <w:pPr>
        <w:pStyle w:val="Heading2"/>
      </w:pPr>
      <w:r>
        <w:rPr>
          <w:rFonts w:ascii="Arial" w:hAnsi="Arial" w:eastAsia="Hiragino Sans GB" w:cs="Arial"/>
          <w:b w:val="0"/>
        </w:rPr>
        <w:t>2.4 生成能力的准备</w:t>
      </w:r>
    </w:p>
    <w:p>
      <w:r>
        <w:rPr>
          <w:rFonts w:ascii="Arial" w:hAnsi="Arial" w:eastAsia="Hiragino Sans GB" w:cs="Arial"/>
          <w:b w:val="0"/>
          <w:sz w:val="22"/>
        </w:rPr>
        <w:t>LabuTV 会检测本机可用的 Claude、Codex、OpenCode、Gemini、Kimi 等 Agent CLI，并始终提供原生 Shell。开始正式制作前，建议至少完成：</w:t>
      </w:r>
    </w:p>
    <w:p>
      <w:pPr>
        <w:widowControl/>
        <w:spacing w:after="80" w:line="300" w:lineRule="auto"/>
        <w:numPr>
          <w:ilvl w:val="0"/>
          <w:numId w:val="15"/>
        </w:numPr>
      </w:pPr>
      <w:r>
        <w:rPr>
          <w:rFonts w:ascii="Arial" w:hAnsi="Arial" w:eastAsia="Hiragino Sans GB" w:cs="Arial"/>
          <w:b w:val="0"/>
          <w:sz w:val="22"/>
        </w:rPr>
        <w:t>安装并登录一个受支持的本地 Agent CLI；</w:t>
      </w:r>
    </w:p>
    <w:p>
      <w:pPr>
        <w:widowControl/>
        <w:spacing w:after="80" w:line="300" w:lineRule="auto"/>
        <w:numPr>
          <w:ilvl w:val="0"/>
          <w:numId w:val="15"/>
        </w:numPr>
      </w:pPr>
      <w:r>
        <w:rPr>
          <w:rFonts w:ascii="Arial" w:hAnsi="Arial" w:eastAsia="Hiragino Sans GB" w:cs="Arial"/>
          <w:b w:val="0"/>
          <w:sz w:val="22"/>
        </w:rPr>
        <w:t>按要使用的图片、视频、语音或音乐后端完成各自授权；</w:t>
      </w:r>
    </w:p>
    <w:p>
      <w:pPr>
        <w:widowControl/>
        <w:spacing w:after="80" w:line="300" w:lineRule="auto"/>
        <w:numPr>
          <w:ilvl w:val="0"/>
          <w:numId w:val="15"/>
        </w:numPr>
      </w:pPr>
      <w:r>
        <w:rPr>
          <w:rFonts w:ascii="Arial" w:hAnsi="Arial" w:eastAsia="Hiragino Sans GB" w:cs="Arial"/>
          <w:b w:val="0"/>
          <w:sz w:val="22"/>
        </w:rPr>
        <w:t>确认模型费用、调用上限和项目预算；</w:t>
      </w:r>
    </w:p>
    <w:p>
      <w:pPr>
        <w:widowControl/>
        <w:spacing w:after="80" w:line="300" w:lineRule="auto"/>
        <w:numPr>
          <w:ilvl w:val="0"/>
          <w:numId w:val="15"/>
        </w:numPr>
      </w:pPr>
      <w:r>
        <w:rPr>
          <w:rFonts w:ascii="Arial" w:hAnsi="Arial" w:eastAsia="Hiragino Sans GB" w:cs="Arial"/>
          <w:b w:val="0"/>
          <w:sz w:val="22"/>
        </w:rPr>
        <w:t>准备具有合法使用权的源小说、图片、声音、字体和音乐等素材；</w:t>
      </w:r>
    </w:p>
    <w:p>
      <w:pPr>
        <w:widowControl/>
        <w:spacing w:after="80" w:line="300" w:lineRule="auto"/>
        <w:numPr>
          <w:ilvl w:val="0"/>
          <w:numId w:val="15"/>
        </w:numPr>
      </w:pPr>
      <w:r>
        <w:rPr>
          <w:rFonts w:ascii="Arial" w:hAnsi="Arial" w:eastAsia="Hiragino Sans GB" w:cs="Arial"/>
          <w:b w:val="0"/>
          <w:sz w:val="22"/>
        </w:rPr>
        <w:t>在 LabuTV 中选择一个专用作品工作区。</w:t>
      </w:r>
    </w:p>
    <w:p>
      <w:r>
        <w:rPr>
          <w:rFonts w:ascii="Arial" w:hAnsi="Arial" w:eastAsia="Hiragino Sans GB" w:cs="Arial"/>
          <w:b w:val="0"/>
          <w:sz w:val="22"/>
        </w:rPr>
        <w:t>右侧 Agent 下拉中的调色板图标只表示检测结果为“支持或可能支持图像能力”，不保证当前账户、模型或 CLI 一定能够完成生图。</w:t>
      </w:r>
    </w:p>
    <w:p>
      <w:pPr>
        <w:pStyle w:val="Heading1"/>
        <w:pBdr>
          <w:bottom w:val="single" w:sz="6" w:space="4" w:color="2E74B5"/>
        </w:pBdr>
      </w:pPr>
      <w:r>
        <w:rPr>
          <w:rFonts w:ascii="Arial" w:hAnsi="Arial" w:eastAsia="Hiragino Sans GB" w:cs="Arial"/>
          <w:b w:val="0"/>
        </w:rPr>
        <w:t>3. 核心概念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448"/>
        <w:gridCol w:w="6912"/>
      </w:tblGrid>
      <w:tr>
        <w:trPr>
          <w:cantSplit w:val="true"/>
          <w:tblHeader w:val="true"/>
        </w:trPr>
        <w:tc>
          <w:tcPr>
            <w:tcW w:type="dxa" w:w="2448"/>
            <w:vAlign w:val="center"/>
            <w:tcBorders>
              <w:top w:val="single" w:sz="4" w:space="0" w:color="CBD6E2"/>
              <w:left w:val="single" w:sz="4" w:space="0" w:color="CBD6E2"/>
              <w:bottom w:val="single" w:sz="4" w:space="0" w:color="CBD6E2"/>
              <w:right w:val="single" w:sz="4" w:space="0" w:color="CBD6E2"/>
              <w:insideH w:val="single" w:sz="4" w:space="0" w:color="CBD6E2"/>
              <w:insideV w:val="single" w:sz="4" w:space="0" w:color="CBD6E2"/>
            </w:tcBorders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after="40" w:line="269" w:lineRule="auto"/>
            </w:pPr>
            <w:r>
              <w:rPr>
                <w:rFonts w:ascii="Arial" w:hAnsi="Arial" w:eastAsia="Hiragino Sans GB" w:cs="Arial"/>
                <w:b/>
                <w:color w:val="183B56"/>
                <w:sz w:val="18"/>
              </w:rPr>
              <w:t>概念</w:t>
            </w:r>
          </w:p>
        </w:tc>
        <w:tc>
          <w:tcPr>
            <w:tcW w:type="dxa" w:w="6912"/>
            <w:vAlign w:val="center"/>
            <w:tcBorders>
              <w:top w:val="single" w:sz="4" w:space="0" w:color="CBD6E2"/>
              <w:left w:val="single" w:sz="4" w:space="0" w:color="CBD6E2"/>
              <w:bottom w:val="single" w:sz="4" w:space="0" w:color="CBD6E2"/>
              <w:right w:val="single" w:sz="4" w:space="0" w:color="CBD6E2"/>
              <w:insideH w:val="single" w:sz="4" w:space="0" w:color="CBD6E2"/>
              <w:insideV w:val="single" w:sz="4" w:space="0" w:color="CBD6E2"/>
            </w:tcBorders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after="40" w:line="269" w:lineRule="auto"/>
            </w:pPr>
            <w:r>
              <w:rPr>
                <w:rFonts w:ascii="Arial" w:hAnsi="Arial" w:eastAsia="Hiragino Sans GB" w:cs="Arial"/>
                <w:b/>
                <w:color w:val="183B56"/>
                <w:sz w:val="18"/>
              </w:rPr>
              <w:t>含义</w:t>
            </w:r>
          </w:p>
        </w:tc>
      </w:tr>
      <w:tr>
        <w:trPr>
          <w:cantSplit w:val="true"/>
        </w:trPr>
        <w:tc>
          <w:tcPr>
            <w:tcW w:type="dxa" w:w="2448"/>
            <w:vAlign w:val="center"/>
            <w:tcBorders>
              <w:top w:val="single" w:sz="4" w:space="0" w:color="CBD6E2"/>
              <w:left w:val="single" w:sz="4" w:space="0" w:color="CBD6E2"/>
              <w:bottom w:val="single" w:sz="4" w:space="0" w:color="CBD6E2"/>
              <w:right w:val="single" w:sz="4" w:space="0" w:color="CBD6E2"/>
              <w:insideH w:val="single" w:sz="4" w:space="0" w:color="CBD6E2"/>
              <w:insideV w:val="single" w:sz="4" w:space="0" w:color="CBD6E2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after="40" w:line="269" w:lineRule="auto"/>
            </w:pPr>
            <w:r>
              <w:rPr>
                <w:rFonts w:ascii="Arial" w:hAnsi="Arial" w:eastAsia="Hiragino Sans GB" w:cs="Arial"/>
                <w:b w:val="0"/>
                <w:color w:val="202A33"/>
                <w:sz w:val="18"/>
              </w:rPr>
              <w:t>工作区</w:t>
            </w:r>
          </w:p>
        </w:tc>
        <w:tc>
          <w:tcPr>
            <w:tcW w:type="dxa" w:w="6912"/>
            <w:vAlign w:val="center"/>
            <w:tcBorders>
              <w:top w:val="single" w:sz="4" w:space="0" w:color="CBD6E2"/>
              <w:left w:val="single" w:sz="4" w:space="0" w:color="CBD6E2"/>
              <w:bottom w:val="single" w:sz="4" w:space="0" w:color="CBD6E2"/>
              <w:right w:val="single" w:sz="4" w:space="0" w:color="CBD6E2"/>
              <w:insideH w:val="single" w:sz="4" w:space="0" w:color="CBD6E2"/>
              <w:insideV w:val="single" w:sz="4" w:space="0" w:color="CBD6E2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after="40" w:line="269" w:lineRule="auto"/>
            </w:pPr>
            <w:r>
              <w:rPr>
                <w:rFonts w:ascii="Arial" w:hAnsi="Arial" w:eastAsia="Hiragino Sans GB" w:cs="Arial"/>
                <w:b w:val="0"/>
                <w:color w:val="202A33"/>
                <w:sz w:val="18"/>
              </w:rPr>
              <w:t xml:space="preserve">用户作品所在的本地根目录。新安装默认使用 </w:t>
            </w:r>
            <w:r>
              <w:rPr>
                <w:rFonts w:ascii="Courier New" w:hAnsi="Courier New" w:eastAsia="Hiragino Sans GB" w:cs="Courier New"/>
                <w:b w:val="0"/>
                <w:color w:val="1F4D78"/>
                <w:sz w:val="17"/>
                <w:shd w:fill="EEF3F8" w:val="clear"/>
              </w:rPr>
              <w:t>~/LabuTV</w:t>
            </w:r>
            <w:r>
              <w:rPr>
                <w:rFonts w:ascii="Arial" w:hAnsi="Arial" w:eastAsia="Hiragino Sans GB" w:cs="Arial"/>
                <w:b w:val="0"/>
                <w:color w:val="202A33"/>
                <w:sz w:val="18"/>
              </w:rPr>
              <w:t xml:space="preserve">；若机器只有旧 </w:t>
            </w:r>
            <w:r>
              <w:rPr>
                <w:rFonts w:ascii="Courier New" w:hAnsi="Courier New" w:eastAsia="Hiragino Sans GB" w:cs="Courier New"/>
                <w:b w:val="0"/>
                <w:color w:val="1F4D78"/>
                <w:sz w:val="17"/>
                <w:shd w:fill="EEF3F8" w:val="clear"/>
              </w:rPr>
              <w:t>~/AnimeArmory</w:t>
            </w:r>
            <w:r>
              <w:rPr>
                <w:rFonts w:ascii="Arial" w:hAnsi="Arial" w:eastAsia="Hiragino Sans GB" w:cs="Arial"/>
                <w:b w:val="0"/>
                <w:color w:val="202A33"/>
                <w:sz w:val="18"/>
              </w:rPr>
              <w:t>，应用会兼容沿用。</w:t>
            </w:r>
          </w:p>
        </w:tc>
      </w:tr>
      <w:tr>
        <w:trPr>
          <w:cantSplit w:val="true"/>
        </w:trPr>
        <w:tc>
          <w:tcPr>
            <w:tcW w:type="dxa" w:w="2448"/>
            <w:vAlign w:val="center"/>
            <w:tcBorders>
              <w:top w:val="single" w:sz="4" w:space="0" w:color="CBD6E2"/>
              <w:left w:val="single" w:sz="4" w:space="0" w:color="CBD6E2"/>
              <w:bottom w:val="single" w:sz="4" w:space="0" w:color="CBD6E2"/>
              <w:right w:val="single" w:sz="4" w:space="0" w:color="CBD6E2"/>
              <w:insideH w:val="single" w:sz="4" w:space="0" w:color="CBD6E2"/>
              <w:insideV w:val="single" w:sz="4" w:space="0" w:color="CBD6E2"/>
            </w:tcBorders>
            <w:shd w:fill="F8FA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after="40" w:line="269" w:lineRule="auto"/>
            </w:pPr>
            <w:r>
              <w:rPr>
                <w:rFonts w:ascii="Arial" w:hAnsi="Arial" w:eastAsia="Hiragino Sans GB" w:cs="Arial"/>
                <w:b w:val="0"/>
                <w:color w:val="202A33"/>
                <w:sz w:val="18"/>
              </w:rPr>
              <w:t>系列</w:t>
            </w:r>
          </w:p>
        </w:tc>
        <w:tc>
          <w:tcPr>
            <w:tcW w:type="dxa" w:w="6912"/>
            <w:vAlign w:val="center"/>
            <w:tcBorders>
              <w:top w:val="single" w:sz="4" w:space="0" w:color="CBD6E2"/>
              <w:left w:val="single" w:sz="4" w:space="0" w:color="CBD6E2"/>
              <w:bottom w:val="single" w:sz="4" w:space="0" w:color="CBD6E2"/>
              <w:right w:val="single" w:sz="4" w:space="0" w:color="CBD6E2"/>
              <w:insideH w:val="single" w:sz="4" w:space="0" w:color="CBD6E2"/>
              <w:insideV w:val="single" w:sz="4" w:space="0" w:color="CBD6E2"/>
            </w:tcBorders>
            <w:shd w:fill="F8FA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after="40" w:line="269" w:lineRule="auto"/>
            </w:pPr>
            <w:r>
              <w:rPr>
                <w:rFonts w:ascii="Arial" w:hAnsi="Arial" w:eastAsia="Hiragino Sans GB" w:cs="Arial"/>
                <w:b w:val="0"/>
                <w:color w:val="202A33"/>
                <w:sz w:val="18"/>
              </w:rPr>
              <w:t>写小说、制漫剧、画漫画、拍广告、制 MV、写歌六条生产线。</w:t>
            </w:r>
          </w:p>
        </w:tc>
      </w:tr>
      <w:tr>
        <w:trPr>
          <w:cantSplit w:val="true"/>
        </w:trPr>
        <w:tc>
          <w:tcPr>
            <w:tcW w:type="dxa" w:w="2448"/>
            <w:vAlign w:val="center"/>
            <w:tcBorders>
              <w:top w:val="single" w:sz="4" w:space="0" w:color="CBD6E2"/>
              <w:left w:val="single" w:sz="4" w:space="0" w:color="CBD6E2"/>
              <w:bottom w:val="single" w:sz="4" w:space="0" w:color="CBD6E2"/>
              <w:right w:val="single" w:sz="4" w:space="0" w:color="CBD6E2"/>
              <w:insideH w:val="single" w:sz="4" w:space="0" w:color="CBD6E2"/>
              <w:insideV w:val="single" w:sz="4" w:space="0" w:color="CBD6E2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after="40" w:line="269" w:lineRule="auto"/>
            </w:pPr>
            <w:r>
              <w:rPr>
                <w:rFonts w:ascii="Arial" w:hAnsi="Arial" w:eastAsia="Hiragino Sans GB" w:cs="Arial"/>
                <w:b w:val="0"/>
                <w:color w:val="202A33"/>
                <w:sz w:val="18"/>
              </w:rPr>
              <w:t>作品</w:t>
            </w:r>
          </w:p>
        </w:tc>
        <w:tc>
          <w:tcPr>
            <w:tcW w:type="dxa" w:w="6912"/>
            <w:vAlign w:val="center"/>
            <w:tcBorders>
              <w:top w:val="single" w:sz="4" w:space="0" w:color="CBD6E2"/>
              <w:left w:val="single" w:sz="4" w:space="0" w:color="CBD6E2"/>
              <w:bottom w:val="single" w:sz="4" w:space="0" w:color="CBD6E2"/>
              <w:right w:val="single" w:sz="4" w:space="0" w:color="CBD6E2"/>
              <w:insideH w:val="single" w:sz="4" w:space="0" w:color="CBD6E2"/>
              <w:insideV w:val="single" w:sz="4" w:space="0" w:color="CBD6E2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after="40" w:line="269" w:lineRule="auto"/>
            </w:pPr>
            <w:r>
              <w:rPr>
                <w:rFonts w:ascii="Arial" w:hAnsi="Arial" w:eastAsia="Hiragino Sans GB" w:cs="Arial"/>
                <w:b w:val="0"/>
                <w:color w:val="202A33"/>
                <w:sz w:val="18"/>
              </w:rPr>
              <w:t>一部小说、一部漫剧、一组漫画、一支广告/MV 或一首歌的独立工程目录。</w:t>
            </w:r>
          </w:p>
        </w:tc>
      </w:tr>
      <w:tr>
        <w:trPr>
          <w:cantSplit w:val="true"/>
        </w:trPr>
        <w:tc>
          <w:tcPr>
            <w:tcW w:type="dxa" w:w="2448"/>
            <w:vAlign w:val="center"/>
            <w:tcBorders>
              <w:top w:val="single" w:sz="4" w:space="0" w:color="CBD6E2"/>
              <w:left w:val="single" w:sz="4" w:space="0" w:color="CBD6E2"/>
              <w:bottom w:val="single" w:sz="4" w:space="0" w:color="CBD6E2"/>
              <w:right w:val="single" w:sz="4" w:space="0" w:color="CBD6E2"/>
              <w:insideH w:val="single" w:sz="4" w:space="0" w:color="CBD6E2"/>
              <w:insideV w:val="single" w:sz="4" w:space="0" w:color="CBD6E2"/>
            </w:tcBorders>
            <w:shd w:fill="F8FA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after="40" w:line="269" w:lineRule="auto"/>
            </w:pPr>
            <w:r>
              <w:rPr>
                <w:rFonts w:ascii="Arial" w:hAnsi="Arial" w:eastAsia="Hiragino Sans GB" w:cs="Arial"/>
                <w:b w:val="0"/>
                <w:color w:val="202A33"/>
                <w:sz w:val="18"/>
              </w:rPr>
              <w:t>集/话</w:t>
            </w:r>
          </w:p>
        </w:tc>
        <w:tc>
          <w:tcPr>
            <w:tcW w:type="dxa" w:w="6912"/>
            <w:vAlign w:val="center"/>
            <w:tcBorders>
              <w:top w:val="single" w:sz="4" w:space="0" w:color="CBD6E2"/>
              <w:left w:val="single" w:sz="4" w:space="0" w:color="CBD6E2"/>
              <w:bottom w:val="single" w:sz="4" w:space="0" w:color="CBD6E2"/>
              <w:right w:val="single" w:sz="4" w:space="0" w:color="CBD6E2"/>
              <w:insideH w:val="single" w:sz="4" w:space="0" w:color="CBD6E2"/>
              <w:insideV w:val="single" w:sz="4" w:space="0" w:color="CBD6E2"/>
            </w:tcBorders>
            <w:shd w:fill="F8FA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after="40" w:line="269" w:lineRule="auto"/>
            </w:pPr>
            <w:r>
              <w:rPr>
                <w:rFonts w:ascii="Arial" w:hAnsi="Arial" w:eastAsia="Hiragino Sans GB" w:cs="Arial"/>
                <w:b w:val="0"/>
                <w:color w:val="202A33"/>
                <w:sz w:val="18"/>
              </w:rPr>
              <w:t>视觉作品的生产与质检单元，可在顶栏切换。</w:t>
            </w:r>
          </w:p>
        </w:tc>
      </w:tr>
      <w:tr>
        <w:trPr>
          <w:cantSplit w:val="true"/>
        </w:trPr>
        <w:tc>
          <w:tcPr>
            <w:tcW w:type="dxa" w:w="2448"/>
            <w:vAlign w:val="center"/>
            <w:tcBorders>
              <w:top w:val="single" w:sz="4" w:space="0" w:color="CBD6E2"/>
              <w:left w:val="single" w:sz="4" w:space="0" w:color="CBD6E2"/>
              <w:bottom w:val="single" w:sz="4" w:space="0" w:color="CBD6E2"/>
              <w:right w:val="single" w:sz="4" w:space="0" w:color="CBD6E2"/>
              <w:insideH w:val="single" w:sz="4" w:space="0" w:color="CBD6E2"/>
              <w:insideV w:val="single" w:sz="4" w:space="0" w:color="CBD6E2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after="40" w:line="269" w:lineRule="auto"/>
            </w:pPr>
            <w:r>
              <w:rPr>
                <w:rFonts w:ascii="Arial" w:hAnsi="Arial" w:eastAsia="Hiragino Sans GB" w:cs="Arial"/>
                <w:b w:val="0"/>
                <w:color w:val="202A33"/>
                <w:sz w:val="18"/>
              </w:rPr>
              <w:t>skill</w:t>
            </w:r>
          </w:p>
        </w:tc>
        <w:tc>
          <w:tcPr>
            <w:tcW w:type="dxa" w:w="6912"/>
            <w:vAlign w:val="center"/>
            <w:tcBorders>
              <w:top w:val="single" w:sz="4" w:space="0" w:color="CBD6E2"/>
              <w:left w:val="single" w:sz="4" w:space="0" w:color="CBD6E2"/>
              <w:bottom w:val="single" w:sz="4" w:space="0" w:color="CBD6E2"/>
              <w:right w:val="single" w:sz="4" w:space="0" w:color="CBD6E2"/>
              <w:insideH w:val="single" w:sz="4" w:space="0" w:color="CBD6E2"/>
              <w:insideV w:val="single" w:sz="4" w:space="0" w:color="CBD6E2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after="40" w:line="269" w:lineRule="auto"/>
            </w:pPr>
            <w:r>
              <w:rPr>
                <w:rFonts w:ascii="Arial" w:hAnsi="Arial" w:eastAsia="Hiragino Sans GB" w:cs="Arial"/>
                <w:b w:val="0"/>
                <w:color w:val="202A33"/>
                <w:sz w:val="18"/>
              </w:rPr>
              <w:t>定义制作方法、状态、输入输出、检查与边界的 workflow。</w:t>
            </w:r>
          </w:p>
        </w:tc>
      </w:tr>
      <w:tr>
        <w:trPr>
          <w:cantSplit w:val="true"/>
        </w:trPr>
        <w:tc>
          <w:tcPr>
            <w:tcW w:type="dxa" w:w="2448"/>
            <w:vAlign w:val="center"/>
            <w:tcBorders>
              <w:top w:val="single" w:sz="4" w:space="0" w:color="CBD6E2"/>
              <w:left w:val="single" w:sz="4" w:space="0" w:color="CBD6E2"/>
              <w:bottom w:val="single" w:sz="4" w:space="0" w:color="CBD6E2"/>
              <w:right w:val="single" w:sz="4" w:space="0" w:color="CBD6E2"/>
              <w:insideH w:val="single" w:sz="4" w:space="0" w:color="CBD6E2"/>
              <w:insideV w:val="single" w:sz="4" w:space="0" w:color="CBD6E2"/>
            </w:tcBorders>
            <w:shd w:fill="F8FA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after="40" w:line="269" w:lineRule="auto"/>
            </w:pPr>
            <w:r>
              <w:rPr>
                <w:rFonts w:ascii="Arial" w:hAnsi="Arial" w:eastAsia="Hiragino Sans GB" w:cs="Arial"/>
                <w:b w:val="0"/>
                <w:color w:val="202A33"/>
                <w:sz w:val="18"/>
              </w:rPr>
              <w:t>Agent</w:t>
            </w:r>
          </w:p>
        </w:tc>
        <w:tc>
          <w:tcPr>
            <w:tcW w:type="dxa" w:w="6912"/>
            <w:vAlign w:val="center"/>
            <w:tcBorders>
              <w:top w:val="single" w:sz="4" w:space="0" w:color="CBD6E2"/>
              <w:left w:val="single" w:sz="4" w:space="0" w:color="CBD6E2"/>
              <w:bottom w:val="single" w:sz="4" w:space="0" w:color="CBD6E2"/>
              <w:right w:val="single" w:sz="4" w:space="0" w:color="CBD6E2"/>
              <w:insideH w:val="single" w:sz="4" w:space="0" w:color="CBD6E2"/>
              <w:insideV w:val="single" w:sz="4" w:space="0" w:color="CBD6E2"/>
            </w:tcBorders>
            <w:shd w:fill="F8FA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after="40" w:line="269" w:lineRule="auto"/>
            </w:pPr>
            <w:r>
              <w:rPr>
                <w:rFonts w:ascii="Arial" w:hAnsi="Arial" w:eastAsia="Hiragino Sans GB" w:cs="Arial"/>
                <w:b w:val="0"/>
                <w:color w:val="202A33"/>
                <w:sz w:val="18"/>
              </w:rPr>
              <w:t>在右侧真实 PTY 中运行的本地 AI 编码/创作 CLI，负责读取 skill 并执行任务。</w:t>
            </w:r>
          </w:p>
        </w:tc>
      </w:tr>
      <w:tr>
        <w:trPr>
          <w:cantSplit w:val="true"/>
        </w:trPr>
        <w:tc>
          <w:tcPr>
            <w:tcW w:type="dxa" w:w="2448"/>
            <w:vAlign w:val="center"/>
            <w:tcBorders>
              <w:top w:val="single" w:sz="4" w:space="0" w:color="CBD6E2"/>
              <w:left w:val="single" w:sz="4" w:space="0" w:color="CBD6E2"/>
              <w:bottom w:val="single" w:sz="4" w:space="0" w:color="CBD6E2"/>
              <w:right w:val="single" w:sz="4" w:space="0" w:color="CBD6E2"/>
              <w:insideH w:val="single" w:sz="4" w:space="0" w:color="CBD6E2"/>
              <w:insideV w:val="single" w:sz="4" w:space="0" w:color="CBD6E2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after="40" w:line="269" w:lineRule="auto"/>
            </w:pPr>
            <w:r>
              <w:rPr>
                <w:rFonts w:ascii="Arial" w:hAnsi="Arial" w:eastAsia="Hiragino Sans GB" w:cs="Arial"/>
                <w:b w:val="0"/>
                <w:color w:val="202A33"/>
                <w:sz w:val="18"/>
              </w:rPr>
              <w:t>画布节点</w:t>
            </w:r>
          </w:p>
        </w:tc>
        <w:tc>
          <w:tcPr>
            <w:tcW w:type="dxa" w:w="6912"/>
            <w:vAlign w:val="center"/>
            <w:tcBorders>
              <w:top w:val="single" w:sz="4" w:space="0" w:color="CBD6E2"/>
              <w:left w:val="single" w:sz="4" w:space="0" w:color="CBD6E2"/>
              <w:bottom w:val="single" w:sz="4" w:space="0" w:color="CBD6E2"/>
              <w:right w:val="single" w:sz="4" w:space="0" w:color="CBD6E2"/>
              <w:insideH w:val="single" w:sz="4" w:space="0" w:color="CBD6E2"/>
              <w:insideV w:val="single" w:sz="4" w:space="0" w:color="CBD6E2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after="40" w:line="269" w:lineRule="auto"/>
            </w:pPr>
            <w:r>
              <w:rPr>
                <w:rFonts w:ascii="Arial" w:hAnsi="Arial" w:eastAsia="Hiragino Sans GB" w:cs="Arial"/>
                <w:b w:val="0"/>
                <w:color w:val="202A33"/>
                <w:sz w:val="18"/>
              </w:rPr>
              <w:t>镜头、图片、共享资产和视频等可视对象；节点之间的线表示当前可见对象的真实依赖。</w:t>
            </w:r>
          </w:p>
        </w:tc>
      </w:tr>
      <w:tr>
        <w:trPr>
          <w:cantSplit w:val="true"/>
        </w:trPr>
        <w:tc>
          <w:tcPr>
            <w:tcW w:type="dxa" w:w="2448"/>
            <w:vAlign w:val="center"/>
            <w:tcBorders>
              <w:top w:val="single" w:sz="4" w:space="0" w:color="CBD6E2"/>
              <w:left w:val="single" w:sz="4" w:space="0" w:color="CBD6E2"/>
              <w:bottom w:val="single" w:sz="4" w:space="0" w:color="CBD6E2"/>
              <w:right w:val="single" w:sz="4" w:space="0" w:color="CBD6E2"/>
              <w:insideH w:val="single" w:sz="4" w:space="0" w:color="CBD6E2"/>
              <w:insideV w:val="single" w:sz="4" w:space="0" w:color="CBD6E2"/>
            </w:tcBorders>
            <w:shd w:fill="F8FA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after="40" w:line="269" w:lineRule="auto"/>
            </w:pPr>
            <w:r>
              <w:rPr>
                <w:rFonts w:ascii="Arial" w:hAnsi="Arial" w:eastAsia="Hiragino Sans GB" w:cs="Arial"/>
                <w:b w:val="0"/>
                <w:color w:val="202A33"/>
                <w:sz w:val="18"/>
              </w:rPr>
              <w:t>生产前沿</w:t>
            </w:r>
          </w:p>
        </w:tc>
        <w:tc>
          <w:tcPr>
            <w:tcW w:type="dxa" w:w="6912"/>
            <w:vAlign w:val="center"/>
            <w:tcBorders>
              <w:top w:val="single" w:sz="4" w:space="0" w:color="CBD6E2"/>
              <w:left w:val="single" w:sz="4" w:space="0" w:color="CBD6E2"/>
              <w:bottom w:val="single" w:sz="4" w:space="0" w:color="CBD6E2"/>
              <w:right w:val="single" w:sz="4" w:space="0" w:color="CBD6E2"/>
              <w:insideH w:val="single" w:sz="4" w:space="0" w:color="CBD6E2"/>
              <w:insideV w:val="single" w:sz="4" w:space="0" w:color="CBD6E2"/>
            </w:tcBorders>
            <w:shd w:fill="F8FA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after="40" w:line="269" w:lineRule="auto"/>
            </w:pPr>
            <w:r>
              <w:rPr>
                <w:rFonts w:ascii="Arial" w:hAnsi="Arial" w:eastAsia="Hiragino Sans GB" w:cs="Arial"/>
                <w:b w:val="0"/>
                <w:color w:val="202A33"/>
                <w:sz w:val="18"/>
              </w:rPr>
              <w:t xml:space="preserve">当前作品基于 </w:t>
            </w:r>
            <w:r>
              <w:rPr>
                <w:rFonts w:ascii="Courier New" w:hAnsi="Courier New" w:eastAsia="Hiragino Sans GB" w:cs="Courier New"/>
                <w:b w:val="0"/>
                <w:color w:val="1F4D78"/>
                <w:sz w:val="17"/>
                <w:shd w:fill="EEF3F8" w:val="clear"/>
              </w:rPr>
              <w:t>_进度.md</w:t>
            </w:r>
            <w:r>
              <w:rPr>
                <w:rFonts w:ascii="Arial" w:hAnsi="Arial" w:eastAsia="Hiragino Sans GB" w:cs="Arial"/>
                <w:b w:val="0"/>
                <w:color w:val="202A33"/>
                <w:sz w:val="18"/>
              </w:rPr>
              <w:t>、设置和阶段合同计算出的唯一下一步。</w:t>
            </w:r>
          </w:p>
        </w:tc>
      </w:tr>
    </w:tbl>
    <w:p>
      <w:pPr>
        <w:spacing w:after="0" w:line="120" w:lineRule="auto"/>
      </w:pPr>
    </w:p>
    <w:p>
      <w:r>
        <w:rPr>
          <w:rFonts w:ascii="Arial" w:hAnsi="Arial" w:eastAsia="Hiragino Sans GB" w:cs="Arial"/>
          <w:b w:val="0"/>
          <w:sz w:val="22"/>
        </w:rPr>
        <w:t>LabuTV 的创作工程默认是普通本地目录。文本、JSON、图片、音频、视频和报告都可以在文件树中找到，而不是只存在于某个封闭数据库中。</w:t>
      </w:r>
    </w:p>
    <w:p>
      <w:pPr>
        <w:pStyle w:val="Heading1"/>
        <w:pBdr>
          <w:bottom w:val="single" w:sz="6" w:space="4" w:color="2E74B5"/>
        </w:pBdr>
      </w:pPr>
      <w:r>
        <w:rPr>
          <w:rFonts w:ascii="Arial" w:hAnsi="Arial" w:eastAsia="Hiragino Sans GB" w:cs="Arial"/>
          <w:b w:val="0"/>
        </w:rPr>
        <w:t>4. 首页：从一个 Prompt 开始</w:t>
      </w:r>
    </w:p>
    <w:p>
      <w:pPr>
        <w:keepNext/>
        <w:keepLines/>
        <w:widowControl/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715000" cy="4040072"/>
            <wp:docPr id="2" name="图 1 · LabuTV 首页，包含 Prompt、技能、工作区、发送按钮和六条创作线" descr="LabuTV 首页，包含 Prompt、技能、工作区、发送按钮和六条创作线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utv-01-hom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040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rPr>
          <w:rFonts w:ascii="Arial" w:hAnsi="Arial" w:eastAsia="Hiragino Sans GB" w:cs="Arial"/>
          <w:b w:val="0"/>
          <w:color w:val="5E6974"/>
          <w:sz w:val="18"/>
        </w:rPr>
        <w:t>图 1 · LabuTV 首页，包含 Prompt、技能、工作区、发送按钮和六条创作线</w:t>
      </w:r>
    </w:p>
    <w:p>
      <w:r>
        <w:rPr>
          <w:rFonts w:ascii="Arial" w:hAnsi="Arial" w:eastAsia="Hiragino Sans GB" w:cs="Arial"/>
          <w:b w:val="0"/>
          <w:sz w:val="22"/>
        </w:rPr>
        <w:t>首页是新需求的统一入口。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448"/>
        <w:gridCol w:w="6912"/>
      </w:tblGrid>
      <w:tr>
        <w:trPr>
          <w:cantSplit w:val="true"/>
          <w:tblHeader w:val="true"/>
        </w:trPr>
        <w:tc>
          <w:tcPr>
            <w:tcW w:type="dxa" w:w="2448"/>
            <w:vAlign w:val="center"/>
            <w:tcBorders>
              <w:top w:val="single" w:sz="4" w:space="0" w:color="CBD6E2"/>
              <w:left w:val="single" w:sz="4" w:space="0" w:color="CBD6E2"/>
              <w:bottom w:val="single" w:sz="4" w:space="0" w:color="CBD6E2"/>
              <w:right w:val="single" w:sz="4" w:space="0" w:color="CBD6E2"/>
              <w:insideH w:val="single" w:sz="4" w:space="0" w:color="CBD6E2"/>
              <w:insideV w:val="single" w:sz="4" w:space="0" w:color="CBD6E2"/>
            </w:tcBorders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after="40" w:line="269" w:lineRule="auto"/>
            </w:pPr>
            <w:r>
              <w:rPr>
                <w:rFonts w:ascii="Arial" w:hAnsi="Arial" w:eastAsia="Hiragino Sans GB" w:cs="Arial"/>
                <w:b/>
                <w:color w:val="183B56"/>
                <w:sz w:val="18"/>
              </w:rPr>
              <w:t>区域/按钮</w:t>
            </w:r>
          </w:p>
        </w:tc>
        <w:tc>
          <w:tcPr>
            <w:tcW w:type="dxa" w:w="6912"/>
            <w:vAlign w:val="center"/>
            <w:tcBorders>
              <w:top w:val="single" w:sz="4" w:space="0" w:color="CBD6E2"/>
              <w:left w:val="single" w:sz="4" w:space="0" w:color="CBD6E2"/>
              <w:bottom w:val="single" w:sz="4" w:space="0" w:color="CBD6E2"/>
              <w:right w:val="single" w:sz="4" w:space="0" w:color="CBD6E2"/>
              <w:insideH w:val="single" w:sz="4" w:space="0" w:color="CBD6E2"/>
              <w:insideV w:val="single" w:sz="4" w:space="0" w:color="CBD6E2"/>
            </w:tcBorders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after="40" w:line="269" w:lineRule="auto"/>
            </w:pPr>
            <w:r>
              <w:rPr>
                <w:rFonts w:ascii="Arial" w:hAnsi="Arial" w:eastAsia="Hiragino Sans GB" w:cs="Arial"/>
                <w:b/>
                <w:color w:val="183B56"/>
                <w:sz w:val="18"/>
              </w:rPr>
              <w:t>功能</w:t>
            </w:r>
          </w:p>
        </w:tc>
      </w:tr>
      <w:tr>
        <w:trPr>
          <w:cantSplit w:val="true"/>
        </w:trPr>
        <w:tc>
          <w:tcPr>
            <w:tcW w:type="dxa" w:w="2448"/>
            <w:vAlign w:val="center"/>
            <w:tcBorders>
              <w:top w:val="single" w:sz="4" w:space="0" w:color="CBD6E2"/>
              <w:left w:val="single" w:sz="4" w:space="0" w:color="CBD6E2"/>
              <w:bottom w:val="single" w:sz="4" w:space="0" w:color="CBD6E2"/>
              <w:right w:val="single" w:sz="4" w:space="0" w:color="CBD6E2"/>
              <w:insideH w:val="single" w:sz="4" w:space="0" w:color="CBD6E2"/>
              <w:insideV w:val="single" w:sz="4" w:space="0" w:color="CBD6E2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after="40" w:line="269" w:lineRule="auto"/>
            </w:pPr>
            <w:r>
              <w:rPr>
                <w:rFonts w:ascii="Arial" w:hAnsi="Arial" w:eastAsia="Hiragino Sans GB" w:cs="Arial"/>
                <w:b w:val="0"/>
                <w:color w:val="202A33"/>
                <w:sz w:val="18"/>
              </w:rPr>
              <w:t>大输入框</w:t>
            </w:r>
          </w:p>
        </w:tc>
        <w:tc>
          <w:tcPr>
            <w:tcW w:type="dxa" w:w="6912"/>
            <w:vAlign w:val="center"/>
            <w:tcBorders>
              <w:top w:val="single" w:sz="4" w:space="0" w:color="CBD6E2"/>
              <w:left w:val="single" w:sz="4" w:space="0" w:color="CBD6E2"/>
              <w:bottom w:val="single" w:sz="4" w:space="0" w:color="CBD6E2"/>
              <w:right w:val="single" w:sz="4" w:space="0" w:color="CBD6E2"/>
              <w:insideH w:val="single" w:sz="4" w:space="0" w:color="CBD6E2"/>
              <w:insideV w:val="single" w:sz="4" w:space="0" w:color="CBD6E2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after="40" w:line="269" w:lineRule="auto"/>
            </w:pPr>
            <w:r>
              <w:rPr>
                <w:rFonts w:ascii="Arial" w:hAnsi="Arial" w:eastAsia="Hiragino Sans GB" w:cs="Arial"/>
                <w:b w:val="0"/>
                <w:color w:val="202A33"/>
                <w:sz w:val="18"/>
              </w:rPr>
              <w:t>输入题材、故事、小说改编要求或其它创作需求。</w:t>
            </w:r>
            <w:r>
              <w:rPr>
                <w:rFonts w:ascii="Courier New" w:hAnsi="Courier New" w:eastAsia="Hiragino Sans GB" w:cs="Courier New"/>
                <w:b w:val="0"/>
                <w:color w:val="1F4D78"/>
                <w:sz w:val="17"/>
                <w:shd w:fill="EEF3F8" w:val="clear"/>
              </w:rPr>
              <w:t>Enter</w:t>
            </w:r>
            <w:r>
              <w:rPr>
                <w:rFonts w:ascii="Arial" w:hAnsi="Arial" w:eastAsia="Hiragino Sans GB" w:cs="Arial"/>
                <w:b w:val="0"/>
                <w:color w:val="202A33"/>
                <w:sz w:val="18"/>
              </w:rPr>
              <w:t xml:space="preserve"> 提交，</w:t>
            </w:r>
            <w:r>
              <w:rPr>
                <w:rFonts w:ascii="Courier New" w:hAnsi="Courier New" w:eastAsia="Hiragino Sans GB" w:cs="Courier New"/>
                <w:b w:val="0"/>
                <w:color w:val="1F4D78"/>
                <w:sz w:val="17"/>
                <w:shd w:fill="EEF3F8" w:val="clear"/>
              </w:rPr>
              <w:t>Shift+Enter</w:t>
            </w:r>
            <w:r>
              <w:rPr>
                <w:rFonts w:ascii="Arial" w:hAnsi="Arial" w:eastAsia="Hiragino Sans GB" w:cs="Arial"/>
                <w:b w:val="0"/>
                <w:color w:val="202A33"/>
                <w:sz w:val="18"/>
              </w:rPr>
              <w:t xml:space="preserve"> 换行。</w:t>
            </w:r>
          </w:p>
        </w:tc>
      </w:tr>
      <w:tr>
        <w:trPr>
          <w:cantSplit w:val="true"/>
        </w:trPr>
        <w:tc>
          <w:tcPr>
            <w:tcW w:type="dxa" w:w="2448"/>
            <w:vAlign w:val="center"/>
            <w:tcBorders>
              <w:top w:val="single" w:sz="4" w:space="0" w:color="CBD6E2"/>
              <w:left w:val="single" w:sz="4" w:space="0" w:color="CBD6E2"/>
              <w:bottom w:val="single" w:sz="4" w:space="0" w:color="CBD6E2"/>
              <w:right w:val="single" w:sz="4" w:space="0" w:color="CBD6E2"/>
              <w:insideH w:val="single" w:sz="4" w:space="0" w:color="CBD6E2"/>
              <w:insideV w:val="single" w:sz="4" w:space="0" w:color="CBD6E2"/>
            </w:tcBorders>
            <w:shd w:fill="F8FA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after="40" w:line="269" w:lineRule="auto"/>
            </w:pPr>
            <w:r>
              <w:rPr>
                <w:rFonts w:ascii="Courier New" w:hAnsi="Courier New" w:eastAsia="Hiragino Sans GB" w:cs="Courier New"/>
                <w:b w:val="0"/>
                <w:color w:val="1F4D78"/>
                <w:sz w:val="17"/>
                <w:shd w:fill="EEF3F8" w:val="clear"/>
              </w:rPr>
              <w:t>+</w:t>
            </w:r>
          </w:p>
        </w:tc>
        <w:tc>
          <w:tcPr>
            <w:tcW w:type="dxa" w:w="6912"/>
            <w:vAlign w:val="center"/>
            <w:tcBorders>
              <w:top w:val="single" w:sz="4" w:space="0" w:color="CBD6E2"/>
              <w:left w:val="single" w:sz="4" w:space="0" w:color="CBD6E2"/>
              <w:bottom w:val="single" w:sz="4" w:space="0" w:color="CBD6E2"/>
              <w:right w:val="single" w:sz="4" w:space="0" w:color="CBD6E2"/>
              <w:insideH w:val="single" w:sz="4" w:space="0" w:color="CBD6E2"/>
              <w:insideV w:val="single" w:sz="4" w:space="0" w:color="CBD6E2"/>
            </w:tcBorders>
            <w:shd w:fill="F8FA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after="40" w:line="269" w:lineRule="auto"/>
            </w:pPr>
            <w:r>
              <w:rPr>
                <w:rFonts w:ascii="Arial" w:hAnsi="Arial" w:eastAsia="Hiragino Sans GB" w:cs="Arial"/>
                <w:b w:val="0"/>
                <w:color w:val="202A33"/>
                <w:sz w:val="18"/>
              </w:rPr>
              <w:t>选择本地附件。已选文件会显示在输入框下方，可逐个移除。</w:t>
            </w:r>
          </w:p>
        </w:tc>
      </w:tr>
      <w:tr>
        <w:trPr>
          <w:cantSplit w:val="true"/>
        </w:trPr>
        <w:tc>
          <w:tcPr>
            <w:tcW w:type="dxa" w:w="2448"/>
            <w:vAlign w:val="center"/>
            <w:tcBorders>
              <w:top w:val="single" w:sz="4" w:space="0" w:color="CBD6E2"/>
              <w:left w:val="single" w:sz="4" w:space="0" w:color="CBD6E2"/>
              <w:bottom w:val="single" w:sz="4" w:space="0" w:color="CBD6E2"/>
              <w:right w:val="single" w:sz="4" w:space="0" w:color="CBD6E2"/>
              <w:insideH w:val="single" w:sz="4" w:space="0" w:color="CBD6E2"/>
              <w:insideV w:val="single" w:sz="4" w:space="0" w:color="CBD6E2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after="40" w:line="269" w:lineRule="auto"/>
            </w:pPr>
            <w:r>
              <w:rPr>
                <w:rFonts w:ascii="Arial" w:hAnsi="Arial" w:eastAsia="Hiragino Sans GB" w:cs="Arial"/>
                <w:b w:val="0"/>
                <w:color w:val="202A33"/>
                <w:sz w:val="18"/>
              </w:rPr>
              <w:t>技能选择器</w:t>
            </w:r>
          </w:p>
        </w:tc>
        <w:tc>
          <w:tcPr>
            <w:tcW w:type="dxa" w:w="6912"/>
            <w:vAlign w:val="center"/>
            <w:tcBorders>
              <w:top w:val="single" w:sz="4" w:space="0" w:color="CBD6E2"/>
              <w:left w:val="single" w:sz="4" w:space="0" w:color="CBD6E2"/>
              <w:bottom w:val="single" w:sz="4" w:space="0" w:color="CBD6E2"/>
              <w:right w:val="single" w:sz="4" w:space="0" w:color="CBD6E2"/>
              <w:insideH w:val="single" w:sz="4" w:space="0" w:color="CBD6E2"/>
              <w:insideV w:val="single" w:sz="4" w:space="0" w:color="CBD6E2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after="40" w:line="269" w:lineRule="auto"/>
            </w:pPr>
            <w:r>
              <w:rPr>
                <w:rFonts w:ascii="Arial" w:hAnsi="Arial" w:eastAsia="Hiragino Sans GB" w:cs="Arial"/>
                <w:b w:val="0"/>
                <w:color w:val="202A33"/>
                <w:sz w:val="18"/>
              </w:rPr>
              <w:t>在六条创作线之间切换；菜单内可进入当前系列的 skill 详情。</w:t>
            </w:r>
          </w:p>
        </w:tc>
      </w:tr>
      <w:tr>
        <w:trPr>
          <w:cantSplit w:val="true"/>
        </w:trPr>
        <w:tc>
          <w:tcPr>
            <w:tcW w:type="dxa" w:w="2448"/>
            <w:vAlign w:val="center"/>
            <w:tcBorders>
              <w:top w:val="single" w:sz="4" w:space="0" w:color="CBD6E2"/>
              <w:left w:val="single" w:sz="4" w:space="0" w:color="CBD6E2"/>
              <w:bottom w:val="single" w:sz="4" w:space="0" w:color="CBD6E2"/>
              <w:right w:val="single" w:sz="4" w:space="0" w:color="CBD6E2"/>
              <w:insideH w:val="single" w:sz="4" w:space="0" w:color="CBD6E2"/>
              <w:insideV w:val="single" w:sz="4" w:space="0" w:color="CBD6E2"/>
            </w:tcBorders>
            <w:shd w:fill="F8FA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after="40" w:line="269" w:lineRule="auto"/>
            </w:pPr>
            <w:r>
              <w:rPr>
                <w:rFonts w:ascii="Courier New" w:hAnsi="Courier New" w:eastAsia="Hiragino Sans GB" w:cs="Courier New"/>
                <w:b w:val="0"/>
                <w:color w:val="1F4D78"/>
                <w:sz w:val="17"/>
                <w:shd w:fill="EEF3F8" w:val="clear"/>
              </w:rPr>
              <w:t>工作区</w:t>
            </w:r>
          </w:p>
        </w:tc>
        <w:tc>
          <w:tcPr>
            <w:tcW w:type="dxa" w:w="6912"/>
            <w:vAlign w:val="center"/>
            <w:tcBorders>
              <w:top w:val="single" w:sz="4" w:space="0" w:color="CBD6E2"/>
              <w:left w:val="single" w:sz="4" w:space="0" w:color="CBD6E2"/>
              <w:bottom w:val="single" w:sz="4" w:space="0" w:color="CBD6E2"/>
              <w:right w:val="single" w:sz="4" w:space="0" w:color="CBD6E2"/>
              <w:insideH w:val="single" w:sz="4" w:space="0" w:color="CBD6E2"/>
              <w:insideV w:val="single" w:sz="4" w:space="0" w:color="CBD6E2"/>
            </w:tcBorders>
            <w:shd w:fill="F8FA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after="40" w:line="269" w:lineRule="auto"/>
            </w:pPr>
            <w:r>
              <w:rPr>
                <w:rFonts w:ascii="Arial" w:hAnsi="Arial" w:eastAsia="Hiragino Sans GB" w:cs="Arial"/>
                <w:b w:val="0"/>
                <w:color w:val="202A33"/>
                <w:sz w:val="18"/>
              </w:rPr>
              <w:t>切换作品保存目录。切换整个工作区会结束当前保留的作品会话。</w:t>
            </w:r>
          </w:p>
        </w:tc>
      </w:tr>
      <w:tr>
        <w:trPr>
          <w:cantSplit w:val="true"/>
        </w:trPr>
        <w:tc>
          <w:tcPr>
            <w:tcW w:type="dxa" w:w="2448"/>
            <w:vAlign w:val="center"/>
            <w:tcBorders>
              <w:top w:val="single" w:sz="4" w:space="0" w:color="CBD6E2"/>
              <w:left w:val="single" w:sz="4" w:space="0" w:color="CBD6E2"/>
              <w:bottom w:val="single" w:sz="4" w:space="0" w:color="CBD6E2"/>
              <w:right w:val="single" w:sz="4" w:space="0" w:color="CBD6E2"/>
              <w:insideH w:val="single" w:sz="4" w:space="0" w:color="CBD6E2"/>
              <w:insideV w:val="single" w:sz="4" w:space="0" w:color="CBD6E2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after="40" w:line="269" w:lineRule="auto"/>
            </w:pPr>
            <w:r>
              <w:rPr>
                <w:rFonts w:ascii="Arial" w:hAnsi="Arial" w:eastAsia="Hiragino Sans GB" w:cs="Arial"/>
                <w:b w:val="0"/>
                <w:color w:val="202A33"/>
                <w:sz w:val="18"/>
              </w:rPr>
              <w:t>右下上箭头</w:t>
            </w:r>
          </w:p>
        </w:tc>
        <w:tc>
          <w:tcPr>
            <w:tcW w:type="dxa" w:w="6912"/>
            <w:vAlign w:val="center"/>
            <w:tcBorders>
              <w:top w:val="single" w:sz="4" w:space="0" w:color="CBD6E2"/>
              <w:left w:val="single" w:sz="4" w:space="0" w:color="CBD6E2"/>
              <w:bottom w:val="single" w:sz="4" w:space="0" w:color="CBD6E2"/>
              <w:right w:val="single" w:sz="4" w:space="0" w:color="CBD6E2"/>
              <w:insideH w:val="single" w:sz="4" w:space="0" w:color="CBD6E2"/>
              <w:insideV w:val="single" w:sz="4" w:space="0" w:color="CBD6E2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after="40" w:line="269" w:lineRule="auto"/>
            </w:pPr>
            <w:r>
              <w:rPr>
                <w:rFonts w:ascii="Arial" w:hAnsi="Arial" w:eastAsia="Hiragino Sans GB" w:cs="Arial"/>
                <w:b w:val="0"/>
                <w:color w:val="202A33"/>
                <w:sz w:val="18"/>
              </w:rPr>
              <w:t>创建新作品、打开工作台，并把启动请求交给首选 Agent CLI。没有 Prompt 和附件时不可提交。</w:t>
            </w:r>
          </w:p>
        </w:tc>
      </w:tr>
      <w:tr>
        <w:trPr>
          <w:cantSplit w:val="true"/>
        </w:trPr>
        <w:tc>
          <w:tcPr>
            <w:tcW w:type="dxa" w:w="2448"/>
            <w:vAlign w:val="center"/>
            <w:tcBorders>
              <w:top w:val="single" w:sz="4" w:space="0" w:color="CBD6E2"/>
              <w:left w:val="single" w:sz="4" w:space="0" w:color="CBD6E2"/>
              <w:bottom w:val="single" w:sz="4" w:space="0" w:color="CBD6E2"/>
              <w:right w:val="single" w:sz="4" w:space="0" w:color="CBD6E2"/>
              <w:insideH w:val="single" w:sz="4" w:space="0" w:color="CBD6E2"/>
              <w:insideV w:val="single" w:sz="4" w:space="0" w:color="CBD6E2"/>
            </w:tcBorders>
            <w:shd w:fill="F8FA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after="40" w:line="269" w:lineRule="auto"/>
            </w:pPr>
            <w:r>
              <w:rPr>
                <w:rFonts w:ascii="Arial" w:hAnsi="Arial" w:eastAsia="Hiragino Sans GB" w:cs="Arial"/>
                <w:b w:val="0"/>
                <w:color w:val="202A33"/>
                <w:sz w:val="18"/>
              </w:rPr>
              <w:t>底部系列卡</w:t>
            </w:r>
          </w:p>
        </w:tc>
        <w:tc>
          <w:tcPr>
            <w:tcW w:type="dxa" w:w="6912"/>
            <w:vAlign w:val="center"/>
            <w:tcBorders>
              <w:top w:val="single" w:sz="4" w:space="0" w:color="CBD6E2"/>
              <w:left w:val="single" w:sz="4" w:space="0" w:color="CBD6E2"/>
              <w:bottom w:val="single" w:sz="4" w:space="0" w:color="CBD6E2"/>
              <w:right w:val="single" w:sz="4" w:space="0" w:color="CBD6E2"/>
              <w:insideH w:val="single" w:sz="4" w:space="0" w:color="CBD6E2"/>
              <w:insideV w:val="single" w:sz="4" w:space="0" w:color="CBD6E2"/>
            </w:tcBorders>
            <w:shd w:fill="F8FA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after="40" w:line="269" w:lineRule="auto"/>
            </w:pPr>
            <w:r>
              <w:rPr>
                <w:rFonts w:ascii="Arial" w:hAnsi="Arial" w:eastAsia="Hiragino Sans GB" w:cs="Arial"/>
                <w:b w:val="0"/>
                <w:color w:val="202A33"/>
                <w:sz w:val="18"/>
              </w:rPr>
              <w:t>进入该系列的作品列表；右侧数字是当前工作区中的本地作品数量。</w:t>
            </w:r>
          </w:p>
        </w:tc>
      </w:tr>
    </w:tbl>
    <w:p>
      <w:pPr>
        <w:spacing w:after="0" w:line="120" w:lineRule="auto"/>
      </w:pPr>
    </w:p>
    <w:p>
      <w:r>
        <w:rPr>
          <w:rFonts w:ascii="Arial" w:hAnsi="Arial" w:eastAsia="Hiragino Sans GB" w:cs="Arial"/>
          <w:b w:val="0"/>
          <w:sz w:val="22"/>
        </w:rPr>
        <w:t>首页提交并不是“在首页直接调用一个模型”。应用会：</w:t>
      </w:r>
    </w:p>
    <w:p>
      <w:pPr>
        <w:widowControl/>
        <w:spacing w:after="80" w:line="300" w:lineRule="auto"/>
        <w:numPr>
          <w:ilvl w:val="0"/>
          <w:numId w:val="16"/>
        </w:numPr>
      </w:pPr>
      <w:r>
        <w:rPr>
          <w:rFonts w:ascii="Arial" w:hAnsi="Arial" w:eastAsia="Hiragino Sans GB" w:cs="Arial"/>
          <w:b w:val="0"/>
          <w:sz w:val="22"/>
        </w:rPr>
        <w:t>根据 Prompt 或附件推导一个作品名，并在重名时自动加序号；</w:t>
      </w:r>
    </w:p>
    <w:p>
      <w:pPr>
        <w:widowControl/>
        <w:spacing w:after="80" w:line="300" w:lineRule="auto"/>
        <w:numPr>
          <w:ilvl w:val="0"/>
          <w:numId w:val="16"/>
        </w:numPr>
      </w:pPr>
      <w:r>
        <w:rPr>
          <w:rFonts w:ascii="Arial" w:hAnsi="Arial" w:eastAsia="Hiragino Sans GB" w:cs="Arial"/>
          <w:b w:val="0"/>
          <w:sz w:val="22"/>
        </w:rPr>
        <w:t>在所选系列下创建作品目录；</w:t>
      </w:r>
    </w:p>
    <w:p>
      <w:pPr>
        <w:widowControl/>
        <w:spacing w:after="80" w:line="300" w:lineRule="auto"/>
        <w:numPr>
          <w:ilvl w:val="0"/>
          <w:numId w:val="16"/>
        </w:numPr>
      </w:pPr>
      <w:r>
        <w:rPr>
          <w:rFonts w:ascii="Arial" w:hAnsi="Arial" w:eastAsia="Hiragino Sans GB" w:cs="Arial"/>
          <w:b w:val="0"/>
          <w:sz w:val="22"/>
        </w:rPr>
        <w:t xml:space="preserve">把系列、Prompt、附件路径，以及“先读 </w:t>
      </w:r>
      <w:r>
        <w:rPr>
          <w:rFonts w:ascii="Courier New" w:hAnsi="Courier New" w:eastAsia="Hiragino Sans GB" w:cs="Courier New"/>
          <w:b w:val="0"/>
          <w:color w:val="1F4D78"/>
          <w:sz w:val="21"/>
          <w:shd w:fill="EEF3F8" w:val="clear"/>
        </w:rPr>
        <w:t>_进度.md</w:t>
      </w:r>
      <w:r>
        <w:rPr>
          <w:rFonts w:ascii="Arial" w:hAnsi="Arial" w:eastAsia="Hiragino Sans GB" w:cs="Arial"/>
          <w:b w:val="0"/>
          <w:sz w:val="22"/>
        </w:rPr>
        <w:t xml:space="preserve"> 和 </w:t>
      </w:r>
      <w:r>
        <w:rPr>
          <w:rFonts w:ascii="Courier New" w:hAnsi="Courier New" w:eastAsia="Hiragino Sans GB" w:cs="Courier New"/>
          <w:b w:val="0"/>
          <w:color w:val="1F4D78"/>
          <w:sz w:val="21"/>
          <w:shd w:fill="EEF3F8" w:val="clear"/>
        </w:rPr>
        <w:t>_设置.md</w:t>
      </w:r>
      <w:r>
        <w:rPr>
          <w:rFonts w:ascii="Arial" w:hAnsi="Arial" w:eastAsia="Hiragino Sans GB" w:cs="Arial"/>
          <w:b w:val="0"/>
          <w:sz w:val="22"/>
        </w:rPr>
        <w:t>”整理成一条稳定启动请求；</w:t>
      </w:r>
    </w:p>
    <w:p>
      <w:pPr>
        <w:widowControl/>
        <w:spacing w:after="80" w:line="300" w:lineRule="auto"/>
        <w:numPr>
          <w:ilvl w:val="0"/>
          <w:numId w:val="16"/>
        </w:numPr>
      </w:pPr>
      <w:r>
        <w:rPr>
          <w:rFonts w:ascii="Arial" w:hAnsi="Arial" w:eastAsia="Hiragino Sans GB" w:cs="Arial"/>
          <w:b w:val="0"/>
          <w:sz w:val="22"/>
        </w:rPr>
        <w:t>打开作品工作台，选择本机首选 Agent CLI；</w:t>
      </w:r>
    </w:p>
    <w:p>
      <w:pPr>
        <w:widowControl/>
        <w:spacing w:after="80" w:line="300" w:lineRule="auto"/>
        <w:numPr>
          <w:ilvl w:val="0"/>
          <w:numId w:val="16"/>
        </w:numPr>
      </w:pPr>
      <w:r>
        <w:rPr>
          <w:rFonts w:ascii="Arial" w:hAnsi="Arial" w:eastAsia="Hiragino Sans GB" w:cs="Arial"/>
          <w:b w:val="0"/>
          <w:sz w:val="22"/>
        </w:rPr>
        <w:t>CLI 进入稳定状态后自动执行首轮请求。</w:t>
      </w:r>
    </w:p>
    <w:p>
      <w:r>
        <w:rPr>
          <w:rFonts w:ascii="Arial" w:hAnsi="Arial" w:eastAsia="Hiragino Sans GB" w:cs="Arial"/>
          <w:b w:val="0"/>
          <w:sz w:val="22"/>
        </w:rPr>
        <w:t>如果 CLI 切换、参数解析或启动失败，请求不会立刻丢弃；应用会保留待发送状态并做有限重试。</w:t>
      </w:r>
    </w:p>
    <w:p>
      <w:r>
        <w:rPr>
          <w:rFonts w:ascii="Arial" w:hAnsi="Arial" w:eastAsia="Hiragino Sans GB" w:cs="Arial"/>
          <w:b w:val="0"/>
          <w:sz w:val="22"/>
        </w:rPr>
        <w:t>一个适合制漫剧的首页 Prompt 示例：</w:t>
      </w:r>
    </w:p>
    <w:p>
      <w:pPr>
        <w:pStyle w:val="CodeBlock"/>
        <w:keepNext/>
        <w:spacing w:before="100"/>
        <w:shd w:fill="F0F3F6" w:val="clear"/>
        <w:pBdr>
          <w:top w:val="single" w:sz="4" w:space="2" w:color="CBD6E2"/>
        </w:pBdr>
      </w:pPr>
      <w:r>
        <w:rPr>
          <w:rFonts w:ascii="Courier New" w:hAnsi="Courier New" w:eastAsia="Hiragino Sans GB" w:cs="Courier New"/>
          <w:color w:val="28323C"/>
          <w:sz w:val="18"/>
        </w:rPr>
        <w:t>把我附加的原创悬疑小说改编成 12 集竖屏漫剧。先做第 1 集样片，</w:t>
      </w:r>
    </w:p>
    <w:p>
      <w:pPr>
        <w:pStyle w:val="CodeBlock"/>
        <w:keepNext/>
        <w:shd w:fill="F0F3F6" w:val="clear"/>
      </w:pPr>
      <w:r>
        <w:rPr>
          <w:rFonts w:ascii="Courier New" w:hAnsi="Courier New" w:eastAsia="Hiragino Sans GB" w:cs="Courier New"/>
          <w:color w:val="28323C"/>
          <w:sz w:val="18"/>
        </w:rPr>
        <w:t>保持两位主角跨镜头外形一致，风格偏写实东方奇幻；完成后继续推进配音、</w:t>
      </w:r>
    </w:p>
    <w:p>
      <w:pPr>
        <w:pStyle w:val="CodeBlock"/>
        <w:keepNext w:val="0"/>
        <w:spacing w:after="140"/>
        <w:shd w:fill="F0F3F6" w:val="clear"/>
        <w:pBdr>
          <w:bottom w:val="single" w:sz="4" w:space="2" w:color="CBD6E2"/>
        </w:pBdr>
      </w:pPr>
      <w:r>
        <w:rPr>
          <w:rFonts w:ascii="Courier New" w:hAnsi="Courier New" w:eastAsia="Hiragino Sans GB" w:cs="Courier New"/>
          <w:color w:val="28323C"/>
          <w:sz w:val="18"/>
        </w:rPr>
        <w:t>分镜、出图、视频、字幕和母版质检。普通可逆选择采用推荐方案。</w:t>
      </w:r>
    </w:p>
    <w:p>
      <w:pPr>
        <w:pStyle w:val="Heading1"/>
        <w:pBdr>
          <w:bottom w:val="single" w:sz="6" w:space="4" w:color="2E74B5"/>
        </w:pBdr>
      </w:pPr>
      <w:r>
        <w:rPr>
          <w:rFonts w:ascii="Arial" w:hAnsi="Arial" w:eastAsia="Hiragino Sans GB" w:cs="Arial"/>
          <w:b w:val="0"/>
        </w:rPr>
        <w:t>5. 系列作品列表与后台任务</w:t>
      </w:r>
    </w:p>
    <w:p>
      <w:pPr>
        <w:keepNext/>
        <w:keepLines/>
        <w:widowControl/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715000" cy="4070330"/>
            <wp:docPr id="3" name="图 2 · 制漫剧作品列表，显示官方 Demo、本地作品、新建作品和后台任务数量" descr="制漫剧作品列表，显示官方 Demo、本地作品、新建作品和后台任务数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utv-06-work-lis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0703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rPr>
          <w:rFonts w:ascii="Arial" w:hAnsi="Arial" w:eastAsia="Hiragino Sans GB" w:cs="Arial"/>
          <w:b w:val="0"/>
          <w:color w:val="5E6974"/>
          <w:sz w:val="18"/>
        </w:rPr>
        <w:t>图 2 · 制漫剧作品列表，显示官方 Demo、本地作品、新建作品和后台任务数量</w:t>
      </w:r>
    </w:p>
    <w:p>
      <w:r>
        <w:rPr>
          <w:rFonts w:ascii="Arial" w:hAnsi="Arial" w:eastAsia="Hiragino Sans GB" w:cs="Arial"/>
          <w:b w:val="0"/>
          <w:sz w:val="22"/>
        </w:rPr>
        <w:t>进入「制漫剧」等系列后，作品以卡片显示：</w:t>
      </w:r>
    </w:p>
    <w:p>
      <w:pPr>
        <w:widowControl/>
        <w:spacing w:after="80" w:line="300" w:lineRule="auto"/>
        <w:numPr>
          <w:ilvl w:val="0"/>
          <w:numId w:val="17"/>
        </w:numPr>
      </w:pPr>
      <w:r>
        <w:rPr>
          <w:rFonts w:ascii="Arial" w:hAnsi="Arial" w:eastAsia="Hiragino Sans GB" w:cs="Arial"/>
          <w:b w:val="0"/>
          <w:sz w:val="22"/>
        </w:rPr>
        <w:t>点击作品卡进入工作台；</w:t>
      </w:r>
    </w:p>
    <w:p>
      <w:pPr>
        <w:widowControl/>
        <w:spacing w:after="80" w:line="300" w:lineRule="auto"/>
        <w:numPr>
          <w:ilvl w:val="0"/>
          <w:numId w:val="17"/>
        </w:numPr>
      </w:pPr>
      <w:r>
        <w:rPr>
          <w:rFonts w:ascii="Arial" w:hAnsi="Arial" w:eastAsia="Hiragino Sans GB" w:cs="Arial"/>
          <w:b w:val="0"/>
          <w:sz w:val="22"/>
        </w:rPr>
        <w:t>卡片可显示封面、简介和是否已有进度；</w:t>
      </w:r>
    </w:p>
    <w:p>
      <w:pPr>
        <w:widowControl/>
        <w:spacing w:after="80" w:line="300" w:lineRule="auto"/>
        <w:numPr>
          <w:ilvl w:val="0"/>
          <w:numId w:val="17"/>
        </w:numPr>
      </w:pPr>
      <w:r>
        <w:rPr>
          <w:rFonts w:ascii="Arial" w:hAnsi="Arial" w:eastAsia="Hiragino Sans GB" w:cs="Arial"/>
          <w:b w:val="0"/>
          <w:sz w:val="22"/>
        </w:rPr>
        <w:t>鼠标移到本地作品上可使用垃圾桶按钮，确认后作品会移到系统废纸篓；</w:t>
      </w:r>
    </w:p>
    <w:p>
      <w:pPr>
        <w:widowControl/>
        <w:spacing w:after="80" w:line="300" w:lineRule="auto"/>
        <w:numPr>
          <w:ilvl w:val="0"/>
          <w:numId w:val="17"/>
        </w:numPr>
      </w:pPr>
      <w:r>
        <w:rPr>
          <w:rFonts w:ascii="Courier New" w:hAnsi="Courier New" w:eastAsia="Hiragino Sans GB" w:cs="Courier New"/>
          <w:b w:val="0"/>
          <w:color w:val="1F4D78"/>
          <w:sz w:val="21"/>
          <w:shd w:fill="EEF3F8" w:val="clear"/>
        </w:rPr>
        <w:t>新建作品</w:t>
      </w:r>
      <w:r>
        <w:rPr>
          <w:rFonts w:ascii="Arial" w:hAnsi="Arial" w:eastAsia="Hiragino Sans GB" w:cs="Arial"/>
          <w:b w:val="0"/>
          <w:sz w:val="22"/>
        </w:rPr>
        <w:t xml:space="preserve"> 先输入名称，再创建并打开空工程；</w:t>
      </w:r>
    </w:p>
    <w:p>
      <w:pPr>
        <w:widowControl/>
        <w:spacing w:after="80" w:line="300" w:lineRule="auto"/>
        <w:numPr>
          <w:ilvl w:val="0"/>
          <w:numId w:val="17"/>
        </w:numPr>
      </w:pPr>
      <w:r>
        <w:rPr>
          <w:rFonts w:ascii="Arial" w:hAnsi="Arial" w:eastAsia="Hiragino Sans GB" w:cs="Arial"/>
          <w:b w:val="0"/>
          <w:sz w:val="22"/>
        </w:rPr>
        <w:t>未安装的官方 Demo 可以显示为下载卡。应用会匿名从公共 R2 下载，核对字节数和 SHA-256 后安全安装；</w:t>
      </w:r>
    </w:p>
    <w:p>
      <w:pPr>
        <w:widowControl/>
        <w:spacing w:after="80" w:line="300" w:lineRule="auto"/>
        <w:numPr>
          <w:ilvl w:val="0"/>
          <w:numId w:val="17"/>
        </w:numPr>
      </w:pPr>
      <w:r>
        <w:rPr>
          <w:rFonts w:ascii="Arial" w:hAnsi="Arial" w:eastAsia="Hiragino Sans GB" w:cs="Arial"/>
          <w:b w:val="0"/>
          <w:sz w:val="22"/>
        </w:rPr>
        <w:t>每个系列最多展示一个官方 Demo，制漫剧优先展示《那妖魔是姜大人》。其它作品仍是正常本地作品，但不会被标成第二个 Demo。</w:t>
      </w:r>
    </w:p>
    <w:p>
      <w:pPr>
        <w:pStyle w:val="Heading2"/>
      </w:pPr>
      <w:r>
        <w:rPr>
          <w:rFonts w:ascii="Arial" w:hAnsi="Arial" w:eastAsia="Hiragino Sans GB" w:cs="Arial"/>
          <w:b w:val="0"/>
        </w:rPr>
        <w:t xml:space="preserve">5.1 </w:t>
      </w:r>
      <w:r>
        <w:rPr>
          <w:rFonts w:ascii="Courier New" w:hAnsi="Courier New" w:eastAsia="Hiragino Sans GB" w:cs="Courier New"/>
          <w:b w:val="0"/>
          <w:color w:val="1F4D78"/>
          <w:sz w:val="20"/>
          <w:shd w:fill="EEF3F8" w:val="clear"/>
        </w:rPr>
        <w:t>后台任务 n/3</w:t>
      </w:r>
    </w:p>
    <w:p>
      <w:r>
        <w:rPr>
          <w:rFonts w:ascii="Arial" w:hAnsi="Arial" w:eastAsia="Hiragino Sans GB" w:cs="Arial"/>
          <w:b w:val="0"/>
          <w:sz w:val="22"/>
        </w:rPr>
        <w:t xml:space="preserve">从制作中的作品切回首页、系列列表或另一部作品时，原工作台只是被隐藏，其 PTY/Agent 可以继续运行。应用在同一 renderer 会话中最多保留 </w:t>
      </w:r>
      <w:r>
        <w:rPr>
          <w:rFonts w:ascii="Arial" w:hAnsi="Arial" w:eastAsia="Hiragino Sans GB" w:cs="Arial"/>
          <w:b/>
          <w:sz w:val="22"/>
        </w:rPr>
        <w:t>3 个作品工作台</w:t>
      </w:r>
      <w:r>
        <w:rPr>
          <w:rFonts w:ascii="Arial" w:hAnsi="Arial" w:eastAsia="Hiragino Sans GB" w:cs="Arial"/>
          <w:b w:val="0"/>
          <w:sz w:val="22"/>
        </w:rPr>
        <w:t>，当前作品计入上限。</w:t>
      </w:r>
    </w:p>
    <w:p>
      <w:pPr>
        <w:widowControl/>
        <w:spacing w:after="80" w:line="300" w:lineRule="auto"/>
        <w:numPr>
          <w:ilvl w:val="0"/>
          <w:numId w:val="18"/>
        </w:numPr>
      </w:pPr>
      <w:r>
        <w:rPr>
          <w:rFonts w:ascii="Arial" w:hAnsi="Arial" w:eastAsia="Hiragino Sans GB" w:cs="Arial"/>
          <w:b w:val="0"/>
          <w:sz w:val="22"/>
        </w:rPr>
        <w:t>再次打开某作品，会把它提升为最近使用（MRU）；</w:t>
      </w:r>
    </w:p>
    <w:p>
      <w:pPr>
        <w:widowControl/>
        <w:spacing w:after="80" w:line="300" w:lineRule="auto"/>
        <w:numPr>
          <w:ilvl w:val="0"/>
          <w:numId w:val="18"/>
        </w:numPr>
      </w:pPr>
      <w:r>
        <w:rPr>
          <w:rFonts w:ascii="Arial" w:hAnsi="Arial" w:eastAsia="Hiragino Sans GB" w:cs="Arial"/>
          <w:b w:val="0"/>
          <w:sz w:val="22"/>
        </w:rPr>
        <w:t>打开第 4 个不同作品时，最久未访问（LRU）的工作台会被卸载；</w:t>
      </w:r>
    </w:p>
    <w:p>
      <w:pPr>
        <w:widowControl/>
        <w:spacing w:after="80" w:line="300" w:lineRule="auto"/>
        <w:numPr>
          <w:ilvl w:val="0"/>
          <w:numId w:val="18"/>
        </w:numPr>
      </w:pPr>
      <w:r>
        <w:rPr>
          <w:rFonts w:ascii="Arial" w:hAnsi="Arial" w:eastAsia="Hiragino Sans GB" w:cs="Arial"/>
          <w:b w:val="0"/>
          <w:sz w:val="22"/>
        </w:rPr>
        <w:t>被淘汰工作台自己的 PTY 会结束，界面会提示作品名；</w:t>
      </w:r>
    </w:p>
    <w:p>
      <w:pPr>
        <w:widowControl/>
        <w:spacing w:after="80" w:line="300" w:lineRule="auto"/>
        <w:numPr>
          <w:ilvl w:val="0"/>
          <w:numId w:val="18"/>
        </w:numPr>
      </w:pPr>
      <w:r>
        <w:rPr>
          <w:rFonts w:ascii="Arial" w:hAnsi="Arial" w:eastAsia="Hiragino Sans GB" w:cs="Arial"/>
          <w:b w:val="0"/>
          <w:sz w:val="22"/>
        </w:rPr>
        <w:t>切换整个工作区、删除作品、手动关闭终端会话或退出 App，也会结束相应任务。</w:t>
      </w:r>
    </w:p>
    <w:p>
      <w:r>
        <w:rPr>
          <w:rFonts w:ascii="Arial" w:hAnsi="Arial" w:eastAsia="Hiragino Sans GB" w:cs="Arial"/>
          <w:b w:val="0"/>
          <w:sz w:val="22"/>
        </w:rPr>
        <w:t>这不是系统级守护进程：退出 LabuTV 后，任务不会继续；后台工作台也不会跨应用重启自动恢复。</w:t>
      </w:r>
    </w:p>
    <w:p>
      <w:pPr>
        <w:pStyle w:val="Heading1"/>
        <w:pBdr>
          <w:bottom w:val="single" w:sz="6" w:space="4" w:color="2E74B5"/>
        </w:pBdr>
      </w:pPr>
      <w:r>
        <w:rPr>
          <w:rFonts w:ascii="Arial" w:hAnsi="Arial" w:eastAsia="Hiragino Sans GB" w:cs="Arial"/>
          <w:b w:val="0"/>
        </w:rPr>
        <w:t>6. 作品工作台总览</w:t>
      </w:r>
    </w:p>
    <w:p>
      <w:pPr>
        <w:keepNext/>
        <w:keepLines/>
        <w:widowControl/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715000" cy="4046220"/>
            <wp:docPr id="4" name="图 3 · LabuTV 制漫剧画布、生成参数弹窗、生产状态条和右侧 Agent 终端" descr="LabuTV 制漫剧画布、生成参数弹窗、生产状态条和右侧 Agent 终端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utv-02-canvas-generatio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0462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rPr>
          <w:rFonts w:ascii="Arial" w:hAnsi="Arial" w:eastAsia="Hiragino Sans GB" w:cs="Arial"/>
          <w:b w:val="0"/>
          <w:color w:val="5E6974"/>
          <w:sz w:val="18"/>
        </w:rPr>
        <w:t>图 3 · LabuTV 制漫剧画布、生成参数弹窗、生产状态条和右侧 Agent 终端</w:t>
      </w:r>
    </w:p>
    <w:p>
      <w:pPr>
        <w:pStyle w:val="Heading2"/>
      </w:pPr>
      <w:r>
        <w:rPr>
          <w:rFonts w:ascii="Arial" w:hAnsi="Arial" w:eastAsia="Hiragino Sans GB" w:cs="Arial"/>
          <w:b w:val="0"/>
        </w:rPr>
        <w:t>6.1 顶栏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448"/>
        <w:gridCol w:w="6912"/>
      </w:tblGrid>
      <w:tr>
        <w:trPr>
          <w:cantSplit w:val="true"/>
          <w:tblHeader w:val="true"/>
        </w:trPr>
        <w:tc>
          <w:tcPr>
            <w:tcW w:type="dxa" w:w="2448"/>
            <w:vAlign w:val="center"/>
            <w:tcBorders>
              <w:top w:val="single" w:sz="4" w:space="0" w:color="CBD6E2"/>
              <w:left w:val="single" w:sz="4" w:space="0" w:color="CBD6E2"/>
              <w:bottom w:val="single" w:sz="4" w:space="0" w:color="CBD6E2"/>
              <w:right w:val="single" w:sz="4" w:space="0" w:color="CBD6E2"/>
              <w:insideH w:val="single" w:sz="4" w:space="0" w:color="CBD6E2"/>
              <w:insideV w:val="single" w:sz="4" w:space="0" w:color="CBD6E2"/>
            </w:tcBorders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after="40" w:line="269" w:lineRule="auto"/>
            </w:pPr>
            <w:r>
              <w:rPr>
                <w:rFonts w:ascii="Arial" w:hAnsi="Arial" w:eastAsia="Hiragino Sans GB" w:cs="Arial"/>
                <w:b/>
                <w:color w:val="183B56"/>
                <w:sz w:val="18"/>
              </w:rPr>
              <w:t>控件</w:t>
            </w:r>
          </w:p>
        </w:tc>
        <w:tc>
          <w:tcPr>
            <w:tcW w:type="dxa" w:w="6912"/>
            <w:vAlign w:val="center"/>
            <w:tcBorders>
              <w:top w:val="single" w:sz="4" w:space="0" w:color="CBD6E2"/>
              <w:left w:val="single" w:sz="4" w:space="0" w:color="CBD6E2"/>
              <w:bottom w:val="single" w:sz="4" w:space="0" w:color="CBD6E2"/>
              <w:right w:val="single" w:sz="4" w:space="0" w:color="CBD6E2"/>
              <w:insideH w:val="single" w:sz="4" w:space="0" w:color="CBD6E2"/>
              <w:insideV w:val="single" w:sz="4" w:space="0" w:color="CBD6E2"/>
            </w:tcBorders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after="40" w:line="269" w:lineRule="auto"/>
            </w:pPr>
            <w:r>
              <w:rPr>
                <w:rFonts w:ascii="Arial" w:hAnsi="Arial" w:eastAsia="Hiragino Sans GB" w:cs="Arial"/>
                <w:b/>
                <w:color w:val="183B56"/>
                <w:sz w:val="18"/>
              </w:rPr>
              <w:t>功能</w:t>
            </w:r>
          </w:p>
        </w:tc>
      </w:tr>
      <w:tr>
        <w:trPr>
          <w:cantSplit w:val="true"/>
        </w:trPr>
        <w:tc>
          <w:tcPr>
            <w:tcW w:type="dxa" w:w="2448"/>
            <w:vAlign w:val="center"/>
            <w:tcBorders>
              <w:top w:val="single" w:sz="4" w:space="0" w:color="CBD6E2"/>
              <w:left w:val="single" w:sz="4" w:space="0" w:color="CBD6E2"/>
              <w:bottom w:val="single" w:sz="4" w:space="0" w:color="CBD6E2"/>
              <w:right w:val="single" w:sz="4" w:space="0" w:color="CBD6E2"/>
              <w:insideH w:val="single" w:sz="4" w:space="0" w:color="CBD6E2"/>
              <w:insideV w:val="single" w:sz="4" w:space="0" w:color="CBD6E2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after="40" w:line="269" w:lineRule="auto"/>
            </w:pPr>
            <w:r>
              <w:rPr>
                <w:rFonts w:ascii="Arial" w:hAnsi="Arial" w:eastAsia="Hiragino Sans GB" w:cs="Arial"/>
                <w:b w:val="0"/>
                <w:color w:val="202A33"/>
                <w:sz w:val="18"/>
              </w:rPr>
              <w:t>首页图标</w:t>
            </w:r>
          </w:p>
        </w:tc>
        <w:tc>
          <w:tcPr>
            <w:tcW w:type="dxa" w:w="6912"/>
            <w:vAlign w:val="center"/>
            <w:tcBorders>
              <w:top w:val="single" w:sz="4" w:space="0" w:color="CBD6E2"/>
              <w:left w:val="single" w:sz="4" w:space="0" w:color="CBD6E2"/>
              <w:bottom w:val="single" w:sz="4" w:space="0" w:color="CBD6E2"/>
              <w:right w:val="single" w:sz="4" w:space="0" w:color="CBD6E2"/>
              <w:insideH w:val="single" w:sz="4" w:space="0" w:color="CBD6E2"/>
              <w:insideV w:val="single" w:sz="4" w:space="0" w:color="CBD6E2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after="40" w:line="269" w:lineRule="auto"/>
            </w:pPr>
            <w:r>
              <w:rPr>
                <w:rFonts w:ascii="Arial" w:hAnsi="Arial" w:eastAsia="Hiragino Sans GB" w:cs="Arial"/>
                <w:b w:val="0"/>
                <w:color w:val="202A33"/>
                <w:sz w:val="18"/>
              </w:rPr>
              <w:t>返回 LabuTV 首页，但保留当前作品工作台供后台运行。</w:t>
            </w:r>
          </w:p>
        </w:tc>
      </w:tr>
      <w:tr>
        <w:trPr>
          <w:cantSplit w:val="true"/>
        </w:trPr>
        <w:tc>
          <w:tcPr>
            <w:tcW w:type="dxa" w:w="2448"/>
            <w:vAlign w:val="center"/>
            <w:tcBorders>
              <w:top w:val="single" w:sz="4" w:space="0" w:color="CBD6E2"/>
              <w:left w:val="single" w:sz="4" w:space="0" w:color="CBD6E2"/>
              <w:bottom w:val="single" w:sz="4" w:space="0" w:color="CBD6E2"/>
              <w:right w:val="single" w:sz="4" w:space="0" w:color="CBD6E2"/>
              <w:insideH w:val="single" w:sz="4" w:space="0" w:color="CBD6E2"/>
              <w:insideV w:val="single" w:sz="4" w:space="0" w:color="CBD6E2"/>
            </w:tcBorders>
            <w:shd w:fill="F8FA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after="40" w:line="269" w:lineRule="auto"/>
            </w:pPr>
            <w:r>
              <w:rPr>
                <w:rFonts w:ascii="Arial" w:hAnsi="Arial" w:eastAsia="Hiragino Sans GB" w:cs="Arial"/>
                <w:b w:val="0"/>
                <w:color w:val="202A33"/>
                <w:sz w:val="18"/>
              </w:rPr>
              <w:t>系列名</w:t>
            </w:r>
          </w:p>
        </w:tc>
        <w:tc>
          <w:tcPr>
            <w:tcW w:type="dxa" w:w="6912"/>
            <w:vAlign w:val="center"/>
            <w:tcBorders>
              <w:top w:val="single" w:sz="4" w:space="0" w:color="CBD6E2"/>
              <w:left w:val="single" w:sz="4" w:space="0" w:color="CBD6E2"/>
              <w:bottom w:val="single" w:sz="4" w:space="0" w:color="CBD6E2"/>
              <w:right w:val="single" w:sz="4" w:space="0" w:color="CBD6E2"/>
              <w:insideH w:val="single" w:sz="4" w:space="0" w:color="CBD6E2"/>
              <w:insideV w:val="single" w:sz="4" w:space="0" w:color="CBD6E2"/>
            </w:tcBorders>
            <w:shd w:fill="F8FA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after="40" w:line="269" w:lineRule="auto"/>
            </w:pPr>
            <w:r>
              <w:rPr>
                <w:rFonts w:ascii="Arial" w:hAnsi="Arial" w:eastAsia="Hiragino Sans GB" w:cs="Arial"/>
                <w:b w:val="0"/>
                <w:color w:val="202A33"/>
                <w:sz w:val="18"/>
              </w:rPr>
              <w:t>返回当前系列作品列表。</w:t>
            </w:r>
          </w:p>
        </w:tc>
      </w:tr>
      <w:tr>
        <w:trPr>
          <w:cantSplit w:val="true"/>
        </w:trPr>
        <w:tc>
          <w:tcPr>
            <w:tcW w:type="dxa" w:w="2448"/>
            <w:vAlign w:val="center"/>
            <w:tcBorders>
              <w:top w:val="single" w:sz="4" w:space="0" w:color="CBD6E2"/>
              <w:left w:val="single" w:sz="4" w:space="0" w:color="CBD6E2"/>
              <w:bottom w:val="single" w:sz="4" w:space="0" w:color="CBD6E2"/>
              <w:right w:val="single" w:sz="4" w:space="0" w:color="CBD6E2"/>
              <w:insideH w:val="single" w:sz="4" w:space="0" w:color="CBD6E2"/>
              <w:insideV w:val="single" w:sz="4" w:space="0" w:color="CBD6E2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after="40" w:line="269" w:lineRule="auto"/>
            </w:pPr>
            <w:r>
              <w:rPr>
                <w:rFonts w:ascii="Arial" w:hAnsi="Arial" w:eastAsia="Hiragino Sans GB" w:cs="Arial"/>
                <w:b w:val="0"/>
                <w:color w:val="202A33"/>
                <w:sz w:val="18"/>
              </w:rPr>
              <w:t>作品名</w:t>
            </w:r>
          </w:p>
        </w:tc>
        <w:tc>
          <w:tcPr>
            <w:tcW w:type="dxa" w:w="6912"/>
            <w:vAlign w:val="center"/>
            <w:tcBorders>
              <w:top w:val="single" w:sz="4" w:space="0" w:color="CBD6E2"/>
              <w:left w:val="single" w:sz="4" w:space="0" w:color="CBD6E2"/>
              <w:bottom w:val="single" w:sz="4" w:space="0" w:color="CBD6E2"/>
              <w:right w:val="single" w:sz="4" w:space="0" w:color="CBD6E2"/>
              <w:insideH w:val="single" w:sz="4" w:space="0" w:color="CBD6E2"/>
              <w:insideV w:val="single" w:sz="4" w:space="0" w:color="CBD6E2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after="40" w:line="269" w:lineRule="auto"/>
            </w:pPr>
            <w:r>
              <w:rPr>
                <w:rFonts w:ascii="Arial" w:hAnsi="Arial" w:eastAsia="Hiragino Sans GB" w:cs="Arial"/>
                <w:b w:val="0"/>
                <w:color w:val="202A33"/>
                <w:sz w:val="18"/>
              </w:rPr>
              <w:t>显示当前工程。</w:t>
            </w:r>
          </w:p>
        </w:tc>
      </w:tr>
      <w:tr>
        <w:trPr>
          <w:cantSplit w:val="true"/>
        </w:trPr>
        <w:tc>
          <w:tcPr>
            <w:tcW w:type="dxa" w:w="2448"/>
            <w:vAlign w:val="center"/>
            <w:tcBorders>
              <w:top w:val="single" w:sz="4" w:space="0" w:color="CBD6E2"/>
              <w:left w:val="single" w:sz="4" w:space="0" w:color="CBD6E2"/>
              <w:bottom w:val="single" w:sz="4" w:space="0" w:color="CBD6E2"/>
              <w:right w:val="single" w:sz="4" w:space="0" w:color="CBD6E2"/>
              <w:insideH w:val="single" w:sz="4" w:space="0" w:color="CBD6E2"/>
              <w:insideV w:val="single" w:sz="4" w:space="0" w:color="CBD6E2"/>
            </w:tcBorders>
            <w:shd w:fill="F8FA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after="40" w:line="269" w:lineRule="auto"/>
            </w:pPr>
            <w:r>
              <w:rPr>
                <w:rFonts w:ascii="Arial" w:hAnsi="Arial" w:eastAsia="Hiragino Sans GB" w:cs="Arial"/>
                <w:b w:val="0"/>
                <w:color w:val="202A33"/>
                <w:sz w:val="18"/>
              </w:rPr>
              <w:t>集数下拉</w:t>
            </w:r>
          </w:p>
        </w:tc>
        <w:tc>
          <w:tcPr>
            <w:tcW w:type="dxa" w:w="6912"/>
            <w:vAlign w:val="center"/>
            <w:tcBorders>
              <w:top w:val="single" w:sz="4" w:space="0" w:color="CBD6E2"/>
              <w:left w:val="single" w:sz="4" w:space="0" w:color="CBD6E2"/>
              <w:bottom w:val="single" w:sz="4" w:space="0" w:color="CBD6E2"/>
              <w:right w:val="single" w:sz="4" w:space="0" w:color="CBD6E2"/>
              <w:insideH w:val="single" w:sz="4" w:space="0" w:color="CBD6E2"/>
              <w:insideV w:val="single" w:sz="4" w:space="0" w:color="CBD6E2"/>
            </w:tcBorders>
            <w:shd w:fill="F8FA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after="40" w:line="269" w:lineRule="auto"/>
            </w:pPr>
            <w:r>
              <w:rPr>
                <w:rFonts w:ascii="Arial" w:hAnsi="Arial" w:eastAsia="Hiragino Sans GB" w:cs="Arial"/>
                <w:b w:val="0"/>
                <w:color w:val="202A33"/>
                <w:sz w:val="18"/>
              </w:rPr>
              <w:t>在当前作品的集/话之间切换。</w:t>
            </w:r>
          </w:p>
        </w:tc>
      </w:tr>
      <w:tr>
        <w:trPr>
          <w:cantSplit w:val="true"/>
        </w:trPr>
        <w:tc>
          <w:tcPr>
            <w:tcW w:type="dxa" w:w="2448"/>
            <w:vAlign w:val="center"/>
            <w:tcBorders>
              <w:top w:val="single" w:sz="4" w:space="0" w:color="CBD6E2"/>
              <w:left w:val="single" w:sz="4" w:space="0" w:color="CBD6E2"/>
              <w:bottom w:val="single" w:sz="4" w:space="0" w:color="CBD6E2"/>
              <w:right w:val="single" w:sz="4" w:space="0" w:color="CBD6E2"/>
              <w:insideH w:val="single" w:sz="4" w:space="0" w:color="CBD6E2"/>
              <w:insideV w:val="single" w:sz="4" w:space="0" w:color="CBD6E2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after="40" w:line="269" w:lineRule="auto"/>
            </w:pPr>
            <w:r>
              <w:rPr>
                <w:rFonts w:ascii="Arial" w:hAnsi="Arial" w:eastAsia="Hiragino Sans GB" w:cs="Arial"/>
                <w:b w:val="0"/>
                <w:color w:val="202A33"/>
                <w:sz w:val="18"/>
              </w:rPr>
              <w:t>信息图标</w:t>
            </w:r>
          </w:p>
        </w:tc>
        <w:tc>
          <w:tcPr>
            <w:tcW w:type="dxa" w:w="6912"/>
            <w:vAlign w:val="center"/>
            <w:tcBorders>
              <w:top w:val="single" w:sz="4" w:space="0" w:color="CBD6E2"/>
              <w:left w:val="single" w:sz="4" w:space="0" w:color="CBD6E2"/>
              <w:bottom w:val="single" w:sz="4" w:space="0" w:color="CBD6E2"/>
              <w:right w:val="single" w:sz="4" w:space="0" w:color="CBD6E2"/>
              <w:insideH w:val="single" w:sz="4" w:space="0" w:color="CBD6E2"/>
              <w:insideV w:val="single" w:sz="4" w:space="0" w:color="CBD6E2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after="40" w:line="269" w:lineRule="auto"/>
            </w:pPr>
            <w:r>
              <w:rPr>
                <w:rFonts w:ascii="Arial" w:hAnsi="Arial" w:eastAsia="Hiragino Sans GB" w:cs="Arial"/>
                <w:b w:val="0"/>
                <w:color w:val="202A33"/>
                <w:sz w:val="18"/>
              </w:rPr>
              <w:t>显示画布数据来源，例如 storyboard 或回退来源。</w:t>
            </w:r>
          </w:p>
        </w:tc>
      </w:tr>
      <w:tr>
        <w:trPr>
          <w:cantSplit w:val="true"/>
        </w:trPr>
        <w:tc>
          <w:tcPr>
            <w:tcW w:type="dxa" w:w="2448"/>
            <w:vAlign w:val="center"/>
            <w:tcBorders>
              <w:top w:val="single" w:sz="4" w:space="0" w:color="CBD6E2"/>
              <w:left w:val="single" w:sz="4" w:space="0" w:color="CBD6E2"/>
              <w:bottom w:val="single" w:sz="4" w:space="0" w:color="CBD6E2"/>
              <w:right w:val="single" w:sz="4" w:space="0" w:color="CBD6E2"/>
              <w:insideH w:val="single" w:sz="4" w:space="0" w:color="CBD6E2"/>
              <w:insideV w:val="single" w:sz="4" w:space="0" w:color="CBD6E2"/>
            </w:tcBorders>
            <w:shd w:fill="F8FA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after="40" w:line="269" w:lineRule="auto"/>
            </w:pPr>
            <w:r>
              <w:rPr>
                <w:rFonts w:ascii="Arial" w:hAnsi="Arial" w:eastAsia="Hiragino Sans GB" w:cs="Arial"/>
                <w:b w:val="0"/>
                <w:color w:val="202A33"/>
                <w:sz w:val="18"/>
              </w:rPr>
              <w:t>右上扳手</w:t>
            </w:r>
          </w:p>
        </w:tc>
        <w:tc>
          <w:tcPr>
            <w:tcW w:type="dxa" w:w="6912"/>
            <w:vAlign w:val="center"/>
            <w:tcBorders>
              <w:top w:val="single" w:sz="4" w:space="0" w:color="CBD6E2"/>
              <w:left w:val="single" w:sz="4" w:space="0" w:color="CBD6E2"/>
              <w:bottom w:val="single" w:sz="4" w:space="0" w:color="CBD6E2"/>
              <w:right w:val="single" w:sz="4" w:space="0" w:color="CBD6E2"/>
              <w:insideH w:val="single" w:sz="4" w:space="0" w:color="CBD6E2"/>
              <w:insideV w:val="single" w:sz="4" w:space="0" w:color="CBD6E2"/>
            </w:tcBorders>
            <w:shd w:fill="F8FA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after="40" w:line="269" w:lineRule="auto"/>
            </w:pPr>
            <w:r>
              <w:rPr>
                <w:rFonts w:ascii="Arial" w:hAnsi="Arial" w:eastAsia="Hiragino Sans GB" w:cs="Arial"/>
                <w:b w:val="0"/>
                <w:color w:val="202A33"/>
                <w:sz w:val="18"/>
              </w:rPr>
              <w:t>打开当前系列的 skill 浏览器。</w:t>
            </w:r>
          </w:p>
        </w:tc>
      </w:tr>
    </w:tbl>
    <w:p>
      <w:pPr>
        <w:spacing w:after="0" w:line="120" w:lineRule="auto"/>
      </w:pPr>
    </w:p>
    <w:p>
      <w:pPr>
        <w:pStyle w:val="Heading2"/>
      </w:pPr>
      <w:r>
        <w:rPr>
          <w:rFonts w:ascii="Arial" w:hAnsi="Arial" w:eastAsia="Hiragino Sans GB" w:cs="Arial"/>
          <w:b w:val="0"/>
        </w:rPr>
        <w:t>6.2 左侧活动栏</w:t>
      </w:r>
    </w:p>
    <w:p>
      <w:r>
        <w:rPr>
          <w:rFonts w:ascii="Arial" w:hAnsi="Arial" w:eastAsia="Hiragino Sans GB" w:cs="Arial"/>
          <w:b w:val="0"/>
          <w:sz w:val="22"/>
        </w:rPr>
        <w:t>活动栏从上到下提供：</w:t>
      </w:r>
    </w:p>
    <w:p>
      <w:pPr>
        <w:widowControl/>
        <w:spacing w:after="80" w:line="300" w:lineRule="auto"/>
        <w:numPr>
          <w:ilvl w:val="0"/>
          <w:numId w:val="19"/>
        </w:numPr>
      </w:pPr>
      <w:r>
        <w:rPr>
          <w:rFonts w:ascii="Arial" w:hAnsi="Arial" w:eastAsia="Hiragino Sans GB" w:cs="Arial"/>
          <w:b/>
          <w:sz w:val="22"/>
        </w:rPr>
        <w:t>文件</w:t>
      </w:r>
      <w:r>
        <w:rPr>
          <w:rFonts w:ascii="Arial" w:hAnsi="Arial" w:eastAsia="Hiragino Sans GB" w:cs="Arial"/>
          <w:b w:val="0"/>
          <w:sz w:val="22"/>
        </w:rPr>
        <w:t>：真实作品目录、文本编辑和媒体预览；</w:t>
      </w:r>
    </w:p>
    <w:p>
      <w:pPr>
        <w:widowControl/>
        <w:spacing w:after="80" w:line="300" w:lineRule="auto"/>
        <w:numPr>
          <w:ilvl w:val="0"/>
          <w:numId w:val="19"/>
        </w:numPr>
      </w:pPr>
      <w:r>
        <w:rPr>
          <w:rFonts w:ascii="Arial" w:hAnsi="Arial" w:eastAsia="Hiragino Sans GB" w:cs="Arial"/>
          <w:b/>
          <w:sz w:val="22"/>
        </w:rPr>
        <w:t>搜索</w:t>
      </w:r>
      <w:r>
        <w:rPr>
          <w:rFonts w:ascii="Arial" w:hAnsi="Arial" w:eastAsia="Hiragino Sans GB" w:cs="Arial"/>
          <w:b w:val="0"/>
          <w:sz w:val="22"/>
        </w:rPr>
        <w:t>：作品内搜索，支持大小写、全词、正则和确认后替换；</w:t>
      </w:r>
    </w:p>
    <w:p>
      <w:pPr>
        <w:widowControl/>
        <w:spacing w:after="80" w:line="300" w:lineRule="auto"/>
        <w:numPr>
          <w:ilvl w:val="0"/>
          <w:numId w:val="19"/>
        </w:numPr>
      </w:pPr>
      <w:r>
        <w:rPr>
          <w:rFonts w:ascii="Arial" w:hAnsi="Arial" w:eastAsia="Hiragino Sans GB" w:cs="Arial"/>
          <w:b/>
          <w:sz w:val="22"/>
        </w:rPr>
        <w:t>变动</w:t>
      </w:r>
      <w:r>
        <w:rPr>
          <w:rFonts w:ascii="Arial" w:hAnsi="Arial" w:eastAsia="Hiragino Sans GB" w:cs="Arial"/>
          <w:b w:val="0"/>
          <w:sz w:val="22"/>
        </w:rPr>
        <w:t>：应用自己的本地基线、A/M/D 状态、差异、归档与恢复；这不是 Git；</w:t>
      </w:r>
    </w:p>
    <w:p>
      <w:pPr>
        <w:widowControl/>
        <w:spacing w:after="80" w:line="300" w:lineRule="auto"/>
        <w:numPr>
          <w:ilvl w:val="0"/>
          <w:numId w:val="19"/>
        </w:numPr>
      </w:pPr>
      <w:r>
        <w:rPr>
          <w:rFonts w:ascii="Arial" w:hAnsi="Arial" w:eastAsia="Hiragino Sans GB" w:cs="Arial"/>
          <w:b/>
          <w:sz w:val="22"/>
        </w:rPr>
        <w:t>画布</w:t>
      </w:r>
      <w:r>
        <w:rPr>
          <w:rFonts w:ascii="Arial" w:hAnsi="Arial" w:eastAsia="Hiragino Sans GB" w:cs="Arial"/>
          <w:b w:val="0"/>
          <w:sz w:val="22"/>
        </w:rPr>
        <w:t>：n2d、comic、ad、mv 等视觉系列的镜头与资产工作台；</w:t>
      </w:r>
    </w:p>
    <w:p>
      <w:pPr>
        <w:widowControl/>
        <w:spacing w:after="80" w:line="300" w:lineRule="auto"/>
        <w:numPr>
          <w:ilvl w:val="0"/>
          <w:numId w:val="19"/>
        </w:numPr>
      </w:pPr>
      <w:r>
        <w:rPr>
          <w:rFonts w:ascii="Arial" w:hAnsi="Arial" w:eastAsia="Hiragino Sans GB" w:cs="Arial"/>
          <w:b/>
          <w:sz w:val="22"/>
        </w:rPr>
        <w:t>质检</w:t>
      </w:r>
      <w:r>
        <w:rPr>
          <w:rFonts w:ascii="Arial" w:hAnsi="Arial" w:eastAsia="Hiragino Sans GB" w:cs="Arial"/>
          <w:b w:val="0"/>
          <w:sz w:val="22"/>
        </w:rPr>
        <w:t>：聚合评分、问题、证据和返工方向。</w:t>
      </w:r>
    </w:p>
    <w:p>
      <w:r>
        <w:rPr>
          <w:rFonts w:ascii="Arial" w:hAnsi="Arial" w:eastAsia="Hiragino Sans GB" w:cs="Arial"/>
          <w:b w:val="0"/>
          <w:sz w:val="22"/>
        </w:rPr>
        <w:t>再次点击当前活动栏图标可收起或恢复对应面板，分隔线可以拖动改变宽度。</w:t>
      </w:r>
    </w:p>
    <w:p>
      <w:r>
        <w:rPr>
          <w:rFonts w:ascii="Arial" w:hAnsi="Arial" w:eastAsia="Hiragino Sans GB" w:cs="Arial"/>
          <w:b w:val="0"/>
          <w:sz w:val="22"/>
        </w:rPr>
        <w:t>常用快捷键：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528"/>
        <w:gridCol w:w="2736"/>
        <w:gridCol w:w="3096"/>
      </w:tblGrid>
      <w:tr>
        <w:trPr>
          <w:cantSplit w:val="true"/>
          <w:tblHeader w:val="true"/>
        </w:trPr>
        <w:tc>
          <w:tcPr>
            <w:tcW w:type="dxa" w:w="3528"/>
            <w:vAlign w:val="center"/>
            <w:tcBorders>
              <w:top w:val="single" w:sz="4" w:space="0" w:color="CBD6E2"/>
              <w:left w:val="single" w:sz="4" w:space="0" w:color="CBD6E2"/>
              <w:bottom w:val="single" w:sz="4" w:space="0" w:color="CBD6E2"/>
              <w:right w:val="single" w:sz="4" w:space="0" w:color="CBD6E2"/>
              <w:insideH w:val="single" w:sz="4" w:space="0" w:color="CBD6E2"/>
              <w:insideV w:val="single" w:sz="4" w:space="0" w:color="CBD6E2"/>
            </w:tcBorders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after="40" w:line="269" w:lineRule="auto"/>
            </w:pPr>
            <w:r>
              <w:rPr>
                <w:rFonts w:ascii="Arial" w:hAnsi="Arial" w:eastAsia="Hiragino Sans GB" w:cs="Arial"/>
                <w:b/>
                <w:color w:val="183B56"/>
                <w:sz w:val="18"/>
              </w:rPr>
              <w:t>操作</w:t>
            </w:r>
          </w:p>
        </w:tc>
        <w:tc>
          <w:tcPr>
            <w:tcW w:type="dxa" w:w="2736"/>
            <w:vAlign w:val="center"/>
            <w:tcBorders>
              <w:top w:val="single" w:sz="4" w:space="0" w:color="CBD6E2"/>
              <w:left w:val="single" w:sz="4" w:space="0" w:color="CBD6E2"/>
              <w:bottom w:val="single" w:sz="4" w:space="0" w:color="CBD6E2"/>
              <w:right w:val="single" w:sz="4" w:space="0" w:color="CBD6E2"/>
              <w:insideH w:val="single" w:sz="4" w:space="0" w:color="CBD6E2"/>
              <w:insideV w:val="single" w:sz="4" w:space="0" w:color="CBD6E2"/>
            </w:tcBorders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after="40" w:line="269" w:lineRule="auto"/>
            </w:pPr>
            <w:r>
              <w:rPr>
                <w:rFonts w:ascii="Arial" w:hAnsi="Arial" w:eastAsia="Hiragino Sans GB" w:cs="Arial"/>
                <w:b/>
                <w:color w:val="183B56"/>
                <w:sz w:val="18"/>
              </w:rPr>
              <w:t>macOS</w:t>
            </w:r>
          </w:p>
        </w:tc>
        <w:tc>
          <w:tcPr>
            <w:tcW w:type="dxa" w:w="3096"/>
            <w:vAlign w:val="center"/>
            <w:tcBorders>
              <w:top w:val="single" w:sz="4" w:space="0" w:color="CBD6E2"/>
              <w:left w:val="single" w:sz="4" w:space="0" w:color="CBD6E2"/>
              <w:bottom w:val="single" w:sz="4" w:space="0" w:color="CBD6E2"/>
              <w:right w:val="single" w:sz="4" w:space="0" w:color="CBD6E2"/>
              <w:insideH w:val="single" w:sz="4" w:space="0" w:color="CBD6E2"/>
              <w:insideV w:val="single" w:sz="4" w:space="0" w:color="CBD6E2"/>
            </w:tcBorders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after="40" w:line="269" w:lineRule="auto"/>
            </w:pPr>
            <w:r>
              <w:rPr>
                <w:rFonts w:ascii="Arial" w:hAnsi="Arial" w:eastAsia="Hiragino Sans GB" w:cs="Arial"/>
                <w:b/>
                <w:color w:val="183B56"/>
                <w:sz w:val="18"/>
              </w:rPr>
              <w:t>Windows/Linux</w:t>
            </w:r>
          </w:p>
        </w:tc>
      </w:tr>
      <w:tr>
        <w:trPr>
          <w:cantSplit w:val="true"/>
        </w:trPr>
        <w:tc>
          <w:tcPr>
            <w:tcW w:type="dxa" w:w="3528"/>
            <w:vAlign w:val="center"/>
            <w:tcBorders>
              <w:top w:val="single" w:sz="4" w:space="0" w:color="CBD6E2"/>
              <w:left w:val="single" w:sz="4" w:space="0" w:color="CBD6E2"/>
              <w:bottom w:val="single" w:sz="4" w:space="0" w:color="CBD6E2"/>
              <w:right w:val="single" w:sz="4" w:space="0" w:color="CBD6E2"/>
              <w:insideH w:val="single" w:sz="4" w:space="0" w:color="CBD6E2"/>
              <w:insideV w:val="single" w:sz="4" w:space="0" w:color="CBD6E2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after="40" w:line="269" w:lineRule="auto"/>
            </w:pPr>
            <w:r>
              <w:rPr>
                <w:rFonts w:ascii="Arial" w:hAnsi="Arial" w:eastAsia="Hiragino Sans GB" w:cs="Arial"/>
                <w:b w:val="0"/>
                <w:color w:val="202A33"/>
                <w:sz w:val="18"/>
              </w:rPr>
              <w:t>文件</w:t>
            </w:r>
          </w:p>
        </w:tc>
        <w:tc>
          <w:tcPr>
            <w:tcW w:type="dxa" w:w="2736"/>
            <w:vAlign w:val="center"/>
            <w:tcBorders>
              <w:top w:val="single" w:sz="4" w:space="0" w:color="CBD6E2"/>
              <w:left w:val="single" w:sz="4" w:space="0" w:color="CBD6E2"/>
              <w:bottom w:val="single" w:sz="4" w:space="0" w:color="CBD6E2"/>
              <w:right w:val="single" w:sz="4" w:space="0" w:color="CBD6E2"/>
              <w:insideH w:val="single" w:sz="4" w:space="0" w:color="CBD6E2"/>
              <w:insideV w:val="single" w:sz="4" w:space="0" w:color="CBD6E2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after="40" w:line="269" w:lineRule="auto"/>
            </w:pPr>
            <w:r>
              <w:rPr>
                <w:rFonts w:ascii="Courier New" w:hAnsi="Courier New" w:eastAsia="Hiragino Sans GB" w:cs="Courier New"/>
                <w:b w:val="0"/>
                <w:color w:val="1F4D78"/>
                <w:sz w:val="17"/>
                <w:shd w:fill="EEF3F8" w:val="clear"/>
              </w:rPr>
              <w:t>⌘⇧E</w:t>
            </w:r>
          </w:p>
        </w:tc>
        <w:tc>
          <w:tcPr>
            <w:tcW w:type="dxa" w:w="3096"/>
            <w:vAlign w:val="center"/>
            <w:tcBorders>
              <w:top w:val="single" w:sz="4" w:space="0" w:color="CBD6E2"/>
              <w:left w:val="single" w:sz="4" w:space="0" w:color="CBD6E2"/>
              <w:bottom w:val="single" w:sz="4" w:space="0" w:color="CBD6E2"/>
              <w:right w:val="single" w:sz="4" w:space="0" w:color="CBD6E2"/>
              <w:insideH w:val="single" w:sz="4" w:space="0" w:color="CBD6E2"/>
              <w:insideV w:val="single" w:sz="4" w:space="0" w:color="CBD6E2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after="40" w:line="269" w:lineRule="auto"/>
            </w:pPr>
            <w:r>
              <w:rPr>
                <w:rFonts w:ascii="Courier New" w:hAnsi="Courier New" w:eastAsia="Hiragino Sans GB" w:cs="Courier New"/>
                <w:b w:val="0"/>
                <w:color w:val="1F4D78"/>
                <w:sz w:val="17"/>
                <w:shd w:fill="EEF3F8" w:val="clear"/>
              </w:rPr>
              <w:t>Ctrl+Shift+E</w:t>
            </w:r>
          </w:p>
        </w:tc>
      </w:tr>
      <w:tr>
        <w:trPr>
          <w:cantSplit w:val="true"/>
        </w:trPr>
        <w:tc>
          <w:tcPr>
            <w:tcW w:type="dxa" w:w="3528"/>
            <w:vAlign w:val="center"/>
            <w:tcBorders>
              <w:top w:val="single" w:sz="4" w:space="0" w:color="CBD6E2"/>
              <w:left w:val="single" w:sz="4" w:space="0" w:color="CBD6E2"/>
              <w:bottom w:val="single" w:sz="4" w:space="0" w:color="CBD6E2"/>
              <w:right w:val="single" w:sz="4" w:space="0" w:color="CBD6E2"/>
              <w:insideH w:val="single" w:sz="4" w:space="0" w:color="CBD6E2"/>
              <w:insideV w:val="single" w:sz="4" w:space="0" w:color="CBD6E2"/>
            </w:tcBorders>
            <w:shd w:fill="F8FA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after="40" w:line="269" w:lineRule="auto"/>
            </w:pPr>
            <w:r>
              <w:rPr>
                <w:rFonts w:ascii="Arial" w:hAnsi="Arial" w:eastAsia="Hiragino Sans GB" w:cs="Arial"/>
                <w:b w:val="0"/>
                <w:color w:val="202A33"/>
                <w:sz w:val="18"/>
              </w:rPr>
              <w:t>搜索</w:t>
            </w:r>
          </w:p>
        </w:tc>
        <w:tc>
          <w:tcPr>
            <w:tcW w:type="dxa" w:w="2736"/>
            <w:vAlign w:val="center"/>
            <w:tcBorders>
              <w:top w:val="single" w:sz="4" w:space="0" w:color="CBD6E2"/>
              <w:left w:val="single" w:sz="4" w:space="0" w:color="CBD6E2"/>
              <w:bottom w:val="single" w:sz="4" w:space="0" w:color="CBD6E2"/>
              <w:right w:val="single" w:sz="4" w:space="0" w:color="CBD6E2"/>
              <w:insideH w:val="single" w:sz="4" w:space="0" w:color="CBD6E2"/>
              <w:insideV w:val="single" w:sz="4" w:space="0" w:color="CBD6E2"/>
            </w:tcBorders>
            <w:shd w:fill="F8FA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after="40" w:line="269" w:lineRule="auto"/>
            </w:pPr>
            <w:r>
              <w:rPr>
                <w:rFonts w:ascii="Courier New" w:hAnsi="Courier New" w:eastAsia="Hiragino Sans GB" w:cs="Courier New"/>
                <w:b w:val="0"/>
                <w:color w:val="1F4D78"/>
                <w:sz w:val="17"/>
                <w:shd w:fill="EEF3F8" w:val="clear"/>
              </w:rPr>
              <w:t>⌘⇧F</w:t>
            </w:r>
          </w:p>
        </w:tc>
        <w:tc>
          <w:tcPr>
            <w:tcW w:type="dxa" w:w="3096"/>
            <w:vAlign w:val="center"/>
            <w:tcBorders>
              <w:top w:val="single" w:sz="4" w:space="0" w:color="CBD6E2"/>
              <w:left w:val="single" w:sz="4" w:space="0" w:color="CBD6E2"/>
              <w:bottom w:val="single" w:sz="4" w:space="0" w:color="CBD6E2"/>
              <w:right w:val="single" w:sz="4" w:space="0" w:color="CBD6E2"/>
              <w:insideH w:val="single" w:sz="4" w:space="0" w:color="CBD6E2"/>
              <w:insideV w:val="single" w:sz="4" w:space="0" w:color="CBD6E2"/>
            </w:tcBorders>
            <w:shd w:fill="F8FA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after="40" w:line="269" w:lineRule="auto"/>
            </w:pPr>
            <w:r>
              <w:rPr>
                <w:rFonts w:ascii="Courier New" w:hAnsi="Courier New" w:eastAsia="Hiragino Sans GB" w:cs="Courier New"/>
                <w:b w:val="0"/>
                <w:color w:val="1F4D78"/>
                <w:sz w:val="17"/>
                <w:shd w:fill="EEF3F8" w:val="clear"/>
              </w:rPr>
              <w:t>Ctrl+Shift+F</w:t>
            </w:r>
          </w:p>
        </w:tc>
      </w:tr>
      <w:tr>
        <w:trPr>
          <w:cantSplit w:val="true"/>
        </w:trPr>
        <w:tc>
          <w:tcPr>
            <w:tcW w:type="dxa" w:w="3528"/>
            <w:vAlign w:val="center"/>
            <w:tcBorders>
              <w:top w:val="single" w:sz="4" w:space="0" w:color="CBD6E2"/>
              <w:left w:val="single" w:sz="4" w:space="0" w:color="CBD6E2"/>
              <w:bottom w:val="single" w:sz="4" w:space="0" w:color="CBD6E2"/>
              <w:right w:val="single" w:sz="4" w:space="0" w:color="CBD6E2"/>
              <w:insideH w:val="single" w:sz="4" w:space="0" w:color="CBD6E2"/>
              <w:insideV w:val="single" w:sz="4" w:space="0" w:color="CBD6E2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after="40" w:line="269" w:lineRule="auto"/>
            </w:pPr>
            <w:r>
              <w:rPr>
                <w:rFonts w:ascii="Arial" w:hAnsi="Arial" w:eastAsia="Hiragino Sans GB" w:cs="Arial"/>
                <w:b w:val="0"/>
                <w:color w:val="202A33"/>
                <w:sz w:val="18"/>
              </w:rPr>
              <w:t>变动</w:t>
            </w:r>
          </w:p>
        </w:tc>
        <w:tc>
          <w:tcPr>
            <w:tcW w:type="dxa" w:w="2736"/>
            <w:vAlign w:val="center"/>
            <w:tcBorders>
              <w:top w:val="single" w:sz="4" w:space="0" w:color="CBD6E2"/>
              <w:left w:val="single" w:sz="4" w:space="0" w:color="CBD6E2"/>
              <w:bottom w:val="single" w:sz="4" w:space="0" w:color="CBD6E2"/>
              <w:right w:val="single" w:sz="4" w:space="0" w:color="CBD6E2"/>
              <w:insideH w:val="single" w:sz="4" w:space="0" w:color="CBD6E2"/>
              <w:insideV w:val="single" w:sz="4" w:space="0" w:color="CBD6E2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after="40" w:line="269" w:lineRule="auto"/>
            </w:pPr>
            <w:r>
              <w:rPr>
                <w:rFonts w:ascii="Courier New" w:hAnsi="Courier New" w:eastAsia="Hiragino Sans GB" w:cs="Courier New"/>
                <w:b w:val="0"/>
                <w:color w:val="1F4D78"/>
                <w:sz w:val="17"/>
                <w:shd w:fill="EEF3F8" w:val="clear"/>
              </w:rPr>
              <w:t>⌃⇧G</w:t>
            </w:r>
          </w:p>
        </w:tc>
        <w:tc>
          <w:tcPr>
            <w:tcW w:type="dxa" w:w="3096"/>
            <w:vAlign w:val="center"/>
            <w:tcBorders>
              <w:top w:val="single" w:sz="4" w:space="0" w:color="CBD6E2"/>
              <w:left w:val="single" w:sz="4" w:space="0" w:color="CBD6E2"/>
              <w:bottom w:val="single" w:sz="4" w:space="0" w:color="CBD6E2"/>
              <w:right w:val="single" w:sz="4" w:space="0" w:color="CBD6E2"/>
              <w:insideH w:val="single" w:sz="4" w:space="0" w:color="CBD6E2"/>
              <w:insideV w:val="single" w:sz="4" w:space="0" w:color="CBD6E2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after="40" w:line="269" w:lineRule="auto"/>
            </w:pPr>
            <w:r>
              <w:rPr>
                <w:rFonts w:ascii="Courier New" w:hAnsi="Courier New" w:eastAsia="Hiragino Sans GB" w:cs="Courier New"/>
                <w:b w:val="0"/>
                <w:color w:val="1F4D78"/>
                <w:sz w:val="17"/>
                <w:shd w:fill="EEF3F8" w:val="clear"/>
              </w:rPr>
              <w:t>Ctrl+Shift+G</w:t>
            </w:r>
          </w:p>
        </w:tc>
      </w:tr>
      <w:tr>
        <w:trPr>
          <w:cantSplit w:val="true"/>
        </w:trPr>
        <w:tc>
          <w:tcPr>
            <w:tcW w:type="dxa" w:w="3528"/>
            <w:vAlign w:val="center"/>
            <w:tcBorders>
              <w:top w:val="single" w:sz="4" w:space="0" w:color="CBD6E2"/>
              <w:left w:val="single" w:sz="4" w:space="0" w:color="CBD6E2"/>
              <w:bottom w:val="single" w:sz="4" w:space="0" w:color="CBD6E2"/>
              <w:right w:val="single" w:sz="4" w:space="0" w:color="CBD6E2"/>
              <w:insideH w:val="single" w:sz="4" w:space="0" w:color="CBD6E2"/>
              <w:insideV w:val="single" w:sz="4" w:space="0" w:color="CBD6E2"/>
            </w:tcBorders>
            <w:shd w:fill="F8FA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after="40" w:line="269" w:lineRule="auto"/>
            </w:pPr>
            <w:r>
              <w:rPr>
                <w:rFonts w:ascii="Arial" w:hAnsi="Arial" w:eastAsia="Hiragino Sans GB" w:cs="Arial"/>
                <w:b w:val="0"/>
                <w:color w:val="202A33"/>
                <w:sz w:val="18"/>
              </w:rPr>
              <w:t>收起/展开左侧</w:t>
            </w:r>
          </w:p>
        </w:tc>
        <w:tc>
          <w:tcPr>
            <w:tcW w:type="dxa" w:w="2736"/>
            <w:vAlign w:val="center"/>
            <w:tcBorders>
              <w:top w:val="single" w:sz="4" w:space="0" w:color="CBD6E2"/>
              <w:left w:val="single" w:sz="4" w:space="0" w:color="CBD6E2"/>
              <w:bottom w:val="single" w:sz="4" w:space="0" w:color="CBD6E2"/>
              <w:right w:val="single" w:sz="4" w:space="0" w:color="CBD6E2"/>
              <w:insideH w:val="single" w:sz="4" w:space="0" w:color="CBD6E2"/>
              <w:insideV w:val="single" w:sz="4" w:space="0" w:color="CBD6E2"/>
            </w:tcBorders>
            <w:shd w:fill="F8FA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after="40" w:line="269" w:lineRule="auto"/>
            </w:pPr>
            <w:r>
              <w:rPr>
                <w:rFonts w:ascii="Courier New" w:hAnsi="Courier New" w:eastAsia="Hiragino Sans GB" w:cs="Courier New"/>
                <w:b w:val="0"/>
                <w:color w:val="1F4D78"/>
                <w:sz w:val="17"/>
                <w:shd w:fill="EEF3F8" w:val="clear"/>
              </w:rPr>
              <w:t>⌘B</w:t>
            </w:r>
          </w:p>
        </w:tc>
        <w:tc>
          <w:tcPr>
            <w:tcW w:type="dxa" w:w="3096"/>
            <w:vAlign w:val="center"/>
            <w:tcBorders>
              <w:top w:val="single" w:sz="4" w:space="0" w:color="CBD6E2"/>
              <w:left w:val="single" w:sz="4" w:space="0" w:color="CBD6E2"/>
              <w:bottom w:val="single" w:sz="4" w:space="0" w:color="CBD6E2"/>
              <w:right w:val="single" w:sz="4" w:space="0" w:color="CBD6E2"/>
              <w:insideH w:val="single" w:sz="4" w:space="0" w:color="CBD6E2"/>
              <w:insideV w:val="single" w:sz="4" w:space="0" w:color="CBD6E2"/>
            </w:tcBorders>
            <w:shd w:fill="F8FA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after="40" w:line="269" w:lineRule="auto"/>
            </w:pPr>
            <w:r>
              <w:rPr>
                <w:rFonts w:ascii="Courier New" w:hAnsi="Courier New" w:eastAsia="Hiragino Sans GB" w:cs="Courier New"/>
                <w:b w:val="0"/>
                <w:color w:val="1F4D78"/>
                <w:sz w:val="17"/>
                <w:shd w:fill="EEF3F8" w:val="clear"/>
              </w:rPr>
              <w:t>Ctrl+B</w:t>
            </w:r>
          </w:p>
        </w:tc>
      </w:tr>
      <w:tr>
        <w:trPr>
          <w:cantSplit w:val="true"/>
        </w:trPr>
        <w:tc>
          <w:tcPr>
            <w:tcW w:type="dxa" w:w="3528"/>
            <w:vAlign w:val="center"/>
            <w:tcBorders>
              <w:top w:val="single" w:sz="4" w:space="0" w:color="CBD6E2"/>
              <w:left w:val="single" w:sz="4" w:space="0" w:color="CBD6E2"/>
              <w:bottom w:val="single" w:sz="4" w:space="0" w:color="CBD6E2"/>
              <w:right w:val="single" w:sz="4" w:space="0" w:color="CBD6E2"/>
              <w:insideH w:val="single" w:sz="4" w:space="0" w:color="CBD6E2"/>
              <w:insideV w:val="single" w:sz="4" w:space="0" w:color="CBD6E2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after="40" w:line="269" w:lineRule="auto"/>
            </w:pPr>
            <w:r>
              <w:rPr>
                <w:rFonts w:ascii="Arial" w:hAnsi="Arial" w:eastAsia="Hiragino Sans GB" w:cs="Arial"/>
                <w:b w:val="0"/>
                <w:color w:val="202A33"/>
                <w:sz w:val="18"/>
              </w:rPr>
              <w:t>显示/隐藏终端</w:t>
            </w:r>
          </w:p>
        </w:tc>
        <w:tc>
          <w:tcPr>
            <w:tcW w:type="dxa" w:w="2736"/>
            <w:vAlign w:val="center"/>
            <w:tcBorders>
              <w:top w:val="single" w:sz="4" w:space="0" w:color="CBD6E2"/>
              <w:left w:val="single" w:sz="4" w:space="0" w:color="CBD6E2"/>
              <w:bottom w:val="single" w:sz="4" w:space="0" w:color="CBD6E2"/>
              <w:right w:val="single" w:sz="4" w:space="0" w:color="CBD6E2"/>
              <w:insideH w:val="single" w:sz="4" w:space="0" w:color="CBD6E2"/>
              <w:insideV w:val="single" w:sz="4" w:space="0" w:color="CBD6E2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after="40" w:line="269" w:lineRule="auto"/>
            </w:pPr>
            <w:r>
              <w:rPr>
                <w:rFonts w:ascii="Courier New" w:hAnsi="Courier New" w:eastAsia="Hiragino Sans GB" w:cs="Courier New"/>
                <w:b w:val="0"/>
                <w:color w:val="1F4D78"/>
                <w:sz w:val="17"/>
                <w:shd w:fill="EEF3F8" w:val="clear"/>
              </w:rPr>
              <w:t>⌘J</w:t>
            </w:r>
          </w:p>
        </w:tc>
        <w:tc>
          <w:tcPr>
            <w:tcW w:type="dxa" w:w="3096"/>
            <w:vAlign w:val="center"/>
            <w:tcBorders>
              <w:top w:val="single" w:sz="4" w:space="0" w:color="CBD6E2"/>
              <w:left w:val="single" w:sz="4" w:space="0" w:color="CBD6E2"/>
              <w:bottom w:val="single" w:sz="4" w:space="0" w:color="CBD6E2"/>
              <w:right w:val="single" w:sz="4" w:space="0" w:color="CBD6E2"/>
              <w:insideH w:val="single" w:sz="4" w:space="0" w:color="CBD6E2"/>
              <w:insideV w:val="single" w:sz="4" w:space="0" w:color="CBD6E2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after="40" w:line="269" w:lineRule="auto"/>
            </w:pPr>
            <w:r>
              <w:rPr>
                <w:rFonts w:ascii="Courier New" w:hAnsi="Courier New" w:eastAsia="Hiragino Sans GB" w:cs="Courier New"/>
                <w:b w:val="0"/>
                <w:color w:val="1F4D78"/>
                <w:sz w:val="17"/>
                <w:shd w:fill="EEF3F8" w:val="clear"/>
              </w:rPr>
              <w:t>Ctrl+J</w:t>
            </w:r>
          </w:p>
        </w:tc>
      </w:tr>
      <w:tr>
        <w:trPr>
          <w:cantSplit w:val="true"/>
        </w:trPr>
        <w:tc>
          <w:tcPr>
            <w:tcW w:type="dxa" w:w="3528"/>
            <w:vAlign w:val="center"/>
            <w:tcBorders>
              <w:top w:val="single" w:sz="4" w:space="0" w:color="CBD6E2"/>
              <w:left w:val="single" w:sz="4" w:space="0" w:color="CBD6E2"/>
              <w:bottom w:val="single" w:sz="4" w:space="0" w:color="CBD6E2"/>
              <w:right w:val="single" w:sz="4" w:space="0" w:color="CBD6E2"/>
              <w:insideH w:val="single" w:sz="4" w:space="0" w:color="CBD6E2"/>
              <w:insideV w:val="single" w:sz="4" w:space="0" w:color="CBD6E2"/>
            </w:tcBorders>
            <w:shd w:fill="F8FA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after="40" w:line="269" w:lineRule="auto"/>
            </w:pPr>
            <w:r>
              <w:rPr>
                <w:rFonts w:ascii="Arial" w:hAnsi="Arial" w:eastAsia="Hiragino Sans GB" w:cs="Arial"/>
                <w:b w:val="0"/>
                <w:color w:val="202A33"/>
                <w:sz w:val="18"/>
              </w:rPr>
              <w:t>打开并聚焦终端</w:t>
            </w:r>
          </w:p>
        </w:tc>
        <w:tc>
          <w:tcPr>
            <w:tcW w:type="dxa" w:w="2736"/>
            <w:vAlign w:val="center"/>
            <w:tcBorders>
              <w:top w:val="single" w:sz="4" w:space="0" w:color="CBD6E2"/>
              <w:left w:val="single" w:sz="4" w:space="0" w:color="CBD6E2"/>
              <w:bottom w:val="single" w:sz="4" w:space="0" w:color="CBD6E2"/>
              <w:right w:val="single" w:sz="4" w:space="0" w:color="CBD6E2"/>
              <w:insideH w:val="single" w:sz="4" w:space="0" w:color="CBD6E2"/>
              <w:insideV w:val="single" w:sz="4" w:space="0" w:color="CBD6E2"/>
            </w:tcBorders>
            <w:shd w:fill="F8FA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after="40" w:line="269" w:lineRule="auto"/>
            </w:pPr>
            <w:r>
              <w:rPr>
                <w:rFonts w:ascii="Courier New" w:hAnsi="Courier New" w:eastAsia="Hiragino Sans GB" w:cs="Courier New"/>
                <w:b w:val="0"/>
                <w:color w:val="1F4D78"/>
                <w:sz w:val="17"/>
                <w:shd w:fill="EEF3F8" w:val="clear"/>
              </w:rPr>
              <w:t xml:space="preserve">Ctrl+` </w:t>
            </w:r>
          </w:p>
        </w:tc>
        <w:tc>
          <w:tcPr>
            <w:tcW w:type="dxa" w:w="3096"/>
            <w:vAlign w:val="center"/>
            <w:tcBorders>
              <w:top w:val="single" w:sz="4" w:space="0" w:color="CBD6E2"/>
              <w:left w:val="single" w:sz="4" w:space="0" w:color="CBD6E2"/>
              <w:bottom w:val="single" w:sz="4" w:space="0" w:color="CBD6E2"/>
              <w:right w:val="single" w:sz="4" w:space="0" w:color="CBD6E2"/>
              <w:insideH w:val="single" w:sz="4" w:space="0" w:color="CBD6E2"/>
              <w:insideV w:val="single" w:sz="4" w:space="0" w:color="CBD6E2"/>
            </w:tcBorders>
            <w:shd w:fill="F8FA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after="40" w:line="269" w:lineRule="auto"/>
            </w:pPr>
            <w:r>
              <w:rPr>
                <w:rFonts w:ascii="Courier New" w:hAnsi="Courier New" w:eastAsia="Hiragino Sans GB" w:cs="Courier New"/>
                <w:b w:val="0"/>
                <w:color w:val="1F4D78"/>
                <w:sz w:val="17"/>
                <w:shd w:fill="EEF3F8" w:val="clear"/>
              </w:rPr>
              <w:t xml:space="preserve">Ctrl+` </w:t>
            </w:r>
          </w:p>
        </w:tc>
      </w:tr>
    </w:tbl>
    <w:p>
      <w:pPr>
        <w:spacing w:after="0" w:line="120" w:lineRule="auto"/>
      </w:pPr>
    </w:p>
    <w:p>
      <w:pPr>
        <w:pStyle w:val="Heading2"/>
      </w:pPr>
      <w:r>
        <w:rPr>
          <w:rFonts w:ascii="Arial" w:hAnsi="Arial" w:eastAsia="Hiragino Sans GB" w:cs="Arial"/>
          <w:b w:val="0"/>
        </w:rPr>
        <w:t>6.3 画布生产状态条</w:t>
      </w:r>
    </w:p>
    <w:p>
      <w:r>
        <w:rPr>
          <w:rFonts w:ascii="Arial" w:hAnsi="Arial" w:eastAsia="Hiragino Sans GB" w:cs="Arial"/>
          <w:b w:val="0"/>
          <w:sz w:val="22"/>
        </w:rPr>
        <w:t>画布顶部状态条展示：</w:t>
      </w:r>
    </w:p>
    <w:p>
      <w:pPr>
        <w:widowControl/>
        <w:spacing w:after="80" w:line="300" w:lineRule="auto"/>
        <w:numPr>
          <w:ilvl w:val="0"/>
          <w:numId w:val="20"/>
        </w:numPr>
      </w:pPr>
      <w:r>
        <w:rPr>
          <w:rFonts w:ascii="Arial" w:hAnsi="Arial" w:eastAsia="Hiragino Sans GB" w:cs="Arial"/>
          <w:b w:val="0"/>
          <w:sz w:val="22"/>
        </w:rPr>
        <w:t>当前状态：草稿、待制作、制作中、待返工、已阻断或已完成；</w:t>
      </w:r>
    </w:p>
    <w:p>
      <w:pPr>
        <w:widowControl/>
        <w:spacing w:after="80" w:line="300" w:lineRule="auto"/>
        <w:numPr>
          <w:ilvl w:val="0"/>
          <w:numId w:val="20"/>
        </w:numPr>
      </w:pPr>
      <w:r>
        <w:rPr>
          <w:rFonts w:ascii="Arial" w:hAnsi="Arial" w:eastAsia="Hiragino Sans GB" w:cs="Arial"/>
          <w:b w:val="0"/>
          <w:sz w:val="22"/>
        </w:rPr>
        <w:t>revision；</w:t>
      </w:r>
    </w:p>
    <w:p>
      <w:pPr>
        <w:widowControl/>
        <w:spacing w:after="80" w:line="300" w:lineRule="auto"/>
        <w:numPr>
          <w:ilvl w:val="0"/>
          <w:numId w:val="20"/>
        </w:numPr>
      </w:pPr>
      <w:r>
        <w:rPr>
          <w:rFonts w:ascii="Arial" w:hAnsi="Arial" w:eastAsia="Hiragino Sans GB" w:cs="Arial"/>
          <w:b w:val="0"/>
          <w:sz w:val="22"/>
        </w:rPr>
        <w:t>当前内容哈希的短值；</w:t>
      </w:r>
    </w:p>
    <w:p>
      <w:pPr>
        <w:widowControl/>
        <w:spacing w:after="80" w:line="300" w:lineRule="auto"/>
        <w:numPr>
          <w:ilvl w:val="0"/>
          <w:numId w:val="20"/>
        </w:numPr>
      </w:pPr>
      <w:r>
        <w:rPr>
          <w:rFonts w:ascii="Arial" w:hAnsi="Arial" w:eastAsia="Hiragino Sans GB" w:cs="Arial"/>
          <w:b w:val="0"/>
          <w:sz w:val="22"/>
        </w:rPr>
        <w:t>已验收节点数/总节点数；</w:t>
      </w:r>
    </w:p>
    <w:p>
      <w:pPr>
        <w:widowControl/>
        <w:spacing w:after="80" w:line="300" w:lineRule="auto"/>
        <w:numPr>
          <w:ilvl w:val="0"/>
          <w:numId w:val="20"/>
        </w:numPr>
      </w:pPr>
      <w:r>
        <w:rPr>
          <w:rFonts w:ascii="Arial" w:hAnsi="Arial" w:eastAsia="Hiragino Sans GB" w:cs="Arial"/>
          <w:b w:val="0"/>
          <w:sz w:val="22"/>
        </w:rPr>
        <w:t>待验收节点、节点 QA、最终成品缺失/过期等阻断原因；</w:t>
      </w:r>
    </w:p>
    <w:p>
      <w:pPr>
        <w:widowControl/>
        <w:spacing w:after="80" w:line="300" w:lineRule="auto"/>
        <w:numPr>
          <w:ilvl w:val="0"/>
          <w:numId w:val="20"/>
        </w:numPr>
      </w:pPr>
      <w:r>
        <w:rPr>
          <w:rFonts w:ascii="Courier New" w:hAnsi="Courier New" w:eastAsia="Hiragino Sans GB" w:cs="Courier New"/>
          <w:b w:val="0"/>
          <w:color w:val="1F4D78"/>
          <w:sz w:val="21"/>
          <w:shd w:fill="EEF3F8" w:val="clear"/>
        </w:rPr>
        <w:t>一键制作到成品</w:t>
      </w:r>
      <w:r>
        <w:rPr>
          <w:rFonts w:ascii="Arial" w:hAnsi="Arial" w:eastAsia="Hiragino Sans GB" w:cs="Arial"/>
          <w:b w:val="0"/>
          <w:sz w:val="22"/>
        </w:rPr>
        <w:t>、</w:t>
      </w:r>
      <w:r>
        <w:rPr>
          <w:rFonts w:ascii="Courier New" w:hAnsi="Courier New" w:eastAsia="Hiragino Sans GB" w:cs="Courier New"/>
          <w:b w:val="0"/>
          <w:color w:val="1F4D78"/>
          <w:sz w:val="21"/>
          <w:shd w:fill="EEF3F8" w:val="clear"/>
        </w:rPr>
        <w:t>验收最终成品</w:t>
      </w:r>
      <w:r>
        <w:rPr>
          <w:rFonts w:ascii="Arial" w:hAnsi="Arial" w:eastAsia="Hiragino Sans GB" w:cs="Arial"/>
          <w:b w:val="0"/>
          <w:sz w:val="22"/>
        </w:rPr>
        <w:t xml:space="preserve"> 或完成状态。</w:t>
      </w:r>
    </w:p>
    <w:p>
      <w:r>
        <w:rPr>
          <w:rFonts w:ascii="Courier New" w:hAnsi="Courier New" w:eastAsia="Hiragino Sans GB" w:cs="Courier New"/>
          <w:b w:val="0"/>
          <w:color w:val="1F4D78"/>
          <w:sz w:val="21"/>
          <w:shd w:fill="EEF3F8" w:val="clear"/>
        </w:rPr>
        <w:t>一键制作到成品</w:t>
      </w:r>
      <w:r>
        <w:rPr>
          <w:rFonts w:ascii="Arial" w:hAnsi="Arial" w:eastAsia="Hiragino Sans GB" w:cs="Arial"/>
          <w:b w:val="0"/>
          <w:sz w:val="22"/>
        </w:rPr>
        <w:t xml:space="preserve"> 会推进安全、可逆、已授权的下一步，不是绕过所有闸门的同步按钮。候选产物先写入任务隔离位置，经过路径、哈希、媒体探测、QA 和回执校验后，才会提升为稳定目标。</w:t>
      </w:r>
    </w:p>
    <w:p>
      <w:pPr>
        <w:pStyle w:val="Heading2"/>
      </w:pPr>
      <w:r>
        <w:rPr>
          <w:rFonts w:ascii="Arial" w:hAnsi="Arial" w:eastAsia="Hiragino Sans GB" w:cs="Arial"/>
          <w:b w:val="0"/>
        </w:rPr>
        <w:t>6.4 画布节点与连线</w:t>
      </w:r>
    </w:p>
    <w:p>
      <w:pPr>
        <w:widowControl/>
        <w:spacing w:after="80" w:line="300" w:lineRule="auto"/>
        <w:numPr>
          <w:ilvl w:val="0"/>
          <w:numId w:val="21"/>
        </w:numPr>
      </w:pPr>
      <w:r>
        <w:rPr>
          <w:rFonts w:ascii="Arial" w:hAnsi="Arial" w:eastAsia="Hiragino Sans GB" w:cs="Arial"/>
          <w:b w:val="0"/>
          <w:sz w:val="22"/>
        </w:rPr>
        <w:t xml:space="preserve">画布优先以 </w:t>
      </w:r>
      <w:r>
        <w:rPr>
          <w:rFonts w:ascii="Courier New" w:hAnsi="Courier New" w:eastAsia="Hiragino Sans GB" w:cs="Courier New"/>
          <w:b w:val="0"/>
          <w:color w:val="1F4D78"/>
          <w:sz w:val="21"/>
          <w:shd w:fill="EEF3F8" w:val="clear"/>
        </w:rPr>
        <w:t>脚本/&lt;集&gt;/storyboard.json</w:t>
      </w:r>
      <w:r>
        <w:rPr>
          <w:rFonts w:ascii="Arial" w:hAnsi="Arial" w:eastAsia="Hiragino Sans GB" w:cs="Arial"/>
          <w:b w:val="0"/>
          <w:sz w:val="22"/>
        </w:rPr>
        <w:t xml:space="preserve"> 为可编辑源，其次为漫画的 </w:t>
      </w:r>
      <w:r>
        <w:rPr>
          <w:rFonts w:ascii="Courier New" w:hAnsi="Courier New" w:eastAsia="Hiragino Sans GB" w:cs="Courier New"/>
          <w:b w:val="0"/>
          <w:color w:val="1F4D78"/>
          <w:sz w:val="21"/>
          <w:shd w:fill="EEF3F8" w:val="clear"/>
        </w:rPr>
        <w:t>panel_script.json</w:t>
      </w:r>
      <w:r>
        <w:rPr>
          <w:rFonts w:ascii="Arial" w:hAnsi="Arial" w:eastAsia="Hiragino Sans GB" w:cs="Arial"/>
          <w:b w:val="0"/>
          <w:sz w:val="22"/>
        </w:rPr>
        <w:t>；没有权威源时才完整回退到生产数据中的 review UI；</w:t>
      </w:r>
    </w:p>
    <w:p>
      <w:pPr>
        <w:widowControl/>
        <w:spacing w:after="80" w:line="300" w:lineRule="auto"/>
        <w:numPr>
          <w:ilvl w:val="0"/>
          <w:numId w:val="21"/>
        </w:numPr>
      </w:pPr>
      <w:r>
        <w:rPr>
          <w:rFonts w:ascii="Arial" w:hAnsi="Arial" w:eastAsia="Hiragino Sans GB" w:cs="Arial"/>
          <w:b w:val="0"/>
          <w:sz w:val="22"/>
        </w:rPr>
        <w:t>节点可以拖动，布局单独保存；</w:t>
      </w:r>
    </w:p>
    <w:p>
      <w:pPr>
        <w:widowControl/>
        <w:spacing w:after="80" w:line="300" w:lineRule="auto"/>
        <w:numPr>
          <w:ilvl w:val="0"/>
          <w:numId w:val="21"/>
        </w:numPr>
      </w:pPr>
      <w:r>
        <w:rPr>
          <w:rFonts w:ascii="Arial" w:hAnsi="Arial" w:eastAsia="Hiragino Sans GB" w:cs="Arial"/>
          <w:b w:val="0"/>
          <w:sz w:val="22"/>
        </w:rPr>
        <w:t>镜头编辑弹窗可以修改标题、时长、场景、节奏、模板，以及 image/video/positive/negative prompt；</w:t>
      </w:r>
    </w:p>
    <w:p>
      <w:pPr>
        <w:widowControl/>
        <w:spacing w:after="80" w:line="300" w:lineRule="auto"/>
        <w:numPr>
          <w:ilvl w:val="0"/>
          <w:numId w:val="21"/>
        </w:numPr>
      </w:pPr>
      <w:r>
        <w:rPr>
          <w:rFonts w:ascii="Arial" w:hAnsi="Arial" w:eastAsia="Hiragino Sans GB" w:cs="Arial"/>
          <w:b w:val="0"/>
          <w:sz w:val="22"/>
        </w:rPr>
        <w:t>回写会检查源哈希，避免用旧界面覆盖刚被其它任务修改的新内容；</w:t>
      </w:r>
    </w:p>
    <w:p>
      <w:pPr>
        <w:widowControl/>
        <w:spacing w:after="80" w:line="300" w:lineRule="auto"/>
        <w:numPr>
          <w:ilvl w:val="0"/>
          <w:numId w:val="21"/>
        </w:numPr>
      </w:pPr>
      <w:r>
        <w:rPr>
          <w:rFonts w:ascii="Arial" w:hAnsi="Arial" w:eastAsia="Hiragino Sans GB" w:cs="Arial"/>
          <w:b w:val="0"/>
          <w:sz w:val="22"/>
        </w:rPr>
        <w:t>视频节点支持播放、暂停、进度、音量，以及把首帧、尾帧或当前帧截回作品；</w:t>
      </w:r>
    </w:p>
    <w:p>
      <w:pPr>
        <w:widowControl/>
        <w:spacing w:after="80" w:line="300" w:lineRule="auto"/>
        <w:numPr>
          <w:ilvl w:val="0"/>
          <w:numId w:val="21"/>
        </w:numPr>
      </w:pPr>
      <w:r>
        <w:rPr>
          <w:rFonts w:ascii="Arial" w:hAnsi="Arial" w:eastAsia="Hiragino Sans GB" w:cs="Arial"/>
          <w:b w:val="0"/>
          <w:sz w:val="22"/>
        </w:rPr>
        <w:t>连线只连接当前可见节点。共享素材连线还要求同一个可见源节点至少扇出到两个可见目标；一对一共享引用保留在节点元数据中，但不绘制跨画布长线。帧到视频等直接依赖只要两端可见仍正常显示；</w:t>
      </w:r>
    </w:p>
    <w:p>
      <w:pPr>
        <w:widowControl/>
        <w:spacing w:after="80" w:line="300" w:lineRule="auto"/>
        <w:numPr>
          <w:ilvl w:val="0"/>
          <w:numId w:val="21"/>
        </w:numPr>
      </w:pPr>
      <w:r>
        <w:rPr>
          <w:rFonts w:ascii="Arial" w:hAnsi="Arial" w:eastAsia="Hiragino Sans GB" w:cs="Arial"/>
          <w:b w:val="0"/>
          <w:sz w:val="22"/>
        </w:rPr>
        <w:t>左下可整理画布、开关小地图、输入缩放百分比、放大/缩小和适合屏幕。</w:t>
      </w:r>
    </w:p>
    <w:p>
      <w:pPr>
        <w:pStyle w:val="Heading1"/>
        <w:pBdr>
          <w:bottom w:val="single" w:sz="6" w:space="4" w:color="2E74B5"/>
        </w:pBdr>
      </w:pPr>
      <w:r>
        <w:rPr>
          <w:rFonts w:ascii="Arial" w:hAnsi="Arial" w:eastAsia="Hiragino Sans GB" w:cs="Arial"/>
          <w:b w:val="0"/>
        </w:rPr>
        <w:t>7. 单个镜头的生成与二次创作</w:t>
      </w:r>
    </w:p>
    <w:p>
      <w:r>
        <w:rPr>
          <w:rFonts w:ascii="Arial" w:hAnsi="Arial" w:eastAsia="Hiragino Sans GB" w:cs="Arial"/>
          <w:b w:val="0"/>
          <w:sz w:val="22"/>
        </w:rPr>
        <w:t>点击画布里的图片或视频生成位，会打开截图中的媒体详情弹窗。</w:t>
      </w:r>
    </w:p>
    <w:p>
      <w:pPr>
        <w:pStyle w:val="Heading2"/>
      </w:pPr>
      <w:r>
        <w:rPr>
          <w:rFonts w:ascii="Arial" w:hAnsi="Arial" w:eastAsia="Hiragino Sans GB" w:cs="Arial"/>
          <w:b w:val="0"/>
        </w:rPr>
        <w:t>7.1 顶部工具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448"/>
        <w:gridCol w:w="6912"/>
      </w:tblGrid>
      <w:tr>
        <w:trPr>
          <w:cantSplit w:val="true"/>
          <w:tblHeader w:val="true"/>
        </w:trPr>
        <w:tc>
          <w:tcPr>
            <w:tcW w:type="dxa" w:w="2448"/>
            <w:vAlign w:val="center"/>
            <w:tcBorders>
              <w:top w:val="single" w:sz="4" w:space="0" w:color="CBD6E2"/>
              <w:left w:val="single" w:sz="4" w:space="0" w:color="CBD6E2"/>
              <w:bottom w:val="single" w:sz="4" w:space="0" w:color="CBD6E2"/>
              <w:right w:val="single" w:sz="4" w:space="0" w:color="CBD6E2"/>
              <w:insideH w:val="single" w:sz="4" w:space="0" w:color="CBD6E2"/>
              <w:insideV w:val="single" w:sz="4" w:space="0" w:color="CBD6E2"/>
            </w:tcBorders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after="40" w:line="269" w:lineRule="auto"/>
            </w:pPr>
            <w:r>
              <w:rPr>
                <w:rFonts w:ascii="Arial" w:hAnsi="Arial" w:eastAsia="Hiragino Sans GB" w:cs="Arial"/>
                <w:b/>
                <w:color w:val="183B56"/>
                <w:sz w:val="18"/>
              </w:rPr>
              <w:t>按钮</w:t>
            </w:r>
          </w:p>
        </w:tc>
        <w:tc>
          <w:tcPr>
            <w:tcW w:type="dxa" w:w="6912"/>
            <w:vAlign w:val="center"/>
            <w:tcBorders>
              <w:top w:val="single" w:sz="4" w:space="0" w:color="CBD6E2"/>
              <w:left w:val="single" w:sz="4" w:space="0" w:color="CBD6E2"/>
              <w:bottom w:val="single" w:sz="4" w:space="0" w:color="CBD6E2"/>
              <w:right w:val="single" w:sz="4" w:space="0" w:color="CBD6E2"/>
              <w:insideH w:val="single" w:sz="4" w:space="0" w:color="CBD6E2"/>
              <w:insideV w:val="single" w:sz="4" w:space="0" w:color="CBD6E2"/>
            </w:tcBorders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after="40" w:line="269" w:lineRule="auto"/>
            </w:pPr>
            <w:r>
              <w:rPr>
                <w:rFonts w:ascii="Arial" w:hAnsi="Arial" w:eastAsia="Hiragino Sans GB" w:cs="Arial"/>
                <w:b/>
                <w:color w:val="183B56"/>
                <w:sz w:val="18"/>
              </w:rPr>
              <w:t>功能</w:t>
            </w:r>
          </w:p>
        </w:tc>
      </w:tr>
      <w:tr>
        <w:trPr>
          <w:cantSplit w:val="true"/>
        </w:trPr>
        <w:tc>
          <w:tcPr>
            <w:tcW w:type="dxa" w:w="2448"/>
            <w:vAlign w:val="center"/>
            <w:tcBorders>
              <w:top w:val="single" w:sz="4" w:space="0" w:color="CBD6E2"/>
              <w:left w:val="single" w:sz="4" w:space="0" w:color="CBD6E2"/>
              <w:bottom w:val="single" w:sz="4" w:space="0" w:color="CBD6E2"/>
              <w:right w:val="single" w:sz="4" w:space="0" w:color="CBD6E2"/>
              <w:insideH w:val="single" w:sz="4" w:space="0" w:color="CBD6E2"/>
              <w:insideV w:val="single" w:sz="4" w:space="0" w:color="CBD6E2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after="40" w:line="269" w:lineRule="auto"/>
            </w:pPr>
            <w:r>
              <w:rPr>
                <w:rFonts w:ascii="Courier New" w:hAnsi="Courier New" w:eastAsia="Hiragino Sans GB" w:cs="Courier New"/>
                <w:b w:val="0"/>
                <w:color w:val="1F4D78"/>
                <w:sz w:val="17"/>
                <w:shd w:fill="EEF3F8" w:val="clear"/>
              </w:rPr>
              <w:t>参考</w:t>
            </w:r>
          </w:p>
        </w:tc>
        <w:tc>
          <w:tcPr>
            <w:tcW w:type="dxa" w:w="6912"/>
            <w:vAlign w:val="center"/>
            <w:tcBorders>
              <w:top w:val="single" w:sz="4" w:space="0" w:color="CBD6E2"/>
              <w:left w:val="single" w:sz="4" w:space="0" w:color="CBD6E2"/>
              <w:bottom w:val="single" w:sz="4" w:space="0" w:color="CBD6E2"/>
              <w:right w:val="single" w:sz="4" w:space="0" w:color="CBD6E2"/>
              <w:insideH w:val="single" w:sz="4" w:space="0" w:color="CBD6E2"/>
              <w:insideV w:val="single" w:sz="4" w:space="0" w:color="CBD6E2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after="40" w:line="269" w:lineRule="auto"/>
            </w:pPr>
            <w:r>
              <w:rPr>
                <w:rFonts w:ascii="Arial" w:hAnsi="Arial" w:eastAsia="Hiragino Sans GB" w:cs="Arial"/>
                <w:b w:val="0"/>
                <w:color w:val="202A33"/>
                <w:sz w:val="18"/>
              </w:rPr>
              <w:t>从项目素材中选择本次生成要绑定的参考图。</w:t>
            </w:r>
          </w:p>
        </w:tc>
      </w:tr>
      <w:tr>
        <w:trPr>
          <w:cantSplit w:val="true"/>
        </w:trPr>
        <w:tc>
          <w:tcPr>
            <w:tcW w:type="dxa" w:w="2448"/>
            <w:vAlign w:val="center"/>
            <w:tcBorders>
              <w:top w:val="single" w:sz="4" w:space="0" w:color="CBD6E2"/>
              <w:left w:val="single" w:sz="4" w:space="0" w:color="CBD6E2"/>
              <w:bottom w:val="single" w:sz="4" w:space="0" w:color="CBD6E2"/>
              <w:right w:val="single" w:sz="4" w:space="0" w:color="CBD6E2"/>
              <w:insideH w:val="single" w:sz="4" w:space="0" w:color="CBD6E2"/>
              <w:insideV w:val="single" w:sz="4" w:space="0" w:color="CBD6E2"/>
            </w:tcBorders>
            <w:shd w:fill="F8FA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after="40" w:line="269" w:lineRule="auto"/>
            </w:pPr>
            <w:r>
              <w:rPr>
                <w:rFonts w:ascii="Courier New" w:hAnsi="Courier New" w:eastAsia="Hiragino Sans GB" w:cs="Courier New"/>
                <w:b w:val="0"/>
                <w:color w:val="1F4D78"/>
                <w:sz w:val="17"/>
                <w:shd w:fill="EEF3F8" w:val="clear"/>
              </w:rPr>
              <w:t>标记</w:t>
            </w:r>
          </w:p>
        </w:tc>
        <w:tc>
          <w:tcPr>
            <w:tcW w:type="dxa" w:w="6912"/>
            <w:vAlign w:val="center"/>
            <w:tcBorders>
              <w:top w:val="single" w:sz="4" w:space="0" w:color="CBD6E2"/>
              <w:left w:val="single" w:sz="4" w:space="0" w:color="CBD6E2"/>
              <w:bottom w:val="single" w:sz="4" w:space="0" w:color="CBD6E2"/>
              <w:right w:val="single" w:sz="4" w:space="0" w:color="CBD6E2"/>
              <w:insideH w:val="single" w:sz="4" w:space="0" w:color="CBD6E2"/>
              <w:insideV w:val="single" w:sz="4" w:space="0" w:color="CBD6E2"/>
            </w:tcBorders>
            <w:shd w:fill="F8FA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after="40" w:line="269" w:lineRule="auto"/>
            </w:pPr>
            <w:r>
              <w:rPr>
                <w:rFonts w:ascii="Arial" w:hAnsi="Arial" w:eastAsia="Hiragino Sans GB" w:cs="Arial"/>
                <w:b w:val="0"/>
                <w:color w:val="202A33"/>
                <w:sz w:val="18"/>
              </w:rPr>
              <w:t>添加主体、构图、动作、光线等制作约束。</w:t>
            </w:r>
          </w:p>
        </w:tc>
      </w:tr>
      <w:tr>
        <w:trPr>
          <w:cantSplit w:val="true"/>
        </w:trPr>
        <w:tc>
          <w:tcPr>
            <w:tcW w:type="dxa" w:w="2448"/>
            <w:vAlign w:val="center"/>
            <w:tcBorders>
              <w:top w:val="single" w:sz="4" w:space="0" w:color="CBD6E2"/>
              <w:left w:val="single" w:sz="4" w:space="0" w:color="CBD6E2"/>
              <w:bottom w:val="single" w:sz="4" w:space="0" w:color="CBD6E2"/>
              <w:right w:val="single" w:sz="4" w:space="0" w:color="CBD6E2"/>
              <w:insideH w:val="single" w:sz="4" w:space="0" w:color="CBD6E2"/>
              <w:insideV w:val="single" w:sz="4" w:space="0" w:color="CBD6E2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after="40" w:line="269" w:lineRule="auto"/>
            </w:pPr>
            <w:r>
              <w:rPr>
                <w:rFonts w:ascii="Courier New" w:hAnsi="Courier New" w:eastAsia="Hiragino Sans GB" w:cs="Courier New"/>
                <w:b w:val="0"/>
                <w:color w:val="1F4D78"/>
                <w:sz w:val="17"/>
                <w:shd w:fill="EEF3F8" w:val="clear"/>
              </w:rPr>
              <w:t>特效</w:t>
            </w:r>
          </w:p>
        </w:tc>
        <w:tc>
          <w:tcPr>
            <w:tcW w:type="dxa" w:w="6912"/>
            <w:vAlign w:val="center"/>
            <w:tcBorders>
              <w:top w:val="single" w:sz="4" w:space="0" w:color="CBD6E2"/>
              <w:left w:val="single" w:sz="4" w:space="0" w:color="CBD6E2"/>
              <w:bottom w:val="single" w:sz="4" w:space="0" w:color="CBD6E2"/>
              <w:right w:val="single" w:sz="4" w:space="0" w:color="CBD6E2"/>
              <w:insideH w:val="single" w:sz="4" w:space="0" w:color="CBD6E2"/>
              <w:insideV w:val="single" w:sz="4" w:space="0" w:color="CBD6E2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after="40" w:line="269" w:lineRule="auto"/>
            </w:pPr>
            <w:r>
              <w:rPr>
                <w:rFonts w:ascii="Arial" w:hAnsi="Arial" w:eastAsia="Hiragino Sans GB" w:cs="Arial"/>
                <w:b w:val="0"/>
                <w:color w:val="202A33"/>
                <w:sz w:val="18"/>
              </w:rPr>
              <w:t>选择电影光晕、粒子、体积光、速度拖影、景深呼吸、胶片颗粒等效果意图。</w:t>
            </w:r>
          </w:p>
        </w:tc>
      </w:tr>
      <w:tr>
        <w:trPr>
          <w:cantSplit w:val="true"/>
        </w:trPr>
        <w:tc>
          <w:tcPr>
            <w:tcW w:type="dxa" w:w="2448"/>
            <w:vAlign w:val="center"/>
            <w:tcBorders>
              <w:top w:val="single" w:sz="4" w:space="0" w:color="CBD6E2"/>
              <w:left w:val="single" w:sz="4" w:space="0" w:color="CBD6E2"/>
              <w:bottom w:val="single" w:sz="4" w:space="0" w:color="CBD6E2"/>
              <w:right w:val="single" w:sz="4" w:space="0" w:color="CBD6E2"/>
              <w:insideH w:val="single" w:sz="4" w:space="0" w:color="CBD6E2"/>
              <w:insideV w:val="single" w:sz="4" w:space="0" w:color="CBD6E2"/>
            </w:tcBorders>
            <w:shd w:fill="F8FA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after="40" w:line="269" w:lineRule="auto"/>
            </w:pPr>
            <w:r>
              <w:rPr>
                <w:rFonts w:ascii="Courier New" w:hAnsi="Courier New" w:eastAsia="Hiragino Sans GB" w:cs="Courier New"/>
                <w:b w:val="0"/>
                <w:color w:val="1F4D78"/>
                <w:sz w:val="17"/>
                <w:shd w:fill="EEF3F8" w:val="clear"/>
              </w:rPr>
              <w:t>角色库</w:t>
            </w:r>
          </w:p>
        </w:tc>
        <w:tc>
          <w:tcPr>
            <w:tcW w:type="dxa" w:w="6912"/>
            <w:vAlign w:val="center"/>
            <w:tcBorders>
              <w:top w:val="single" w:sz="4" w:space="0" w:color="CBD6E2"/>
              <w:left w:val="single" w:sz="4" w:space="0" w:color="CBD6E2"/>
              <w:bottom w:val="single" w:sz="4" w:space="0" w:color="CBD6E2"/>
              <w:right w:val="single" w:sz="4" w:space="0" w:color="CBD6E2"/>
              <w:insideH w:val="single" w:sz="4" w:space="0" w:color="CBD6E2"/>
              <w:insideV w:val="single" w:sz="4" w:space="0" w:color="CBD6E2"/>
            </w:tcBorders>
            <w:shd w:fill="F8FA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after="40" w:line="269" w:lineRule="auto"/>
            </w:pPr>
            <w:r>
              <w:rPr>
                <w:rFonts w:ascii="Arial" w:hAnsi="Arial" w:eastAsia="Hiragino Sans GB" w:cs="Arial"/>
                <w:b w:val="0"/>
                <w:color w:val="202A33"/>
                <w:sz w:val="18"/>
              </w:rPr>
              <w:t>优先选择项目角色参考；没有专门角色项时回退到可用项目参考。</w:t>
            </w:r>
          </w:p>
        </w:tc>
      </w:tr>
      <w:tr>
        <w:trPr>
          <w:cantSplit w:val="true"/>
        </w:trPr>
        <w:tc>
          <w:tcPr>
            <w:tcW w:type="dxa" w:w="2448"/>
            <w:vAlign w:val="center"/>
            <w:tcBorders>
              <w:top w:val="single" w:sz="4" w:space="0" w:color="CBD6E2"/>
              <w:left w:val="single" w:sz="4" w:space="0" w:color="CBD6E2"/>
              <w:bottom w:val="single" w:sz="4" w:space="0" w:color="CBD6E2"/>
              <w:right w:val="single" w:sz="4" w:space="0" w:color="CBD6E2"/>
              <w:insideH w:val="single" w:sz="4" w:space="0" w:color="CBD6E2"/>
              <w:insideV w:val="single" w:sz="4" w:space="0" w:color="CBD6E2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after="40" w:line="269" w:lineRule="auto"/>
            </w:pPr>
            <w:r>
              <w:rPr>
                <w:rFonts w:ascii="Courier New" w:hAnsi="Courier New" w:eastAsia="Hiragino Sans GB" w:cs="Courier New"/>
                <w:b w:val="0"/>
                <w:color w:val="1F4D78"/>
                <w:sz w:val="17"/>
                <w:shd w:fill="EEF3F8" w:val="clear"/>
              </w:rPr>
              <w:t>运镜</w:t>
            </w:r>
          </w:p>
        </w:tc>
        <w:tc>
          <w:tcPr>
            <w:tcW w:type="dxa" w:w="6912"/>
            <w:vAlign w:val="center"/>
            <w:tcBorders>
              <w:top w:val="single" w:sz="4" w:space="0" w:color="CBD6E2"/>
              <w:left w:val="single" w:sz="4" w:space="0" w:color="CBD6E2"/>
              <w:bottom w:val="single" w:sz="4" w:space="0" w:color="CBD6E2"/>
              <w:right w:val="single" w:sz="4" w:space="0" w:color="CBD6E2"/>
              <w:insideH w:val="single" w:sz="4" w:space="0" w:color="CBD6E2"/>
              <w:insideV w:val="single" w:sz="4" w:space="0" w:color="CBD6E2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after="40" w:line="269" w:lineRule="auto"/>
            </w:pPr>
            <w:r>
              <w:rPr>
                <w:rFonts w:ascii="Arial" w:hAnsi="Arial" w:eastAsia="Hiragino Sans GB" w:cs="Arial"/>
                <w:b w:val="0"/>
                <w:color w:val="202A33"/>
                <w:sz w:val="18"/>
              </w:rPr>
              <w:t>仅视频任务显示；选择固定、推进、后拉、横移、环绕、跟随、手持等运镜模板。</w:t>
            </w:r>
          </w:p>
        </w:tc>
      </w:tr>
    </w:tbl>
    <w:p>
      <w:pPr>
        <w:spacing w:after="0" w:line="120" w:lineRule="auto"/>
      </w:pPr>
    </w:p>
    <w:p>
      <w:r>
        <w:rPr>
          <w:rFonts w:ascii="Arial" w:hAnsi="Arial" w:eastAsia="Hiragino Sans GB" w:cs="Arial"/>
          <w:b w:val="0"/>
          <w:sz w:val="22"/>
        </w:rPr>
        <w:t>中间文本区用于编辑当前节点的生成 Prompt。上方缩略图表示已经选中的参考素材，点击可以取消。</w:t>
      </w:r>
    </w:p>
    <w:p>
      <w:pPr>
        <w:pStyle w:val="Heading2"/>
      </w:pPr>
      <w:r>
        <w:rPr>
          <w:rFonts w:ascii="Arial" w:hAnsi="Arial" w:eastAsia="Hiragino Sans GB" w:cs="Arial"/>
          <w:b w:val="0"/>
        </w:rPr>
        <w:t>7.2 底部生成栏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448"/>
        <w:gridCol w:w="6912"/>
      </w:tblGrid>
      <w:tr>
        <w:trPr>
          <w:cantSplit w:val="true"/>
          <w:tblHeader w:val="true"/>
        </w:trPr>
        <w:tc>
          <w:tcPr>
            <w:tcW w:type="dxa" w:w="2448"/>
            <w:vAlign w:val="center"/>
            <w:tcBorders>
              <w:top w:val="single" w:sz="4" w:space="0" w:color="CBD6E2"/>
              <w:left w:val="single" w:sz="4" w:space="0" w:color="CBD6E2"/>
              <w:bottom w:val="single" w:sz="4" w:space="0" w:color="CBD6E2"/>
              <w:right w:val="single" w:sz="4" w:space="0" w:color="CBD6E2"/>
              <w:insideH w:val="single" w:sz="4" w:space="0" w:color="CBD6E2"/>
              <w:insideV w:val="single" w:sz="4" w:space="0" w:color="CBD6E2"/>
            </w:tcBorders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after="40" w:line="269" w:lineRule="auto"/>
            </w:pPr>
            <w:r>
              <w:rPr>
                <w:rFonts w:ascii="Arial" w:hAnsi="Arial" w:eastAsia="Hiragino Sans GB" w:cs="Arial"/>
                <w:b/>
                <w:color w:val="183B56"/>
                <w:sz w:val="18"/>
              </w:rPr>
              <w:t>控件</w:t>
            </w:r>
          </w:p>
        </w:tc>
        <w:tc>
          <w:tcPr>
            <w:tcW w:type="dxa" w:w="6912"/>
            <w:vAlign w:val="center"/>
            <w:tcBorders>
              <w:top w:val="single" w:sz="4" w:space="0" w:color="CBD6E2"/>
              <w:left w:val="single" w:sz="4" w:space="0" w:color="CBD6E2"/>
              <w:bottom w:val="single" w:sz="4" w:space="0" w:color="CBD6E2"/>
              <w:right w:val="single" w:sz="4" w:space="0" w:color="CBD6E2"/>
              <w:insideH w:val="single" w:sz="4" w:space="0" w:color="CBD6E2"/>
              <w:insideV w:val="single" w:sz="4" w:space="0" w:color="CBD6E2"/>
            </w:tcBorders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after="40" w:line="269" w:lineRule="auto"/>
            </w:pPr>
            <w:r>
              <w:rPr>
                <w:rFonts w:ascii="Arial" w:hAnsi="Arial" w:eastAsia="Hiragino Sans GB" w:cs="Arial"/>
                <w:b/>
                <w:color w:val="183B56"/>
                <w:sz w:val="18"/>
              </w:rPr>
              <w:t>功能</w:t>
            </w:r>
          </w:p>
        </w:tc>
      </w:tr>
      <w:tr>
        <w:trPr>
          <w:cantSplit w:val="true"/>
        </w:trPr>
        <w:tc>
          <w:tcPr>
            <w:tcW w:type="dxa" w:w="2448"/>
            <w:vAlign w:val="center"/>
            <w:tcBorders>
              <w:top w:val="single" w:sz="4" w:space="0" w:color="CBD6E2"/>
              <w:left w:val="single" w:sz="4" w:space="0" w:color="CBD6E2"/>
              <w:bottom w:val="single" w:sz="4" w:space="0" w:color="CBD6E2"/>
              <w:right w:val="single" w:sz="4" w:space="0" w:color="CBD6E2"/>
              <w:insideH w:val="single" w:sz="4" w:space="0" w:color="CBD6E2"/>
              <w:insideV w:val="single" w:sz="4" w:space="0" w:color="CBD6E2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after="40" w:line="269" w:lineRule="auto"/>
            </w:pPr>
            <w:r>
              <w:rPr>
                <w:rFonts w:ascii="Arial" w:hAnsi="Arial" w:eastAsia="Hiragino Sans GB" w:cs="Arial"/>
                <w:b w:val="0"/>
                <w:color w:val="202A33"/>
                <w:sz w:val="18"/>
              </w:rPr>
              <w:t>模型/渠道</w:t>
            </w:r>
          </w:p>
        </w:tc>
        <w:tc>
          <w:tcPr>
            <w:tcW w:type="dxa" w:w="6912"/>
            <w:vAlign w:val="center"/>
            <w:tcBorders>
              <w:top w:val="single" w:sz="4" w:space="0" w:color="CBD6E2"/>
              <w:left w:val="single" w:sz="4" w:space="0" w:color="CBD6E2"/>
              <w:bottom w:val="single" w:sz="4" w:space="0" w:color="CBD6E2"/>
              <w:right w:val="single" w:sz="4" w:space="0" w:color="CBD6E2"/>
              <w:insideH w:val="single" w:sz="4" w:space="0" w:color="CBD6E2"/>
              <w:insideV w:val="single" w:sz="4" w:space="0" w:color="CBD6E2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after="40" w:line="269" w:lineRule="auto"/>
            </w:pPr>
            <w:r>
              <w:rPr>
                <w:rFonts w:ascii="Arial" w:hAnsi="Arial" w:eastAsia="Hiragino Sans GB" w:cs="Arial"/>
                <w:b w:val="0"/>
                <w:color w:val="202A33"/>
                <w:sz w:val="18"/>
              </w:rPr>
              <w:t>选择当前项目适配层登记且可用的模型或后端。选项会随机器、账号和项目设置变化。</w:t>
            </w:r>
          </w:p>
        </w:tc>
      </w:tr>
      <w:tr>
        <w:trPr>
          <w:cantSplit w:val="true"/>
        </w:trPr>
        <w:tc>
          <w:tcPr>
            <w:tcW w:type="dxa" w:w="2448"/>
            <w:vAlign w:val="center"/>
            <w:tcBorders>
              <w:top w:val="single" w:sz="4" w:space="0" w:color="CBD6E2"/>
              <w:left w:val="single" w:sz="4" w:space="0" w:color="CBD6E2"/>
              <w:bottom w:val="single" w:sz="4" w:space="0" w:color="CBD6E2"/>
              <w:right w:val="single" w:sz="4" w:space="0" w:color="CBD6E2"/>
              <w:insideH w:val="single" w:sz="4" w:space="0" w:color="CBD6E2"/>
              <w:insideV w:val="single" w:sz="4" w:space="0" w:color="CBD6E2"/>
            </w:tcBorders>
            <w:shd w:fill="F8FA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after="40" w:line="269" w:lineRule="auto"/>
            </w:pPr>
            <w:r>
              <w:rPr>
                <w:rFonts w:ascii="Arial" w:hAnsi="Arial" w:eastAsia="Hiragino Sans GB" w:cs="Arial"/>
                <w:b w:val="0"/>
                <w:color w:val="202A33"/>
                <w:sz w:val="18"/>
              </w:rPr>
              <w:t>生成模式</w:t>
            </w:r>
          </w:p>
        </w:tc>
        <w:tc>
          <w:tcPr>
            <w:tcW w:type="dxa" w:w="6912"/>
            <w:vAlign w:val="center"/>
            <w:tcBorders>
              <w:top w:val="single" w:sz="4" w:space="0" w:color="CBD6E2"/>
              <w:left w:val="single" w:sz="4" w:space="0" w:color="CBD6E2"/>
              <w:bottom w:val="single" w:sz="4" w:space="0" w:color="CBD6E2"/>
              <w:right w:val="single" w:sz="4" w:space="0" w:color="CBD6E2"/>
              <w:insideH w:val="single" w:sz="4" w:space="0" w:color="CBD6E2"/>
              <w:insideV w:val="single" w:sz="4" w:space="0" w:color="CBD6E2"/>
            </w:tcBorders>
            <w:shd w:fill="F8FA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after="40" w:line="269" w:lineRule="auto"/>
            </w:pPr>
            <w:r>
              <w:rPr>
                <w:rFonts w:ascii="Arial" w:hAnsi="Arial" w:eastAsia="Hiragino Sans GB" w:cs="Arial"/>
                <w:b w:val="0"/>
                <w:color w:val="202A33"/>
                <w:sz w:val="18"/>
              </w:rPr>
              <w:t>图片可选文生图/图片参考；视频可按模型能力选择文生视频、图生视频、首尾帧、多关键帧、全能参考等模式。</w:t>
            </w:r>
          </w:p>
        </w:tc>
      </w:tr>
      <w:tr>
        <w:trPr>
          <w:cantSplit w:val="true"/>
        </w:trPr>
        <w:tc>
          <w:tcPr>
            <w:tcW w:type="dxa" w:w="2448"/>
            <w:vAlign w:val="center"/>
            <w:tcBorders>
              <w:top w:val="single" w:sz="4" w:space="0" w:color="CBD6E2"/>
              <w:left w:val="single" w:sz="4" w:space="0" w:color="CBD6E2"/>
              <w:bottom w:val="single" w:sz="4" w:space="0" w:color="CBD6E2"/>
              <w:right w:val="single" w:sz="4" w:space="0" w:color="CBD6E2"/>
              <w:insideH w:val="single" w:sz="4" w:space="0" w:color="CBD6E2"/>
              <w:insideV w:val="single" w:sz="4" w:space="0" w:color="CBD6E2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after="40" w:line="269" w:lineRule="auto"/>
            </w:pPr>
            <w:r>
              <w:rPr>
                <w:rFonts w:ascii="Arial" w:hAnsi="Arial" w:eastAsia="Hiragino Sans GB" w:cs="Arial"/>
                <w:b w:val="0"/>
                <w:color w:val="202A33"/>
                <w:sz w:val="18"/>
              </w:rPr>
              <w:t>规格</w:t>
            </w:r>
          </w:p>
        </w:tc>
        <w:tc>
          <w:tcPr>
            <w:tcW w:type="dxa" w:w="6912"/>
            <w:vAlign w:val="center"/>
            <w:tcBorders>
              <w:top w:val="single" w:sz="4" w:space="0" w:color="CBD6E2"/>
              <w:left w:val="single" w:sz="4" w:space="0" w:color="CBD6E2"/>
              <w:bottom w:val="single" w:sz="4" w:space="0" w:color="CBD6E2"/>
              <w:right w:val="single" w:sz="4" w:space="0" w:color="CBD6E2"/>
              <w:insideH w:val="single" w:sz="4" w:space="0" w:color="CBD6E2"/>
              <w:insideV w:val="single" w:sz="4" w:space="0" w:color="CBD6E2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after="40" w:line="269" w:lineRule="auto"/>
            </w:pPr>
            <w:r>
              <w:rPr>
                <w:rFonts w:ascii="Arial" w:hAnsi="Arial" w:eastAsia="Hiragino Sans GB" w:cs="Arial"/>
                <w:b w:val="0"/>
                <w:color w:val="202A33"/>
                <w:sz w:val="18"/>
              </w:rPr>
              <w:t>设置比例、清晰度、视频时长、是否原生音频和生成数量。超过单段时长上限时可按项目接力合同拆段。</w:t>
            </w:r>
          </w:p>
        </w:tc>
      </w:tr>
      <w:tr>
        <w:trPr>
          <w:cantSplit w:val="true"/>
        </w:trPr>
        <w:tc>
          <w:tcPr>
            <w:tcW w:type="dxa" w:w="2448"/>
            <w:vAlign w:val="center"/>
            <w:tcBorders>
              <w:top w:val="single" w:sz="4" w:space="0" w:color="CBD6E2"/>
              <w:left w:val="single" w:sz="4" w:space="0" w:color="CBD6E2"/>
              <w:bottom w:val="single" w:sz="4" w:space="0" w:color="CBD6E2"/>
              <w:right w:val="single" w:sz="4" w:space="0" w:color="CBD6E2"/>
              <w:insideH w:val="single" w:sz="4" w:space="0" w:color="CBD6E2"/>
              <w:insideV w:val="single" w:sz="4" w:space="0" w:color="CBD6E2"/>
            </w:tcBorders>
            <w:shd w:fill="F8FA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after="40" w:line="269" w:lineRule="auto"/>
            </w:pPr>
            <w:r>
              <w:rPr>
                <w:rFonts w:ascii="Arial" w:hAnsi="Arial" w:eastAsia="Hiragino Sans GB" w:cs="Arial"/>
                <w:b w:val="0"/>
                <w:color w:val="202A33"/>
                <w:sz w:val="18"/>
              </w:rPr>
              <w:t>语言</w:t>
            </w:r>
          </w:p>
        </w:tc>
        <w:tc>
          <w:tcPr>
            <w:tcW w:type="dxa" w:w="6912"/>
            <w:vAlign w:val="center"/>
            <w:tcBorders>
              <w:top w:val="single" w:sz="4" w:space="0" w:color="CBD6E2"/>
              <w:left w:val="single" w:sz="4" w:space="0" w:color="CBD6E2"/>
              <w:bottom w:val="single" w:sz="4" w:space="0" w:color="CBD6E2"/>
              <w:right w:val="single" w:sz="4" w:space="0" w:color="CBD6E2"/>
              <w:insideH w:val="single" w:sz="4" w:space="0" w:color="CBD6E2"/>
              <w:insideV w:val="single" w:sz="4" w:space="0" w:color="CBD6E2"/>
            </w:tcBorders>
            <w:shd w:fill="F8FA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after="40" w:line="269" w:lineRule="auto"/>
            </w:pPr>
            <w:r>
              <w:rPr>
                <w:rFonts w:ascii="Arial" w:hAnsi="Arial" w:eastAsia="Hiragino Sans GB" w:cs="Arial"/>
                <w:b w:val="0"/>
                <w:color w:val="202A33"/>
                <w:sz w:val="18"/>
              </w:rPr>
              <w:t>在项目默认、中文、英文 Prompt 之间切换。</w:t>
            </w:r>
          </w:p>
        </w:tc>
      </w:tr>
      <w:tr>
        <w:trPr>
          <w:cantSplit w:val="true"/>
        </w:trPr>
        <w:tc>
          <w:tcPr>
            <w:tcW w:type="dxa" w:w="2448"/>
            <w:vAlign w:val="center"/>
            <w:tcBorders>
              <w:top w:val="single" w:sz="4" w:space="0" w:color="CBD6E2"/>
              <w:left w:val="single" w:sz="4" w:space="0" w:color="CBD6E2"/>
              <w:bottom w:val="single" w:sz="4" w:space="0" w:color="CBD6E2"/>
              <w:right w:val="single" w:sz="4" w:space="0" w:color="CBD6E2"/>
              <w:insideH w:val="single" w:sz="4" w:space="0" w:color="CBD6E2"/>
              <w:insideV w:val="single" w:sz="4" w:space="0" w:color="CBD6E2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after="40" w:line="269" w:lineRule="auto"/>
            </w:pPr>
            <w:r>
              <w:rPr>
                <w:rFonts w:ascii="Arial" w:hAnsi="Arial" w:eastAsia="Hiragino Sans GB" w:cs="Arial"/>
                <w:b w:val="0"/>
                <w:color w:val="202A33"/>
                <w:sz w:val="18"/>
              </w:rPr>
              <w:t>调优图标</w:t>
            </w:r>
          </w:p>
        </w:tc>
        <w:tc>
          <w:tcPr>
            <w:tcW w:type="dxa" w:w="6912"/>
            <w:vAlign w:val="center"/>
            <w:tcBorders>
              <w:top w:val="single" w:sz="4" w:space="0" w:color="CBD6E2"/>
              <w:left w:val="single" w:sz="4" w:space="0" w:color="CBD6E2"/>
              <w:bottom w:val="single" w:sz="4" w:space="0" w:color="CBD6E2"/>
              <w:right w:val="single" w:sz="4" w:space="0" w:color="CBD6E2"/>
              <w:insideH w:val="single" w:sz="4" w:space="0" w:color="CBD6E2"/>
              <w:insideV w:val="single" w:sz="4" w:space="0" w:color="CBD6E2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after="40" w:line="269" w:lineRule="auto"/>
            </w:pPr>
            <w:r>
              <w:rPr>
                <w:rFonts w:ascii="Arial" w:hAnsi="Arial" w:eastAsia="Hiragino Sans GB" w:cs="Arial"/>
                <w:b w:val="0"/>
                <w:color w:val="202A33"/>
                <w:sz w:val="18"/>
              </w:rPr>
              <w:t>打开同一规格设置面板。</w:t>
            </w:r>
          </w:p>
        </w:tc>
      </w:tr>
      <w:tr>
        <w:trPr>
          <w:cantSplit w:val="true"/>
        </w:trPr>
        <w:tc>
          <w:tcPr>
            <w:tcW w:type="dxa" w:w="2448"/>
            <w:vAlign w:val="center"/>
            <w:tcBorders>
              <w:top w:val="single" w:sz="4" w:space="0" w:color="CBD6E2"/>
              <w:left w:val="single" w:sz="4" w:space="0" w:color="CBD6E2"/>
              <w:bottom w:val="single" w:sz="4" w:space="0" w:color="CBD6E2"/>
              <w:right w:val="single" w:sz="4" w:space="0" w:color="CBD6E2"/>
              <w:insideH w:val="single" w:sz="4" w:space="0" w:color="CBD6E2"/>
              <w:insideV w:val="single" w:sz="4" w:space="0" w:color="CBD6E2"/>
            </w:tcBorders>
            <w:shd w:fill="F8FA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after="40" w:line="269" w:lineRule="auto"/>
            </w:pPr>
            <w:r>
              <w:rPr>
                <w:rFonts w:ascii="Courier New" w:hAnsi="Courier New" w:eastAsia="Hiragino Sans GB" w:cs="Courier New"/>
                <w:b w:val="0"/>
                <w:color w:val="1F4D78"/>
                <w:sz w:val="17"/>
                <w:shd w:fill="EEF3F8" w:val="clear"/>
              </w:rPr>
              <w:t>⚡n</w:t>
            </w:r>
          </w:p>
        </w:tc>
        <w:tc>
          <w:tcPr>
            <w:tcW w:type="dxa" w:w="6912"/>
            <w:vAlign w:val="center"/>
            <w:tcBorders>
              <w:top w:val="single" w:sz="4" w:space="0" w:color="CBD6E2"/>
              <w:left w:val="single" w:sz="4" w:space="0" w:color="CBD6E2"/>
              <w:bottom w:val="single" w:sz="4" w:space="0" w:color="CBD6E2"/>
              <w:right w:val="single" w:sz="4" w:space="0" w:color="CBD6E2"/>
              <w:insideH w:val="single" w:sz="4" w:space="0" w:color="CBD6E2"/>
              <w:insideV w:val="single" w:sz="4" w:space="0" w:color="CBD6E2"/>
            </w:tcBorders>
            <w:shd w:fill="F8FA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after="40" w:line="269" w:lineRule="auto"/>
            </w:pPr>
            <w:r>
              <w:rPr>
                <w:rFonts w:ascii="Arial" w:hAnsi="Arial" w:eastAsia="Hiragino Sans GB" w:cs="Arial"/>
                <w:b w:val="0"/>
                <w:color w:val="202A33"/>
                <w:sz w:val="18"/>
              </w:rPr>
              <w:t>当前生成数量的醒目提示，不应把它当作模型余额或最终账单。</w:t>
            </w:r>
          </w:p>
        </w:tc>
      </w:tr>
      <w:tr>
        <w:trPr>
          <w:cantSplit w:val="true"/>
        </w:trPr>
        <w:tc>
          <w:tcPr>
            <w:tcW w:type="dxa" w:w="2448"/>
            <w:vAlign w:val="center"/>
            <w:tcBorders>
              <w:top w:val="single" w:sz="4" w:space="0" w:color="CBD6E2"/>
              <w:left w:val="single" w:sz="4" w:space="0" w:color="CBD6E2"/>
              <w:bottom w:val="single" w:sz="4" w:space="0" w:color="CBD6E2"/>
              <w:right w:val="single" w:sz="4" w:space="0" w:color="CBD6E2"/>
              <w:insideH w:val="single" w:sz="4" w:space="0" w:color="CBD6E2"/>
              <w:insideV w:val="single" w:sz="4" w:space="0" w:color="CBD6E2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after="40" w:line="269" w:lineRule="auto"/>
            </w:pPr>
            <w:r>
              <w:rPr>
                <w:rFonts w:ascii="Arial" w:hAnsi="Arial" w:eastAsia="Hiragino Sans GB" w:cs="Arial"/>
                <w:b w:val="0"/>
                <w:color w:val="202A33"/>
                <w:sz w:val="18"/>
              </w:rPr>
              <w:t>上箭头</w:t>
            </w:r>
          </w:p>
        </w:tc>
        <w:tc>
          <w:tcPr>
            <w:tcW w:type="dxa" w:w="6912"/>
            <w:vAlign w:val="center"/>
            <w:tcBorders>
              <w:top w:val="single" w:sz="4" w:space="0" w:color="CBD6E2"/>
              <w:left w:val="single" w:sz="4" w:space="0" w:color="CBD6E2"/>
              <w:bottom w:val="single" w:sz="4" w:space="0" w:color="CBD6E2"/>
              <w:right w:val="single" w:sz="4" w:space="0" w:color="CBD6E2"/>
              <w:insideH w:val="single" w:sz="4" w:space="0" w:color="CBD6E2"/>
              <w:insideV w:val="single" w:sz="4" w:space="0" w:color="CBD6E2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after="40" w:line="269" w:lineRule="auto"/>
            </w:pPr>
            <w:r>
              <w:rPr>
                <w:rFonts w:ascii="Arial" w:hAnsi="Arial" w:eastAsia="Hiragino Sans GB" w:cs="Arial"/>
                <w:b w:val="0"/>
                <w:color w:val="202A33"/>
                <w:sz w:val="18"/>
              </w:rPr>
              <w:t>保存绑定当前内容哈希的任务与配置，并把精确制作指令派发给活动 Agent。</w:t>
            </w:r>
          </w:p>
        </w:tc>
      </w:tr>
    </w:tbl>
    <w:p>
      <w:pPr>
        <w:spacing w:after="0" w:line="120" w:lineRule="auto"/>
      </w:pPr>
    </w:p>
    <w:p>
      <w:r>
        <w:rPr>
          <w:rFonts w:ascii="Arial" w:hAnsi="Arial" w:eastAsia="Hiragino Sans GB" w:cs="Arial"/>
          <w:b w:val="0"/>
          <w:sz w:val="22"/>
        </w:rPr>
        <w:t>Electron 会先建立可追溯任务，再由活动 Agent 和对应 skill 调用真实后端；因此不应理解为桌面界面本身原生集成了所有模型 API。缺少可用模型、Agent、内容哈希或必要配置时，发送按钮会保持不可用或任务会进入阻断状态。</w:t>
      </w:r>
    </w:p>
    <w:p>
      <w:pPr>
        <w:pStyle w:val="Heading1"/>
        <w:pBdr>
          <w:bottom w:val="single" w:sz="6" w:space="4" w:color="2E74B5"/>
        </w:pBdr>
      </w:pPr>
      <w:r>
        <w:rPr>
          <w:rFonts w:ascii="Arial" w:hAnsi="Arial" w:eastAsia="Hiragino Sans GB" w:cs="Arial"/>
          <w:b w:val="0"/>
        </w:rPr>
        <w:t>8. 质量洞察与返工</w:t>
      </w:r>
    </w:p>
    <w:p>
      <w:pPr>
        <w:keepNext/>
        <w:keepLines/>
        <w:widowControl/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715000" cy="4067060"/>
            <wp:docPr id="5" name="图 4 · LabuTV 质量洞察页，显示总分、状态、阻断、警告和一致性维度" descr="LabuTV 质量洞察页，显示总分、状态、阻断、警告和一致性维度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utv-03-quality-insight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067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rPr>
          <w:rFonts w:ascii="Arial" w:hAnsi="Arial" w:eastAsia="Hiragino Sans GB" w:cs="Arial"/>
          <w:b w:val="0"/>
          <w:color w:val="5E6974"/>
          <w:sz w:val="18"/>
        </w:rPr>
        <w:t>图 4 · LabuTV 质量洞察页，显示总分、状态、阻断、警告和一致性维度</w:t>
      </w:r>
    </w:p>
    <w:p>
      <w:r>
        <w:rPr>
          <w:rFonts w:ascii="Arial" w:hAnsi="Arial" w:eastAsia="Hiragino Sans GB" w:cs="Arial"/>
          <w:b w:val="0"/>
          <w:sz w:val="22"/>
        </w:rPr>
        <w:t>质量页聚合项目中已有的 score、review、dashboard 和阶段证据，主要包括：</w:t>
      </w:r>
    </w:p>
    <w:p>
      <w:pPr>
        <w:widowControl/>
        <w:spacing w:after="80" w:line="300" w:lineRule="auto"/>
        <w:numPr>
          <w:ilvl w:val="0"/>
          <w:numId w:val="22"/>
        </w:numPr>
      </w:pPr>
      <w:r>
        <w:rPr>
          <w:rFonts w:ascii="Arial" w:hAnsi="Arial" w:eastAsia="Hiragino Sans GB" w:cs="Arial"/>
          <w:b w:val="0"/>
          <w:sz w:val="22"/>
        </w:rPr>
        <w:t>整体评分、状态、阻断、警告和信息数量；</w:t>
      </w:r>
    </w:p>
    <w:p>
      <w:pPr>
        <w:widowControl/>
        <w:spacing w:after="80" w:line="300" w:lineRule="auto"/>
        <w:numPr>
          <w:ilvl w:val="0"/>
          <w:numId w:val="22"/>
        </w:numPr>
      </w:pPr>
      <w:r>
        <w:rPr>
          <w:rFonts w:ascii="Arial" w:hAnsi="Arial" w:eastAsia="Hiragino Sans GB" w:cs="Arial"/>
          <w:b w:val="0"/>
          <w:sz w:val="22"/>
        </w:rPr>
        <w:t>生产操作一致性；</w:t>
      </w:r>
    </w:p>
    <w:p>
      <w:pPr>
        <w:widowControl/>
        <w:spacing w:after="80" w:line="300" w:lineRule="auto"/>
        <w:numPr>
          <w:ilvl w:val="0"/>
          <w:numId w:val="22"/>
        </w:numPr>
      </w:pPr>
      <w:r>
        <w:rPr>
          <w:rFonts w:ascii="Arial" w:hAnsi="Arial" w:eastAsia="Hiragino Sans GB" w:cs="Arial"/>
          <w:b w:val="0"/>
          <w:sz w:val="22"/>
        </w:rPr>
        <w:t>场景、构图、轴线、天气与光位连续性；</w:t>
      </w:r>
    </w:p>
    <w:p>
      <w:pPr>
        <w:widowControl/>
        <w:spacing w:after="80" w:line="300" w:lineRule="auto"/>
        <w:numPr>
          <w:ilvl w:val="0"/>
          <w:numId w:val="22"/>
        </w:numPr>
      </w:pPr>
      <w:r>
        <w:rPr>
          <w:rFonts w:ascii="Arial" w:hAnsi="Arial" w:eastAsia="Hiragino Sans GB" w:cs="Arial"/>
          <w:b w:val="0"/>
          <w:sz w:val="22"/>
        </w:rPr>
        <w:t>角色身份、互动、接触、道具与因果一致性；</w:t>
      </w:r>
    </w:p>
    <w:p>
      <w:pPr>
        <w:widowControl/>
        <w:spacing w:after="80" w:line="300" w:lineRule="auto"/>
        <w:numPr>
          <w:ilvl w:val="0"/>
          <w:numId w:val="22"/>
        </w:numPr>
      </w:pPr>
      <w:r>
        <w:rPr>
          <w:rFonts w:ascii="Arial" w:hAnsi="Arial" w:eastAsia="Hiragino Sans GB" w:cs="Arial"/>
          <w:b w:val="0"/>
          <w:sz w:val="22"/>
        </w:rPr>
        <w:t>多模态、字幕、音画同步、声音和节奏等维度；</w:t>
      </w:r>
    </w:p>
    <w:p>
      <w:pPr>
        <w:widowControl/>
        <w:spacing w:after="80" w:line="300" w:lineRule="auto"/>
        <w:numPr>
          <w:ilvl w:val="0"/>
          <w:numId w:val="22"/>
        </w:numPr>
      </w:pPr>
      <w:r>
        <w:rPr>
          <w:rFonts w:ascii="Arial" w:hAnsi="Arial" w:eastAsia="Hiragino Sans GB" w:cs="Arial"/>
          <w:b w:val="0"/>
          <w:sz w:val="22"/>
        </w:rPr>
        <w:t>每个问题的来源、定位、影响镜头和证据路径；</w:t>
      </w:r>
    </w:p>
    <w:p>
      <w:pPr>
        <w:widowControl/>
        <w:spacing w:after="80" w:line="300" w:lineRule="auto"/>
        <w:numPr>
          <w:ilvl w:val="0"/>
          <w:numId w:val="22"/>
        </w:numPr>
      </w:pPr>
      <w:r>
        <w:rPr>
          <w:rFonts w:ascii="Arial" w:hAnsi="Arial" w:eastAsia="Hiragino Sans GB" w:cs="Arial"/>
          <w:b w:val="0"/>
          <w:sz w:val="22"/>
        </w:rPr>
        <w:t>建议返回的制作阶段与 skill；</w:t>
      </w:r>
    </w:p>
    <w:p>
      <w:pPr>
        <w:widowControl/>
        <w:spacing w:after="80" w:line="300" w:lineRule="auto"/>
        <w:numPr>
          <w:ilvl w:val="0"/>
          <w:numId w:val="22"/>
        </w:numPr>
      </w:pPr>
      <w:r>
        <w:rPr>
          <w:rFonts w:ascii="Arial" w:hAnsi="Arial" w:eastAsia="Hiragino Sans GB" w:cs="Arial"/>
          <w:b w:val="0"/>
          <w:sz w:val="22"/>
        </w:rPr>
        <w:t>可以打开的报告、媒体和返工任务。</w:t>
      </w:r>
    </w:p>
    <w:p>
      <w:r>
        <w:rPr>
          <w:rFonts w:ascii="Arial" w:hAnsi="Arial" w:eastAsia="Hiragino Sans GB" w:cs="Arial"/>
          <w:b w:val="0"/>
          <w:sz w:val="22"/>
        </w:rPr>
        <w:t>文件变化后，页面会重新聚合可用报告。它不是一个始终在线、自动观看全部像素的“实时 AI 质检服务”；如果相应 review/score 没有运行，页面会明确显示暂无数据。</w:t>
      </w:r>
    </w:p>
    <w:p>
      <w:r>
        <w:rPr>
          <w:rFonts w:ascii="Arial" w:hAnsi="Arial" w:eastAsia="Hiragino Sans GB" w:cs="Arial"/>
          <w:b w:val="0"/>
          <w:sz w:val="22"/>
        </w:rPr>
        <w:t xml:space="preserve">页面中的分数和 </w:t>
      </w:r>
      <w:r>
        <w:rPr>
          <w:rFonts w:ascii="Courier New" w:hAnsi="Courier New" w:eastAsia="Hiragino Sans GB" w:cs="Courier New"/>
          <w:b w:val="0"/>
          <w:color w:val="1F4D78"/>
          <w:sz w:val="21"/>
          <w:shd w:fill="EEF3F8" w:val="clear"/>
        </w:rPr>
        <w:t>warn/block</w:t>
      </w:r>
      <w:r>
        <w:rPr>
          <w:rFonts w:ascii="Arial" w:hAnsi="Arial" w:eastAsia="Hiragino Sans GB" w:cs="Arial"/>
          <w:b w:val="0"/>
          <w:sz w:val="22"/>
        </w:rPr>
        <w:t xml:space="preserve"> 是生产决策证据，不等同于最终 release verdict，也不构成平台审核保证或法律意见。</w:t>
      </w:r>
    </w:p>
    <w:p>
      <w:pPr>
        <w:pStyle w:val="Heading1"/>
        <w:pBdr>
          <w:bottom w:val="single" w:sz="6" w:space="4" w:color="2E74B5"/>
        </w:pBdr>
      </w:pPr>
      <w:r>
        <w:rPr>
          <w:rFonts w:ascii="Arial" w:hAnsi="Arial" w:eastAsia="Hiragino Sans GB" w:cs="Arial"/>
          <w:b w:val="0"/>
        </w:rPr>
        <w:t>9. 文件、图片、音频与视频预览</w:t>
      </w:r>
    </w:p>
    <w:p>
      <w:pPr>
        <w:keepNext/>
        <w:keepLines/>
        <w:widowControl/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715000" cy="4046789"/>
            <wp:docPr id="6" name="图 5 · 作品文件树与竖屏成片视频预览" descr="作品文件树与竖屏成片视频预览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utv-04-video-preview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0467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rPr>
          <w:rFonts w:ascii="Arial" w:hAnsi="Arial" w:eastAsia="Hiragino Sans GB" w:cs="Arial"/>
          <w:b w:val="0"/>
          <w:color w:val="5E6974"/>
          <w:sz w:val="18"/>
        </w:rPr>
        <w:t>图 5 · 作品文件树与竖屏成片视频预览</w:t>
      </w:r>
    </w:p>
    <w:p>
      <w:r>
        <w:rPr>
          <w:rFonts w:ascii="Arial" w:hAnsi="Arial" w:eastAsia="Hiragino Sans GB" w:cs="Arial"/>
          <w:b w:val="0"/>
          <w:sz w:val="22"/>
        </w:rPr>
        <w:t>文件区直接映射作品目录：</w:t>
      </w:r>
    </w:p>
    <w:p>
      <w:pPr>
        <w:widowControl/>
        <w:spacing w:after="80" w:line="300" w:lineRule="auto"/>
        <w:numPr>
          <w:ilvl w:val="0"/>
          <w:numId w:val="23"/>
        </w:numPr>
      </w:pPr>
      <w:r>
        <w:rPr>
          <w:rFonts w:ascii="Arial" w:hAnsi="Arial" w:eastAsia="Hiragino Sans GB" w:cs="Arial"/>
          <w:b w:val="0"/>
          <w:sz w:val="22"/>
        </w:rPr>
        <w:t>单击文件临时预览，双击固定为标签页；</w:t>
      </w:r>
    </w:p>
    <w:p>
      <w:pPr>
        <w:widowControl/>
        <w:spacing w:after="80" w:line="300" w:lineRule="auto"/>
        <w:numPr>
          <w:ilvl w:val="0"/>
          <w:numId w:val="23"/>
        </w:numPr>
      </w:pPr>
      <w:r>
        <w:rPr>
          <w:rFonts w:ascii="Arial" w:hAnsi="Arial" w:eastAsia="Hiragino Sans GB" w:cs="Arial"/>
          <w:b w:val="0"/>
          <w:sz w:val="22"/>
        </w:rPr>
        <w:t>Markdown、文本、JSON 等使用编辑器查看和修改，保存时有 mtime 冲突保护；</w:t>
      </w:r>
    </w:p>
    <w:p>
      <w:pPr>
        <w:widowControl/>
        <w:spacing w:after="80" w:line="300" w:lineRule="auto"/>
        <w:numPr>
          <w:ilvl w:val="0"/>
          <w:numId w:val="23"/>
        </w:numPr>
      </w:pPr>
      <w:r>
        <w:rPr>
          <w:rFonts w:ascii="Arial" w:hAnsi="Arial" w:eastAsia="Hiragino Sans GB" w:cs="Arial"/>
          <w:b w:val="0"/>
          <w:sz w:val="22"/>
        </w:rPr>
        <w:t>DOCX 提供只读预览；</w:t>
      </w:r>
    </w:p>
    <w:p>
      <w:pPr>
        <w:widowControl/>
        <w:spacing w:after="80" w:line="300" w:lineRule="auto"/>
        <w:numPr>
          <w:ilvl w:val="0"/>
          <w:numId w:val="23"/>
        </w:numPr>
      </w:pPr>
      <w:r>
        <w:rPr>
          <w:rFonts w:ascii="Arial" w:hAnsi="Arial" w:eastAsia="Hiragino Sans GB" w:cs="Arial"/>
          <w:b w:val="0"/>
          <w:sz w:val="22"/>
        </w:rPr>
        <w:t>图片、音频、视频直接内嵌预览；</w:t>
      </w:r>
    </w:p>
    <w:p>
      <w:pPr>
        <w:widowControl/>
        <w:spacing w:after="80" w:line="300" w:lineRule="auto"/>
        <w:numPr>
          <w:ilvl w:val="0"/>
          <w:numId w:val="23"/>
        </w:numPr>
      </w:pPr>
      <w:r>
        <w:rPr>
          <w:rFonts w:ascii="Arial" w:hAnsi="Arial" w:eastAsia="Hiragino Sans GB" w:cs="Arial"/>
          <w:b w:val="0"/>
          <w:sz w:val="22"/>
        </w:rPr>
        <w:t>视频通过本机回环 Range 媒体服务播放，必要时后台检查或转换编码；</w:t>
      </w:r>
    </w:p>
    <w:p>
      <w:pPr>
        <w:widowControl/>
        <w:spacing w:after="80" w:line="300" w:lineRule="auto"/>
        <w:numPr>
          <w:ilvl w:val="0"/>
          <w:numId w:val="23"/>
        </w:numPr>
      </w:pPr>
      <w:r>
        <w:rPr>
          <w:rFonts w:ascii="Arial" w:hAnsi="Arial" w:eastAsia="Hiragino Sans GB" w:cs="Arial"/>
          <w:b w:val="0"/>
          <w:sz w:val="22"/>
        </w:rPr>
        <w:t>文件树会显示新增、修改、删除装饰；</w:t>
      </w:r>
    </w:p>
    <w:p>
      <w:pPr>
        <w:widowControl/>
        <w:spacing w:after="80" w:line="300" w:lineRule="auto"/>
        <w:numPr>
          <w:ilvl w:val="0"/>
          <w:numId w:val="23"/>
        </w:numPr>
      </w:pPr>
      <w:r>
        <w:rPr>
          <w:rFonts w:ascii="Arial" w:hAnsi="Arial" w:eastAsia="Hiragino Sans GB" w:cs="Arial"/>
          <w:b w:val="0"/>
          <w:sz w:val="22"/>
        </w:rPr>
        <w:t>大目录采用虚拟化和分页/数量上限，避免一次渲染全部文件。</w:t>
      </w:r>
    </w:p>
    <w:p>
      <w:r>
        <w:rPr>
          <w:rFonts w:ascii="Arial" w:hAnsi="Arial" w:eastAsia="Hiragino Sans GB" w:cs="Arial"/>
          <w:b w:val="0"/>
          <w:sz w:val="22"/>
        </w:rPr>
        <w:t>右键菜单可按对象提供：新建文件/文件夹、在 Finder 中显示、用系统应用打开、在集成终端中打开目录、复制名称/绝对路径/相对路径、重命名和移到系统废纸篓。</w:t>
      </w:r>
    </w:p>
    <w:p>
      <w:pPr>
        <w:keepNext/>
        <w:keepLines/>
        <w:widowControl/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715000" cy="4059811"/>
            <wp:docPr id="7" name="图 6 · 图片预览、缩放控制与右侧本地 Agent CLI" descr="图片预览、缩放控制与右侧本地 Agent CLI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utv-07-image-preview-terminal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0598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rPr>
          <w:rFonts w:ascii="Arial" w:hAnsi="Arial" w:eastAsia="Hiragino Sans GB" w:cs="Arial"/>
          <w:b w:val="0"/>
          <w:color w:val="5E6974"/>
          <w:sz w:val="18"/>
        </w:rPr>
        <w:t>图 6 · 图片预览、缩放控制与右侧本地 Agent CLI</w:t>
      </w:r>
    </w:p>
    <w:p>
      <w:r>
        <w:rPr>
          <w:rFonts w:ascii="Arial" w:hAnsi="Arial" w:eastAsia="Hiragino Sans GB" w:cs="Arial"/>
          <w:b w:val="0"/>
          <w:sz w:val="22"/>
        </w:rPr>
        <w:t xml:space="preserve">图片预览右上角的 </w:t>
      </w:r>
      <w:r>
        <w:rPr>
          <w:rFonts w:ascii="Courier New" w:hAnsi="Courier New" w:eastAsia="Hiragino Sans GB" w:cs="Courier New"/>
          <w:b w:val="0"/>
          <w:color w:val="1F4D78"/>
          <w:sz w:val="21"/>
          <w:shd w:fill="EEF3F8" w:val="clear"/>
        </w:rPr>
        <w:t>− / 百分比 / +</w:t>
      </w:r>
      <w:r>
        <w:rPr>
          <w:rFonts w:ascii="Arial" w:hAnsi="Arial" w:eastAsia="Hiragino Sans GB" w:cs="Arial"/>
          <w:b w:val="0"/>
          <w:sz w:val="22"/>
        </w:rPr>
        <w:t xml:space="preserve"> 用于 25%–600% 缩放，也支持 </w:t>
      </w:r>
      <w:r>
        <w:rPr>
          <w:rFonts w:ascii="Courier New" w:hAnsi="Courier New" w:eastAsia="Hiragino Sans GB" w:cs="Courier New"/>
          <w:b w:val="0"/>
          <w:color w:val="1F4D78"/>
          <w:sz w:val="21"/>
          <w:shd w:fill="EEF3F8" w:val="clear"/>
        </w:rPr>
        <w:t>Cmd/Ctrl + 滚轮</w:t>
      </w:r>
      <w:r>
        <w:rPr>
          <w:rFonts w:ascii="Arial" w:hAnsi="Arial" w:eastAsia="Hiragino Sans GB" w:cs="Arial"/>
          <w:b w:val="0"/>
          <w:sz w:val="22"/>
        </w:rPr>
        <w:t>。百分比按钮恢复适应窗口。</w:t>
      </w:r>
    </w:p>
    <w:p>
      <w:r>
        <w:rPr>
          <w:rFonts w:ascii="Arial" w:hAnsi="Arial" w:eastAsia="Hiragino Sans GB" w:cs="Arial"/>
          <w:b w:val="0"/>
          <w:sz w:val="22"/>
        </w:rPr>
        <w:t>如果视频无法播放，请先确认文件未损坏且本机可用 FFmpeg；“必要时转换”不代表任意视频编码都一定可以直接播放。</w:t>
      </w:r>
    </w:p>
    <w:p>
      <w:pPr>
        <w:pStyle w:val="Heading1"/>
        <w:pBdr>
          <w:bottom w:val="single" w:sz="6" w:space="4" w:color="2E74B5"/>
        </w:pBdr>
      </w:pPr>
      <w:r>
        <w:rPr>
          <w:rFonts w:ascii="Arial" w:hAnsi="Arial" w:eastAsia="Hiragino Sans GB" w:cs="Arial"/>
          <w:b w:val="0"/>
        </w:rPr>
        <w:t>10. 右侧「下一步」与 Agent 终端</w:t>
      </w:r>
    </w:p>
    <w:p>
      <w:r>
        <w:rPr>
          <w:rFonts w:ascii="Arial" w:hAnsi="Arial" w:eastAsia="Hiragino Sans GB" w:cs="Arial"/>
          <w:b w:val="0"/>
          <w:sz w:val="22"/>
        </w:rPr>
        <w:t>右侧区域由下一步提示、Agent 选择器和真实 PTY 组成。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448"/>
        <w:gridCol w:w="6912"/>
      </w:tblGrid>
      <w:tr>
        <w:trPr>
          <w:cantSplit w:val="true"/>
          <w:tblHeader w:val="true"/>
        </w:trPr>
        <w:tc>
          <w:tcPr>
            <w:tcW w:type="dxa" w:w="2448"/>
            <w:vAlign w:val="center"/>
            <w:tcBorders>
              <w:top w:val="single" w:sz="4" w:space="0" w:color="CBD6E2"/>
              <w:left w:val="single" w:sz="4" w:space="0" w:color="CBD6E2"/>
              <w:bottom w:val="single" w:sz="4" w:space="0" w:color="CBD6E2"/>
              <w:right w:val="single" w:sz="4" w:space="0" w:color="CBD6E2"/>
              <w:insideH w:val="single" w:sz="4" w:space="0" w:color="CBD6E2"/>
              <w:insideV w:val="single" w:sz="4" w:space="0" w:color="CBD6E2"/>
            </w:tcBorders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after="40" w:line="269" w:lineRule="auto"/>
            </w:pPr>
            <w:r>
              <w:rPr>
                <w:rFonts w:ascii="Arial" w:hAnsi="Arial" w:eastAsia="Hiragino Sans GB" w:cs="Arial"/>
                <w:b/>
                <w:color w:val="183B56"/>
                <w:sz w:val="18"/>
              </w:rPr>
              <w:t>控件</w:t>
            </w:r>
          </w:p>
        </w:tc>
        <w:tc>
          <w:tcPr>
            <w:tcW w:type="dxa" w:w="6912"/>
            <w:vAlign w:val="center"/>
            <w:tcBorders>
              <w:top w:val="single" w:sz="4" w:space="0" w:color="CBD6E2"/>
              <w:left w:val="single" w:sz="4" w:space="0" w:color="CBD6E2"/>
              <w:bottom w:val="single" w:sz="4" w:space="0" w:color="CBD6E2"/>
              <w:right w:val="single" w:sz="4" w:space="0" w:color="CBD6E2"/>
              <w:insideH w:val="single" w:sz="4" w:space="0" w:color="CBD6E2"/>
              <w:insideV w:val="single" w:sz="4" w:space="0" w:color="CBD6E2"/>
            </w:tcBorders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after="40" w:line="269" w:lineRule="auto"/>
            </w:pPr>
            <w:r>
              <w:rPr>
                <w:rFonts w:ascii="Arial" w:hAnsi="Arial" w:eastAsia="Hiragino Sans GB" w:cs="Arial"/>
                <w:b/>
                <w:color w:val="183B56"/>
                <w:sz w:val="18"/>
              </w:rPr>
              <w:t>功能</w:t>
            </w:r>
          </w:p>
        </w:tc>
      </w:tr>
      <w:tr>
        <w:trPr>
          <w:cantSplit w:val="true"/>
        </w:trPr>
        <w:tc>
          <w:tcPr>
            <w:tcW w:type="dxa" w:w="2448"/>
            <w:vAlign w:val="center"/>
            <w:tcBorders>
              <w:top w:val="single" w:sz="4" w:space="0" w:color="CBD6E2"/>
              <w:left w:val="single" w:sz="4" w:space="0" w:color="CBD6E2"/>
              <w:bottom w:val="single" w:sz="4" w:space="0" w:color="CBD6E2"/>
              <w:right w:val="single" w:sz="4" w:space="0" w:color="CBD6E2"/>
              <w:insideH w:val="single" w:sz="4" w:space="0" w:color="CBD6E2"/>
              <w:insideV w:val="single" w:sz="4" w:space="0" w:color="CBD6E2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after="40" w:line="269" w:lineRule="auto"/>
            </w:pPr>
            <w:r>
              <w:rPr>
                <w:rFonts w:ascii="Courier New" w:hAnsi="Courier New" w:eastAsia="Hiragino Sans GB" w:cs="Courier New"/>
                <w:b w:val="0"/>
                <w:color w:val="1F4D78"/>
                <w:sz w:val="17"/>
                <w:shd w:fill="EEF3F8" w:val="clear"/>
              </w:rPr>
              <w:t>下一步</w:t>
            </w:r>
          </w:p>
        </w:tc>
        <w:tc>
          <w:tcPr>
            <w:tcW w:type="dxa" w:w="6912"/>
            <w:vAlign w:val="center"/>
            <w:tcBorders>
              <w:top w:val="single" w:sz="4" w:space="0" w:color="CBD6E2"/>
              <w:left w:val="single" w:sz="4" w:space="0" w:color="CBD6E2"/>
              <w:bottom w:val="single" w:sz="4" w:space="0" w:color="CBD6E2"/>
              <w:right w:val="single" w:sz="4" w:space="0" w:color="CBD6E2"/>
              <w:insideH w:val="single" w:sz="4" w:space="0" w:color="CBD6E2"/>
              <w:insideV w:val="single" w:sz="4" w:space="0" w:color="CBD6E2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after="40" w:line="269" w:lineRule="auto"/>
            </w:pPr>
            <w:r>
              <w:rPr>
                <w:rFonts w:ascii="Arial" w:hAnsi="Arial" w:eastAsia="Hiragino Sans GB" w:cs="Arial"/>
                <w:b w:val="0"/>
                <w:color w:val="202A33"/>
                <w:sz w:val="18"/>
              </w:rPr>
              <w:t xml:space="preserve">读取当前作品 </w:t>
            </w:r>
            <w:r>
              <w:rPr>
                <w:rFonts w:ascii="Courier New" w:hAnsi="Courier New" w:eastAsia="Hiragino Sans GB" w:cs="Courier New"/>
                <w:b w:val="0"/>
                <w:color w:val="1F4D78"/>
                <w:sz w:val="17"/>
                <w:shd w:fill="EEF3F8" w:val="clear"/>
              </w:rPr>
              <w:t>_进度.md</w:t>
            </w:r>
            <w:r>
              <w:rPr>
                <w:rFonts w:ascii="Arial" w:hAnsi="Arial" w:eastAsia="Hiragino Sans GB" w:cs="Arial"/>
                <w:b w:val="0"/>
                <w:color w:val="202A33"/>
                <w:sz w:val="18"/>
              </w:rPr>
              <w:t>，显示当前生产前沿。</w:t>
            </w:r>
          </w:p>
        </w:tc>
      </w:tr>
      <w:tr>
        <w:trPr>
          <w:cantSplit w:val="true"/>
        </w:trPr>
        <w:tc>
          <w:tcPr>
            <w:tcW w:type="dxa" w:w="2448"/>
            <w:vAlign w:val="center"/>
            <w:tcBorders>
              <w:top w:val="single" w:sz="4" w:space="0" w:color="CBD6E2"/>
              <w:left w:val="single" w:sz="4" w:space="0" w:color="CBD6E2"/>
              <w:bottom w:val="single" w:sz="4" w:space="0" w:color="CBD6E2"/>
              <w:right w:val="single" w:sz="4" w:space="0" w:color="CBD6E2"/>
              <w:insideH w:val="single" w:sz="4" w:space="0" w:color="CBD6E2"/>
              <w:insideV w:val="single" w:sz="4" w:space="0" w:color="CBD6E2"/>
            </w:tcBorders>
            <w:shd w:fill="F8FA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after="40" w:line="269" w:lineRule="auto"/>
            </w:pPr>
            <w:r>
              <w:rPr>
                <w:rFonts w:ascii="Arial" w:hAnsi="Arial" w:eastAsia="Hiragino Sans GB" w:cs="Arial"/>
                <w:b w:val="0"/>
                <w:color w:val="202A33"/>
                <w:sz w:val="18"/>
              </w:rPr>
              <w:t>调节/设置图标</w:t>
            </w:r>
          </w:p>
        </w:tc>
        <w:tc>
          <w:tcPr>
            <w:tcW w:type="dxa" w:w="6912"/>
            <w:vAlign w:val="center"/>
            <w:tcBorders>
              <w:top w:val="single" w:sz="4" w:space="0" w:color="CBD6E2"/>
              <w:left w:val="single" w:sz="4" w:space="0" w:color="CBD6E2"/>
              <w:bottom w:val="single" w:sz="4" w:space="0" w:color="CBD6E2"/>
              <w:right w:val="single" w:sz="4" w:space="0" w:color="CBD6E2"/>
              <w:insideH w:val="single" w:sz="4" w:space="0" w:color="CBD6E2"/>
              <w:insideV w:val="single" w:sz="4" w:space="0" w:color="CBD6E2"/>
            </w:tcBorders>
            <w:shd w:fill="F8FA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after="40" w:line="269" w:lineRule="auto"/>
            </w:pPr>
            <w:r>
              <w:rPr>
                <w:rFonts w:ascii="Arial" w:hAnsi="Arial" w:eastAsia="Hiragino Sans GB" w:cs="Arial"/>
                <w:b w:val="0"/>
                <w:color w:val="202A33"/>
                <w:sz w:val="18"/>
              </w:rPr>
              <w:t xml:space="preserve">打开 </w:t>
            </w:r>
            <w:r>
              <w:rPr>
                <w:rFonts w:ascii="Courier New" w:hAnsi="Courier New" w:eastAsia="Hiragino Sans GB" w:cs="Courier New"/>
                <w:b w:val="0"/>
                <w:color w:val="1F4D78"/>
                <w:sz w:val="17"/>
                <w:shd w:fill="EEF3F8" w:val="clear"/>
              </w:rPr>
              <w:t>_设置.md</w:t>
            </w:r>
            <w:r>
              <w:rPr>
                <w:rFonts w:ascii="Arial" w:hAnsi="Arial" w:eastAsia="Hiragino Sans GB" w:cs="Arial"/>
                <w:b w:val="0"/>
                <w:color w:val="202A33"/>
                <w:sz w:val="18"/>
              </w:rPr>
              <w:t>、</w:t>
            </w:r>
            <w:r>
              <w:rPr>
                <w:rFonts w:ascii="Courier New" w:hAnsi="Courier New" w:eastAsia="Hiragino Sans GB" w:cs="Courier New"/>
                <w:b w:val="0"/>
                <w:color w:val="1F4D78"/>
                <w:sz w:val="17"/>
                <w:shd w:fill="EEF3F8" w:val="clear"/>
              </w:rPr>
              <w:t>_进度.md</w:t>
            </w:r>
            <w:r>
              <w:rPr>
                <w:rFonts w:ascii="Arial" w:hAnsi="Arial" w:eastAsia="Hiragino Sans GB" w:cs="Arial"/>
                <w:b w:val="0"/>
                <w:color w:val="202A33"/>
                <w:sz w:val="18"/>
              </w:rPr>
              <w:t xml:space="preserve"> 和解析后的下一步详情。</w:t>
            </w:r>
          </w:p>
        </w:tc>
      </w:tr>
      <w:tr>
        <w:trPr>
          <w:cantSplit w:val="true"/>
        </w:trPr>
        <w:tc>
          <w:tcPr>
            <w:tcW w:type="dxa" w:w="2448"/>
            <w:vAlign w:val="center"/>
            <w:tcBorders>
              <w:top w:val="single" w:sz="4" w:space="0" w:color="CBD6E2"/>
              <w:left w:val="single" w:sz="4" w:space="0" w:color="CBD6E2"/>
              <w:bottom w:val="single" w:sz="4" w:space="0" w:color="CBD6E2"/>
              <w:right w:val="single" w:sz="4" w:space="0" w:color="CBD6E2"/>
              <w:insideH w:val="single" w:sz="4" w:space="0" w:color="CBD6E2"/>
              <w:insideV w:val="single" w:sz="4" w:space="0" w:color="CBD6E2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after="40" w:line="269" w:lineRule="auto"/>
            </w:pPr>
            <w:r>
              <w:rPr>
                <w:rFonts w:ascii="Courier New" w:hAnsi="Courier New" w:eastAsia="Hiragino Sans GB" w:cs="Courier New"/>
                <w:b w:val="0"/>
                <w:color w:val="1F4D78"/>
                <w:sz w:val="17"/>
                <w:shd w:fill="EEF3F8" w:val="clear"/>
              </w:rPr>
              <w:t>+</w:t>
            </w:r>
          </w:p>
        </w:tc>
        <w:tc>
          <w:tcPr>
            <w:tcW w:type="dxa" w:w="6912"/>
            <w:vAlign w:val="center"/>
            <w:tcBorders>
              <w:top w:val="single" w:sz="4" w:space="0" w:color="CBD6E2"/>
              <w:left w:val="single" w:sz="4" w:space="0" w:color="CBD6E2"/>
              <w:bottom w:val="single" w:sz="4" w:space="0" w:color="CBD6E2"/>
              <w:right w:val="single" w:sz="4" w:space="0" w:color="CBD6E2"/>
              <w:insideH w:val="single" w:sz="4" w:space="0" w:color="CBD6E2"/>
              <w:insideV w:val="single" w:sz="4" w:space="0" w:color="CBD6E2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after="40" w:line="269" w:lineRule="auto"/>
            </w:pPr>
            <w:r>
              <w:rPr>
                <w:rFonts w:ascii="Arial" w:hAnsi="Arial" w:eastAsia="Hiragino Sans GB" w:cs="Arial"/>
                <w:b w:val="0"/>
                <w:color w:val="202A33"/>
                <w:sz w:val="18"/>
              </w:rPr>
              <w:t>新建独立终端会话。</w:t>
            </w:r>
          </w:p>
        </w:tc>
      </w:tr>
      <w:tr>
        <w:trPr>
          <w:cantSplit w:val="true"/>
        </w:trPr>
        <w:tc>
          <w:tcPr>
            <w:tcW w:type="dxa" w:w="2448"/>
            <w:vAlign w:val="center"/>
            <w:tcBorders>
              <w:top w:val="single" w:sz="4" w:space="0" w:color="CBD6E2"/>
              <w:left w:val="single" w:sz="4" w:space="0" w:color="CBD6E2"/>
              <w:bottom w:val="single" w:sz="4" w:space="0" w:color="CBD6E2"/>
              <w:right w:val="single" w:sz="4" w:space="0" w:color="CBD6E2"/>
              <w:insideH w:val="single" w:sz="4" w:space="0" w:color="CBD6E2"/>
              <w:insideV w:val="single" w:sz="4" w:space="0" w:color="CBD6E2"/>
            </w:tcBorders>
            <w:shd w:fill="F8FA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after="40" w:line="269" w:lineRule="auto"/>
            </w:pPr>
            <w:r>
              <w:rPr>
                <w:rFonts w:ascii="Arial" w:hAnsi="Arial" w:eastAsia="Hiragino Sans GB" w:cs="Arial"/>
                <w:b w:val="0"/>
                <w:color w:val="202A33"/>
                <w:sz w:val="18"/>
              </w:rPr>
              <w:t>停靠图标</w:t>
            </w:r>
          </w:p>
        </w:tc>
        <w:tc>
          <w:tcPr>
            <w:tcW w:type="dxa" w:w="6912"/>
            <w:vAlign w:val="center"/>
            <w:tcBorders>
              <w:top w:val="single" w:sz="4" w:space="0" w:color="CBD6E2"/>
              <w:left w:val="single" w:sz="4" w:space="0" w:color="CBD6E2"/>
              <w:bottom w:val="single" w:sz="4" w:space="0" w:color="CBD6E2"/>
              <w:right w:val="single" w:sz="4" w:space="0" w:color="CBD6E2"/>
              <w:insideH w:val="single" w:sz="4" w:space="0" w:color="CBD6E2"/>
              <w:insideV w:val="single" w:sz="4" w:space="0" w:color="CBD6E2"/>
            </w:tcBorders>
            <w:shd w:fill="F8FA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after="40" w:line="269" w:lineRule="auto"/>
            </w:pPr>
            <w:r>
              <w:rPr>
                <w:rFonts w:ascii="Arial" w:hAnsi="Arial" w:eastAsia="Hiragino Sans GB" w:cs="Arial"/>
                <w:b w:val="0"/>
                <w:color w:val="202A33"/>
                <w:sz w:val="18"/>
              </w:rPr>
              <w:t>在右侧栏和底部面板之间切换终端。</w:t>
            </w:r>
          </w:p>
        </w:tc>
      </w:tr>
      <w:tr>
        <w:trPr>
          <w:cantSplit w:val="true"/>
        </w:trPr>
        <w:tc>
          <w:tcPr>
            <w:tcW w:type="dxa" w:w="2448"/>
            <w:vAlign w:val="center"/>
            <w:tcBorders>
              <w:top w:val="single" w:sz="4" w:space="0" w:color="CBD6E2"/>
              <w:left w:val="single" w:sz="4" w:space="0" w:color="CBD6E2"/>
              <w:bottom w:val="single" w:sz="4" w:space="0" w:color="CBD6E2"/>
              <w:right w:val="single" w:sz="4" w:space="0" w:color="CBD6E2"/>
              <w:insideH w:val="single" w:sz="4" w:space="0" w:color="CBD6E2"/>
              <w:insideV w:val="single" w:sz="4" w:space="0" w:color="CBD6E2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after="40" w:line="269" w:lineRule="auto"/>
            </w:pPr>
            <w:r>
              <w:rPr>
                <w:rFonts w:ascii="Courier New" w:hAnsi="Courier New" w:eastAsia="Hiragino Sans GB" w:cs="Courier New"/>
                <w:b w:val="0"/>
                <w:color w:val="1F4D78"/>
                <w:sz w:val="17"/>
                <w:shd w:fill="EEF3F8" w:val="clear"/>
              </w:rPr>
              <w:t>×</w:t>
            </w:r>
          </w:p>
        </w:tc>
        <w:tc>
          <w:tcPr>
            <w:tcW w:type="dxa" w:w="6912"/>
            <w:vAlign w:val="center"/>
            <w:tcBorders>
              <w:top w:val="single" w:sz="4" w:space="0" w:color="CBD6E2"/>
              <w:left w:val="single" w:sz="4" w:space="0" w:color="CBD6E2"/>
              <w:bottom w:val="single" w:sz="4" w:space="0" w:color="CBD6E2"/>
              <w:right w:val="single" w:sz="4" w:space="0" w:color="CBD6E2"/>
              <w:insideH w:val="single" w:sz="4" w:space="0" w:color="CBD6E2"/>
              <w:insideV w:val="single" w:sz="4" w:space="0" w:color="CBD6E2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after="40" w:line="269" w:lineRule="auto"/>
            </w:pPr>
            <w:r>
              <w:rPr>
                <w:rFonts w:ascii="Arial" w:hAnsi="Arial" w:eastAsia="Hiragino Sans GB" w:cs="Arial"/>
                <w:b w:val="0"/>
                <w:color w:val="202A33"/>
                <w:sz w:val="18"/>
              </w:rPr>
              <w:t>隐藏终端面板，不等同于删除作品。</w:t>
            </w:r>
          </w:p>
        </w:tc>
      </w:tr>
      <w:tr>
        <w:trPr>
          <w:cantSplit w:val="true"/>
        </w:trPr>
        <w:tc>
          <w:tcPr>
            <w:tcW w:type="dxa" w:w="2448"/>
            <w:vAlign w:val="center"/>
            <w:tcBorders>
              <w:top w:val="single" w:sz="4" w:space="0" w:color="CBD6E2"/>
              <w:left w:val="single" w:sz="4" w:space="0" w:color="CBD6E2"/>
              <w:bottom w:val="single" w:sz="4" w:space="0" w:color="CBD6E2"/>
              <w:right w:val="single" w:sz="4" w:space="0" w:color="CBD6E2"/>
              <w:insideH w:val="single" w:sz="4" w:space="0" w:color="CBD6E2"/>
              <w:insideV w:val="single" w:sz="4" w:space="0" w:color="CBD6E2"/>
            </w:tcBorders>
            <w:shd w:fill="F8FA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after="40" w:line="269" w:lineRule="auto"/>
            </w:pPr>
            <w:r>
              <w:rPr>
                <w:rFonts w:ascii="Arial" w:hAnsi="Arial" w:eastAsia="Hiragino Sans GB" w:cs="Arial"/>
                <w:b w:val="0"/>
                <w:color w:val="202A33"/>
                <w:sz w:val="18"/>
              </w:rPr>
              <w:t>CLI 下拉</w:t>
            </w:r>
          </w:p>
        </w:tc>
        <w:tc>
          <w:tcPr>
            <w:tcW w:type="dxa" w:w="6912"/>
            <w:vAlign w:val="center"/>
            <w:tcBorders>
              <w:top w:val="single" w:sz="4" w:space="0" w:color="CBD6E2"/>
              <w:left w:val="single" w:sz="4" w:space="0" w:color="CBD6E2"/>
              <w:bottom w:val="single" w:sz="4" w:space="0" w:color="CBD6E2"/>
              <w:right w:val="single" w:sz="4" w:space="0" w:color="CBD6E2"/>
              <w:insideH w:val="single" w:sz="4" w:space="0" w:color="CBD6E2"/>
              <w:insideV w:val="single" w:sz="4" w:space="0" w:color="CBD6E2"/>
            </w:tcBorders>
            <w:shd w:fill="F8FA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after="40" w:line="269" w:lineRule="auto"/>
            </w:pPr>
            <w:r>
              <w:rPr>
                <w:rFonts w:ascii="Arial" w:hAnsi="Arial" w:eastAsia="Hiragino Sans GB" w:cs="Arial"/>
                <w:b w:val="0"/>
                <w:color w:val="202A33"/>
                <w:sz w:val="18"/>
              </w:rPr>
              <w:t>在原生 Shell 和检测到的 Claude/Codex/OpenCode/Gemini/Kimi 等 Agent 间切换。</w:t>
            </w:r>
          </w:p>
        </w:tc>
      </w:tr>
      <w:tr>
        <w:trPr>
          <w:cantSplit w:val="true"/>
        </w:trPr>
        <w:tc>
          <w:tcPr>
            <w:tcW w:type="dxa" w:w="2448"/>
            <w:vAlign w:val="center"/>
            <w:tcBorders>
              <w:top w:val="single" w:sz="4" w:space="0" w:color="CBD6E2"/>
              <w:left w:val="single" w:sz="4" w:space="0" w:color="CBD6E2"/>
              <w:bottom w:val="single" w:sz="4" w:space="0" w:color="CBD6E2"/>
              <w:right w:val="single" w:sz="4" w:space="0" w:color="CBD6E2"/>
              <w:insideH w:val="single" w:sz="4" w:space="0" w:color="CBD6E2"/>
              <w:insideV w:val="single" w:sz="4" w:space="0" w:color="CBD6E2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after="40" w:line="269" w:lineRule="auto"/>
            </w:pPr>
            <w:r>
              <w:rPr>
                <w:rFonts w:ascii="Arial" w:hAnsi="Arial" w:eastAsia="Hiragino Sans GB" w:cs="Arial"/>
                <w:b w:val="0"/>
                <w:color w:val="202A33"/>
                <w:sz w:val="18"/>
              </w:rPr>
              <w:t>右侧会话栏</w:t>
            </w:r>
          </w:p>
        </w:tc>
        <w:tc>
          <w:tcPr>
            <w:tcW w:type="dxa" w:w="6912"/>
            <w:vAlign w:val="center"/>
            <w:tcBorders>
              <w:top w:val="single" w:sz="4" w:space="0" w:color="CBD6E2"/>
              <w:left w:val="single" w:sz="4" w:space="0" w:color="CBD6E2"/>
              <w:bottom w:val="single" w:sz="4" w:space="0" w:color="CBD6E2"/>
              <w:right w:val="single" w:sz="4" w:space="0" w:color="CBD6E2"/>
              <w:insideH w:val="single" w:sz="4" w:space="0" w:color="CBD6E2"/>
              <w:insideV w:val="single" w:sz="4" w:space="0" w:color="CBD6E2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after="40" w:line="269" w:lineRule="auto"/>
            </w:pPr>
            <w:r>
              <w:rPr>
                <w:rFonts w:ascii="Arial" w:hAnsi="Arial" w:eastAsia="Hiragino Sans GB" w:cs="Arial"/>
                <w:b w:val="0"/>
                <w:color w:val="202A33"/>
                <w:sz w:val="18"/>
              </w:rPr>
              <w:t>切换或关闭多条 PTY 会话。</w:t>
            </w:r>
          </w:p>
        </w:tc>
      </w:tr>
    </w:tbl>
    <w:p>
      <w:pPr>
        <w:spacing w:after="0" w:line="120" w:lineRule="auto"/>
      </w:pPr>
    </w:p>
    <w:p>
      <w:r>
        <w:rPr>
          <w:rFonts w:ascii="Arial" w:hAnsi="Arial" w:eastAsia="Hiragino Sans GB" w:cs="Arial"/>
          <w:b w:val="0"/>
          <w:sz w:val="22"/>
        </w:rPr>
        <w:t>终端区域和左侧面板都可以拖动调整大小；双击分隔线恢复默认。关闭具体会话会结束该会话中的任务，隐藏面板则主要是界面操作。</w:t>
      </w:r>
    </w:p>
    <w:p>
      <w:pPr>
        <w:pStyle w:val="Heading1"/>
        <w:pBdr>
          <w:bottom w:val="single" w:sz="6" w:space="4" w:color="2E74B5"/>
        </w:pBdr>
      </w:pPr>
      <w:r>
        <w:rPr>
          <w:rFonts w:ascii="Arial" w:hAnsi="Arial" w:eastAsia="Hiragino Sans GB" w:cs="Arial"/>
          <w:b w:val="0"/>
        </w:rPr>
        <w:t>11. 内置 skill 浏览器</w:t>
      </w:r>
    </w:p>
    <w:p>
      <w:pPr>
        <w:keepNext/>
        <w:keepLines/>
        <w:widowControl/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715000" cy="4066354"/>
            <wp:docPr id="8" name="图 7 · LabuTV 制漫剧 skill 浏览器，展示 n2d 总入口、子目录和 SKI" descr="LabuTV 制漫剧 skill 浏览器，展示 n2d 总入口、子目录和 SKILL.md 正文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utv-05-skill-browser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0663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rPr>
          <w:rFonts w:ascii="Arial" w:hAnsi="Arial" w:eastAsia="Hiragino Sans GB" w:cs="Arial"/>
          <w:b w:val="0"/>
          <w:color w:val="5E6974"/>
          <w:sz w:val="18"/>
        </w:rPr>
        <w:t>图 7 · LabuTV 制漫剧 skill 浏览器，展示 n2d 总入口、子目录和 SKILL.md 正文</w:t>
      </w:r>
    </w:p>
    <w:p>
      <w:r>
        <w:rPr>
          <w:rFonts w:ascii="Arial" w:hAnsi="Arial" w:eastAsia="Hiragino Sans GB" w:cs="Arial"/>
          <w:b w:val="0"/>
          <w:sz w:val="22"/>
        </w:rPr>
        <w:t>skill 浏览器用于理解当前系列的能力和边界：</w:t>
      </w:r>
    </w:p>
    <w:p>
      <w:pPr>
        <w:widowControl/>
        <w:spacing w:after="80" w:line="300" w:lineRule="auto"/>
        <w:numPr>
          <w:ilvl w:val="0"/>
          <w:numId w:val="24"/>
        </w:numPr>
      </w:pPr>
      <w:r>
        <w:rPr>
          <w:rFonts w:ascii="Arial" w:hAnsi="Arial" w:eastAsia="Hiragino Sans GB" w:cs="Arial"/>
          <w:b w:val="0"/>
          <w:sz w:val="22"/>
        </w:rPr>
        <w:t>顶部显示系列名与顶层入口数量；</w:t>
      </w:r>
    </w:p>
    <w:p>
      <w:pPr>
        <w:widowControl/>
        <w:spacing w:after="80" w:line="300" w:lineRule="auto"/>
        <w:numPr>
          <w:ilvl w:val="0"/>
          <w:numId w:val="24"/>
        </w:numPr>
      </w:pPr>
      <w:r>
        <w:rPr>
          <w:rFonts w:ascii="Arial" w:hAnsi="Arial" w:eastAsia="Hiragino Sans GB" w:cs="Arial"/>
          <w:b w:val="0"/>
          <w:sz w:val="22"/>
        </w:rPr>
        <w:t>左侧选择顶层 dispatcher；</w:t>
      </w:r>
    </w:p>
    <w:p>
      <w:pPr>
        <w:widowControl/>
        <w:spacing w:after="80" w:line="300" w:lineRule="auto"/>
        <w:numPr>
          <w:ilvl w:val="0"/>
          <w:numId w:val="24"/>
        </w:numPr>
      </w:pPr>
      <w:r>
        <w:rPr>
          <w:rFonts w:ascii="Arial" w:hAnsi="Arial" w:eastAsia="Hiragino Sans GB" w:cs="Arial"/>
          <w:b w:val="0"/>
          <w:sz w:val="22"/>
        </w:rPr>
        <w:t>中间树形浏览其嵌套子 skill、scripts、references 和其它文件；</w:t>
      </w:r>
    </w:p>
    <w:p>
      <w:pPr>
        <w:widowControl/>
        <w:spacing w:after="80" w:line="300" w:lineRule="auto"/>
        <w:numPr>
          <w:ilvl w:val="0"/>
          <w:numId w:val="24"/>
        </w:numPr>
      </w:pPr>
      <w:r>
        <w:rPr>
          <w:rFonts w:ascii="Arial" w:hAnsi="Arial" w:eastAsia="Hiragino Sans GB" w:cs="Arial"/>
          <w:b w:val="0"/>
          <w:sz w:val="22"/>
        </w:rPr>
        <w:t>右侧只读展示 frontmatter description、SKILL.md 正文或可预览媒体；</w:t>
      </w:r>
    </w:p>
    <w:p>
      <w:pPr>
        <w:widowControl/>
        <w:spacing w:after="80" w:line="300" w:lineRule="auto"/>
        <w:numPr>
          <w:ilvl w:val="0"/>
          <w:numId w:val="24"/>
        </w:numPr>
      </w:pPr>
      <w:r>
        <w:rPr>
          <w:rFonts w:ascii="Courier New" w:hAnsi="Courier New" w:eastAsia="Hiragino Sans GB" w:cs="Courier New"/>
          <w:b w:val="0"/>
          <w:color w:val="1F4D78"/>
          <w:sz w:val="21"/>
          <w:shd w:fill="EEF3F8" w:val="clear"/>
        </w:rPr>
        <w:t>Esc</w:t>
      </w:r>
      <w:r>
        <w:rPr>
          <w:rFonts w:ascii="Arial" w:hAnsi="Arial" w:eastAsia="Hiragino Sans GB" w:cs="Arial"/>
          <w:b w:val="0"/>
          <w:sz w:val="22"/>
        </w:rPr>
        <w:t xml:space="preserve">、右上 </w:t>
      </w:r>
      <w:r>
        <w:rPr>
          <w:rFonts w:ascii="Courier New" w:hAnsi="Courier New" w:eastAsia="Hiragino Sans GB" w:cs="Courier New"/>
          <w:b w:val="0"/>
          <w:color w:val="1F4D78"/>
          <w:sz w:val="21"/>
          <w:shd w:fill="EEF3F8" w:val="clear"/>
        </w:rPr>
        <w:t>×</w:t>
      </w:r>
      <w:r>
        <w:rPr>
          <w:rFonts w:ascii="Arial" w:hAnsi="Arial" w:eastAsia="Hiragino Sans GB" w:cs="Arial"/>
          <w:b w:val="0"/>
          <w:sz w:val="22"/>
        </w:rPr>
        <w:t xml:space="preserve"> 或点击遮罩关闭。</w:t>
      </w:r>
    </w:p>
    <w:p>
      <w:r>
        <w:rPr>
          <w:rFonts w:ascii="Arial" w:hAnsi="Arial" w:eastAsia="Hiragino Sans GB" w:cs="Arial"/>
          <w:b w:val="0"/>
          <w:sz w:val="22"/>
        </w:rPr>
        <w:t xml:space="preserve">当前「制漫剧」只展示一个顶层入口 </w:t>
      </w:r>
      <w:r>
        <w:rPr>
          <w:rFonts w:ascii="Courier New" w:hAnsi="Courier New" w:eastAsia="Hiragino Sans GB" w:cs="Courier New"/>
          <w:b w:val="0"/>
          <w:color w:val="1F4D78"/>
          <w:sz w:val="21"/>
          <w:shd w:fill="EEF3F8" w:val="clear"/>
        </w:rPr>
        <w:t>n2d</w:t>
      </w:r>
      <w:r>
        <w:rPr>
          <w:rFonts w:ascii="Arial" w:hAnsi="Arial" w:eastAsia="Hiragino Sans GB" w:cs="Arial"/>
          <w:b w:val="0"/>
          <w:sz w:val="22"/>
        </w:rPr>
        <w:t>。截图里的“技能 1”表示</w:t>
      </w:r>
      <w:r>
        <w:rPr>
          <w:rFonts w:ascii="Arial" w:hAnsi="Arial" w:eastAsia="Hiragino Sans GB" w:cs="Arial"/>
          <w:b/>
          <w:sz w:val="22"/>
        </w:rPr>
        <w:t>一个面向用户的顶层调度入口</w:t>
      </w:r>
      <w:r>
        <w:rPr>
          <w:rFonts w:ascii="Arial" w:hAnsi="Arial" w:eastAsia="Hiragino Sans GB" w:cs="Arial"/>
          <w:b w:val="0"/>
          <w:sz w:val="22"/>
        </w:rPr>
        <w:t xml:space="preserve">，不表示内部只有一个制作环节。历史子 skill 仍嵌套在 </w:t>
      </w:r>
      <w:r>
        <w:rPr>
          <w:rFonts w:ascii="Courier New" w:hAnsi="Courier New" w:eastAsia="Hiragino Sans GB" w:cs="Courier New"/>
          <w:b w:val="0"/>
          <w:color w:val="1F4D78"/>
          <w:sz w:val="21"/>
          <w:shd w:fill="EEF3F8" w:val="clear"/>
        </w:rPr>
        <w:t>skills/n2d/</w:t>
      </w:r>
      <w:r>
        <w:rPr>
          <w:rFonts w:ascii="Arial" w:hAnsi="Arial" w:eastAsia="Hiragino Sans GB" w:cs="Arial"/>
          <w:b w:val="0"/>
          <w:sz w:val="22"/>
        </w:rPr>
        <w:t xml:space="preserve"> 中，由 n2d 按当前前沿自动分诊。</w:t>
      </w:r>
    </w:p>
    <w:p>
      <w:r>
        <w:rPr>
          <w:rFonts w:ascii="Arial" w:hAnsi="Arial" w:eastAsia="Hiragino Sans GB" w:cs="Arial"/>
          <w:b w:val="0"/>
          <w:sz w:val="22"/>
        </w:rPr>
        <w:t xml:space="preserve">skill 浏览器是阅读界面，不会在点击文件时自动安装、编辑或执行 skill。四个以 </w:t>
      </w:r>
      <w:r>
        <w:rPr>
          <w:rFonts w:ascii="Courier New" w:hAnsi="Courier New" w:eastAsia="Hiragino Sans GB" w:cs="Courier New"/>
          <w:b w:val="0"/>
          <w:color w:val="1F4D78"/>
          <w:sz w:val="21"/>
          <w:shd w:fill="EEF3F8" w:val="clear"/>
        </w:rPr>
        <w:t>app-</w:t>
      </w:r>
      <w:r>
        <w:rPr>
          <w:rFonts w:ascii="Arial" w:hAnsi="Arial" w:eastAsia="Hiragino Sans GB" w:cs="Arial"/>
          <w:b w:val="0"/>
          <w:sz w:val="22"/>
        </w:rPr>
        <w:t xml:space="preserve"> 开头的画布/Web App 独立 skill 也不属于 n2d 系列列表。</w:t>
      </w:r>
    </w:p>
    <w:p>
      <w:pPr>
        <w:pStyle w:val="Heading1"/>
        <w:pBdr>
          <w:bottom w:val="single" w:sz="6" w:space="4" w:color="2E74B5"/>
        </w:pBdr>
      </w:pPr>
      <w:r>
        <w:rPr>
          <w:rFonts w:ascii="Arial" w:hAnsi="Arial" w:eastAsia="Hiragino Sans GB" w:cs="Arial"/>
          <w:b w:val="0"/>
        </w:rPr>
        <w:t>12. 制漫剧（n2d）：一个入口，21 个专业职责</w:t>
      </w:r>
    </w:p>
    <w:p>
      <w:r>
        <w:rPr>
          <w:rFonts w:ascii="Arial" w:hAnsi="Arial" w:eastAsia="Hiragino Sans GB" w:cs="Arial"/>
          <w:b w:val="0"/>
          <w:sz w:val="22"/>
        </w:rPr>
        <w:t xml:space="preserve">LabuTV 的「制漫剧」面向“小说、故事梗概或已有制漫剧工程 → AI 漫剧/短剧母版”的完整生产。前台只暴露 </w:t>
      </w:r>
      <w:r>
        <w:rPr>
          <w:rFonts w:ascii="Courier New" w:hAnsi="Courier New" w:eastAsia="Hiragino Sans GB" w:cs="Courier New"/>
          <w:b w:val="0"/>
          <w:color w:val="1F4D78"/>
          <w:sz w:val="21"/>
          <w:shd w:fill="EEF3F8" w:val="clear"/>
        </w:rPr>
        <w:t>n2d</w:t>
      </w:r>
      <w:r>
        <w:rPr>
          <w:rFonts w:ascii="Arial" w:hAnsi="Arial" w:eastAsia="Hiragino Sans GB" w:cs="Arial"/>
          <w:b w:val="0"/>
          <w:sz w:val="22"/>
        </w:rPr>
        <w:t xml:space="preserve"> 一个主入口；后台由 21 个职责清晰、共享同一项目状态的 skill 完成编剧、声音、分镜、出图、视频、剪辑合成、质检和反馈闭环。用户不需要手工在这些 skill 之间编排顺序。</w:t>
      </w:r>
    </w:p>
    <w:p>
      <w:pPr>
        <w:pStyle w:val="Heading2"/>
      </w:pPr>
      <w:r>
        <w:rPr>
          <w:rFonts w:ascii="Arial" w:hAnsi="Arial" w:eastAsia="Hiragino Sans GB" w:cs="Arial"/>
          <w:b w:val="0"/>
        </w:rPr>
        <w:t>12.1 入口与制作控制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232"/>
        <w:gridCol w:w="7128"/>
      </w:tblGrid>
      <w:tr>
        <w:trPr>
          <w:cantSplit w:val="true"/>
          <w:tblHeader w:val="true"/>
        </w:trPr>
        <w:tc>
          <w:tcPr>
            <w:tcW w:type="dxa" w:w="2232"/>
            <w:vAlign w:val="center"/>
            <w:tcBorders>
              <w:top w:val="single" w:sz="4" w:space="0" w:color="CBD6E2"/>
              <w:left w:val="single" w:sz="4" w:space="0" w:color="CBD6E2"/>
              <w:bottom w:val="single" w:sz="4" w:space="0" w:color="CBD6E2"/>
              <w:right w:val="single" w:sz="4" w:space="0" w:color="CBD6E2"/>
              <w:insideH w:val="single" w:sz="4" w:space="0" w:color="CBD6E2"/>
              <w:insideV w:val="single" w:sz="4" w:space="0" w:color="CBD6E2"/>
            </w:tcBorders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after="40" w:line="269" w:lineRule="auto"/>
            </w:pPr>
            <w:r>
              <w:rPr>
                <w:rFonts w:ascii="Arial" w:hAnsi="Arial" w:eastAsia="Hiragino Sans GB" w:cs="Arial"/>
                <w:b/>
                <w:color w:val="183B56"/>
                <w:sz w:val="18"/>
              </w:rPr>
              <w:t>skill</w:t>
            </w:r>
          </w:p>
        </w:tc>
        <w:tc>
          <w:tcPr>
            <w:tcW w:type="dxa" w:w="7128"/>
            <w:vAlign w:val="center"/>
            <w:tcBorders>
              <w:top w:val="single" w:sz="4" w:space="0" w:color="CBD6E2"/>
              <w:left w:val="single" w:sz="4" w:space="0" w:color="CBD6E2"/>
              <w:bottom w:val="single" w:sz="4" w:space="0" w:color="CBD6E2"/>
              <w:right w:val="single" w:sz="4" w:space="0" w:color="CBD6E2"/>
              <w:insideH w:val="single" w:sz="4" w:space="0" w:color="CBD6E2"/>
              <w:insideV w:val="single" w:sz="4" w:space="0" w:color="CBD6E2"/>
            </w:tcBorders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after="40" w:line="269" w:lineRule="auto"/>
            </w:pPr>
            <w:r>
              <w:rPr>
                <w:rFonts w:ascii="Arial" w:hAnsi="Arial" w:eastAsia="Hiragino Sans GB" w:cs="Arial"/>
                <w:b/>
                <w:color w:val="183B56"/>
                <w:sz w:val="18"/>
              </w:rPr>
              <w:t>作用</w:t>
            </w:r>
          </w:p>
        </w:tc>
      </w:tr>
      <w:tr>
        <w:trPr>
          <w:cantSplit w:val="true"/>
        </w:trPr>
        <w:tc>
          <w:tcPr>
            <w:tcW w:type="dxa" w:w="2232"/>
            <w:vAlign w:val="center"/>
            <w:tcBorders>
              <w:top w:val="single" w:sz="4" w:space="0" w:color="CBD6E2"/>
              <w:left w:val="single" w:sz="4" w:space="0" w:color="CBD6E2"/>
              <w:bottom w:val="single" w:sz="4" w:space="0" w:color="CBD6E2"/>
              <w:right w:val="single" w:sz="4" w:space="0" w:color="CBD6E2"/>
              <w:insideH w:val="single" w:sz="4" w:space="0" w:color="CBD6E2"/>
              <w:insideV w:val="single" w:sz="4" w:space="0" w:color="CBD6E2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after="40" w:line="269" w:lineRule="auto"/>
            </w:pPr>
            <w:r>
              <w:rPr>
                <w:rFonts w:ascii="Courier New" w:hAnsi="Courier New" w:eastAsia="Hiragino Sans GB" w:cs="Courier New"/>
                <w:b w:val="0"/>
                <w:color w:val="1F4D78"/>
                <w:sz w:val="17"/>
                <w:shd w:fill="EEF3F8" w:val="clear"/>
              </w:rPr>
              <w:t>n2d</w:t>
            </w:r>
          </w:p>
        </w:tc>
        <w:tc>
          <w:tcPr>
            <w:tcW w:type="dxa" w:w="7128"/>
            <w:vAlign w:val="center"/>
            <w:tcBorders>
              <w:top w:val="single" w:sz="4" w:space="0" w:color="CBD6E2"/>
              <w:left w:val="single" w:sz="4" w:space="0" w:color="CBD6E2"/>
              <w:bottom w:val="single" w:sz="4" w:space="0" w:color="CBD6E2"/>
              <w:right w:val="single" w:sz="4" w:space="0" w:color="CBD6E2"/>
              <w:insideH w:val="single" w:sz="4" w:space="0" w:color="CBD6E2"/>
              <w:insideV w:val="single" w:sz="4" w:space="0" w:color="CBD6E2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after="40" w:line="269" w:lineRule="auto"/>
            </w:pPr>
            <w:r>
              <w:rPr>
                <w:rFonts w:ascii="Arial" w:hAnsi="Arial" w:eastAsia="Hiragino Sans GB" w:cs="Arial"/>
                <w:b w:val="0"/>
                <w:color w:val="202A33"/>
                <w:sz w:val="18"/>
              </w:rPr>
              <w:t>总入口：定位作品、读取进度、检查源内容变化，并路由到正确阶段。</w:t>
            </w:r>
          </w:p>
        </w:tc>
      </w:tr>
      <w:tr>
        <w:trPr>
          <w:cantSplit w:val="true"/>
        </w:trPr>
        <w:tc>
          <w:tcPr>
            <w:tcW w:type="dxa" w:w="2232"/>
            <w:vAlign w:val="center"/>
            <w:tcBorders>
              <w:top w:val="single" w:sz="4" w:space="0" w:color="CBD6E2"/>
              <w:left w:val="single" w:sz="4" w:space="0" w:color="CBD6E2"/>
              <w:bottom w:val="single" w:sz="4" w:space="0" w:color="CBD6E2"/>
              <w:right w:val="single" w:sz="4" w:space="0" w:color="CBD6E2"/>
              <w:insideH w:val="single" w:sz="4" w:space="0" w:color="CBD6E2"/>
              <w:insideV w:val="single" w:sz="4" w:space="0" w:color="CBD6E2"/>
            </w:tcBorders>
            <w:shd w:fill="F8FA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after="40" w:line="269" w:lineRule="auto"/>
            </w:pPr>
            <w:r>
              <w:rPr>
                <w:rFonts w:ascii="Courier New" w:hAnsi="Courier New" w:eastAsia="Hiragino Sans GB" w:cs="Courier New"/>
                <w:b w:val="0"/>
                <w:color w:val="1F4D78"/>
                <w:sz w:val="17"/>
                <w:shd w:fill="EEF3F8" w:val="clear"/>
              </w:rPr>
              <w:t>n2d-supervisor</w:t>
            </w:r>
          </w:p>
        </w:tc>
        <w:tc>
          <w:tcPr>
            <w:tcW w:type="dxa" w:w="7128"/>
            <w:vAlign w:val="center"/>
            <w:tcBorders>
              <w:top w:val="single" w:sz="4" w:space="0" w:color="CBD6E2"/>
              <w:left w:val="single" w:sz="4" w:space="0" w:color="CBD6E2"/>
              <w:bottom w:val="single" w:sz="4" w:space="0" w:color="CBD6E2"/>
              <w:right w:val="single" w:sz="4" w:space="0" w:color="CBD6E2"/>
              <w:insideH w:val="single" w:sz="4" w:space="0" w:color="CBD6E2"/>
              <w:insideV w:val="single" w:sz="4" w:space="0" w:color="CBD6E2"/>
            </w:tcBorders>
            <w:shd w:fill="F8FA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after="40" w:line="269" w:lineRule="auto"/>
            </w:pPr>
            <w:r>
              <w:rPr>
                <w:rFonts w:ascii="Arial" w:hAnsi="Arial" w:eastAsia="Hiragino Sans GB" w:cs="Arial"/>
                <w:b w:val="0"/>
                <w:color w:val="202A33"/>
                <w:sz w:val="18"/>
              </w:rPr>
              <w:t>一键制作总控：持续读取当前前沿，推进安全、可逆、已授权的步骤。</w:t>
            </w:r>
          </w:p>
        </w:tc>
      </w:tr>
      <w:tr>
        <w:trPr>
          <w:cantSplit w:val="true"/>
        </w:trPr>
        <w:tc>
          <w:tcPr>
            <w:tcW w:type="dxa" w:w="2232"/>
            <w:vAlign w:val="center"/>
            <w:tcBorders>
              <w:top w:val="single" w:sz="4" w:space="0" w:color="CBD6E2"/>
              <w:left w:val="single" w:sz="4" w:space="0" w:color="CBD6E2"/>
              <w:bottom w:val="single" w:sz="4" w:space="0" w:color="CBD6E2"/>
              <w:right w:val="single" w:sz="4" w:space="0" w:color="CBD6E2"/>
              <w:insideH w:val="single" w:sz="4" w:space="0" w:color="CBD6E2"/>
              <w:insideV w:val="single" w:sz="4" w:space="0" w:color="CBD6E2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after="40" w:line="269" w:lineRule="auto"/>
            </w:pPr>
            <w:r>
              <w:rPr>
                <w:rFonts w:ascii="Courier New" w:hAnsi="Courier New" w:eastAsia="Hiragino Sans GB" w:cs="Courier New"/>
                <w:b w:val="0"/>
                <w:color w:val="1F4D78"/>
                <w:sz w:val="17"/>
                <w:shd w:fill="EEF3F8" w:val="clear"/>
              </w:rPr>
              <w:t>n2d-progress</w:t>
            </w:r>
          </w:p>
        </w:tc>
        <w:tc>
          <w:tcPr>
            <w:tcW w:type="dxa" w:w="7128"/>
            <w:vAlign w:val="center"/>
            <w:tcBorders>
              <w:top w:val="single" w:sz="4" w:space="0" w:color="CBD6E2"/>
              <w:left w:val="single" w:sz="4" w:space="0" w:color="CBD6E2"/>
              <w:bottom w:val="single" w:sz="4" w:space="0" w:color="CBD6E2"/>
              <w:right w:val="single" w:sz="4" w:space="0" w:color="CBD6E2"/>
              <w:insideH w:val="single" w:sz="4" w:space="0" w:color="CBD6E2"/>
              <w:insideV w:val="single" w:sz="4" w:space="0" w:color="CBD6E2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after="40" w:line="269" w:lineRule="auto"/>
            </w:pPr>
            <w:r>
              <w:rPr>
                <w:rFonts w:ascii="Arial" w:hAnsi="Arial" w:eastAsia="Hiragino Sans GB" w:cs="Arial"/>
                <w:b w:val="0"/>
                <w:color w:val="202A33"/>
                <w:sz w:val="18"/>
              </w:rPr>
              <w:t>只读进度向导：汇总做到哪里、下一步和可并行事项。</w:t>
            </w:r>
          </w:p>
        </w:tc>
      </w:tr>
      <w:tr>
        <w:trPr>
          <w:cantSplit w:val="true"/>
        </w:trPr>
        <w:tc>
          <w:tcPr>
            <w:tcW w:type="dxa" w:w="2232"/>
            <w:vAlign w:val="center"/>
            <w:tcBorders>
              <w:top w:val="single" w:sz="4" w:space="0" w:color="CBD6E2"/>
              <w:left w:val="single" w:sz="4" w:space="0" w:color="CBD6E2"/>
              <w:bottom w:val="single" w:sz="4" w:space="0" w:color="CBD6E2"/>
              <w:right w:val="single" w:sz="4" w:space="0" w:color="CBD6E2"/>
              <w:insideH w:val="single" w:sz="4" w:space="0" w:color="CBD6E2"/>
              <w:insideV w:val="single" w:sz="4" w:space="0" w:color="CBD6E2"/>
            </w:tcBorders>
            <w:shd w:fill="F8FA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after="40" w:line="269" w:lineRule="auto"/>
            </w:pPr>
            <w:r>
              <w:rPr>
                <w:rFonts w:ascii="Courier New" w:hAnsi="Courier New" w:eastAsia="Hiragino Sans GB" w:cs="Courier New"/>
                <w:b w:val="0"/>
                <w:color w:val="1F4D78"/>
                <w:sz w:val="17"/>
                <w:shd w:fill="EEF3F8" w:val="clear"/>
              </w:rPr>
              <w:t>n2d-settings</w:t>
            </w:r>
          </w:p>
        </w:tc>
        <w:tc>
          <w:tcPr>
            <w:tcW w:type="dxa" w:w="7128"/>
            <w:vAlign w:val="center"/>
            <w:tcBorders>
              <w:top w:val="single" w:sz="4" w:space="0" w:color="CBD6E2"/>
              <w:left w:val="single" w:sz="4" w:space="0" w:color="CBD6E2"/>
              <w:bottom w:val="single" w:sz="4" w:space="0" w:color="CBD6E2"/>
              <w:right w:val="single" w:sz="4" w:space="0" w:color="CBD6E2"/>
              <w:insideH w:val="single" w:sz="4" w:space="0" w:color="CBD6E2"/>
              <w:insideV w:val="single" w:sz="4" w:space="0" w:color="CBD6E2"/>
            </w:tcBorders>
            <w:shd w:fill="F8FA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after="40" w:line="269" w:lineRule="auto"/>
            </w:pPr>
            <w:r>
              <w:rPr>
                <w:rFonts w:ascii="Arial" w:hAnsi="Arial" w:eastAsia="Hiragino Sans GB" w:cs="Arial"/>
                <w:b w:val="0"/>
                <w:color w:val="202A33"/>
                <w:sz w:val="18"/>
              </w:rPr>
              <w:t>统一管理制作模式、风格、画幅、模型/渠道、字幕和合成策略。</w:t>
            </w:r>
          </w:p>
        </w:tc>
      </w:tr>
      <w:tr>
        <w:trPr>
          <w:cantSplit w:val="true"/>
        </w:trPr>
        <w:tc>
          <w:tcPr>
            <w:tcW w:type="dxa" w:w="2232"/>
            <w:vAlign w:val="center"/>
            <w:tcBorders>
              <w:top w:val="single" w:sz="4" w:space="0" w:color="CBD6E2"/>
              <w:left w:val="single" w:sz="4" w:space="0" w:color="CBD6E2"/>
              <w:bottom w:val="single" w:sz="4" w:space="0" w:color="CBD6E2"/>
              <w:right w:val="single" w:sz="4" w:space="0" w:color="CBD6E2"/>
              <w:insideH w:val="single" w:sz="4" w:space="0" w:color="CBD6E2"/>
              <w:insideV w:val="single" w:sz="4" w:space="0" w:color="CBD6E2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after="40" w:line="269" w:lineRule="auto"/>
            </w:pPr>
            <w:r>
              <w:rPr>
                <w:rFonts w:ascii="Courier New" w:hAnsi="Courier New" w:eastAsia="Hiragino Sans GB" w:cs="Courier New"/>
                <w:b w:val="0"/>
                <w:color w:val="1F4D78"/>
                <w:sz w:val="17"/>
                <w:shd w:fill="EEF3F8" w:val="clear"/>
              </w:rPr>
              <w:t>n2d-update</w:t>
            </w:r>
          </w:p>
        </w:tc>
        <w:tc>
          <w:tcPr>
            <w:tcW w:type="dxa" w:w="7128"/>
            <w:vAlign w:val="center"/>
            <w:tcBorders>
              <w:top w:val="single" w:sz="4" w:space="0" w:color="CBD6E2"/>
              <w:left w:val="single" w:sz="4" w:space="0" w:color="CBD6E2"/>
              <w:bottom w:val="single" w:sz="4" w:space="0" w:color="CBD6E2"/>
              <w:right w:val="single" w:sz="4" w:space="0" w:color="CBD6E2"/>
              <w:insideH w:val="single" w:sz="4" w:space="0" w:color="CBD6E2"/>
              <w:insideV w:val="single" w:sz="4" w:space="0" w:color="CBD6E2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after="40" w:line="269" w:lineRule="auto"/>
            </w:pPr>
            <w:r>
              <w:rPr>
                <w:rFonts w:ascii="Arial" w:hAnsi="Arial" w:eastAsia="Hiragino Sans GB" w:cs="Arial"/>
                <w:b w:val="0"/>
                <w:color w:val="202A33"/>
                <w:sz w:val="18"/>
              </w:rPr>
              <w:t>规则或素材变化后的最小重制计划，尽量只返工受影响镜头。</w:t>
            </w:r>
          </w:p>
        </w:tc>
      </w:tr>
    </w:tbl>
    <w:p>
      <w:pPr>
        <w:spacing w:after="0" w:line="120" w:lineRule="auto"/>
      </w:pPr>
    </w:p>
    <w:p>
      <w:pPr>
        <w:pStyle w:val="Heading2"/>
      </w:pPr>
      <w:r>
        <w:rPr>
          <w:rFonts w:ascii="Arial" w:hAnsi="Arial" w:eastAsia="Hiragino Sans GB" w:cs="Arial"/>
          <w:b w:val="0"/>
        </w:rPr>
        <w:t>12.2 主制作流水线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232"/>
        <w:gridCol w:w="7128"/>
      </w:tblGrid>
      <w:tr>
        <w:trPr>
          <w:cantSplit w:val="true"/>
          <w:tblHeader w:val="true"/>
        </w:trPr>
        <w:tc>
          <w:tcPr>
            <w:tcW w:type="dxa" w:w="2232"/>
            <w:vAlign w:val="center"/>
            <w:tcBorders>
              <w:top w:val="single" w:sz="4" w:space="0" w:color="CBD6E2"/>
              <w:left w:val="single" w:sz="4" w:space="0" w:color="CBD6E2"/>
              <w:bottom w:val="single" w:sz="4" w:space="0" w:color="CBD6E2"/>
              <w:right w:val="single" w:sz="4" w:space="0" w:color="CBD6E2"/>
              <w:insideH w:val="single" w:sz="4" w:space="0" w:color="CBD6E2"/>
              <w:insideV w:val="single" w:sz="4" w:space="0" w:color="CBD6E2"/>
            </w:tcBorders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after="40" w:line="269" w:lineRule="auto"/>
            </w:pPr>
            <w:r>
              <w:rPr>
                <w:rFonts w:ascii="Arial" w:hAnsi="Arial" w:eastAsia="Hiragino Sans GB" w:cs="Arial"/>
                <w:b/>
                <w:color w:val="183B56"/>
                <w:sz w:val="18"/>
              </w:rPr>
              <w:t>skill</w:t>
            </w:r>
          </w:p>
        </w:tc>
        <w:tc>
          <w:tcPr>
            <w:tcW w:type="dxa" w:w="7128"/>
            <w:vAlign w:val="center"/>
            <w:tcBorders>
              <w:top w:val="single" w:sz="4" w:space="0" w:color="CBD6E2"/>
              <w:left w:val="single" w:sz="4" w:space="0" w:color="CBD6E2"/>
              <w:bottom w:val="single" w:sz="4" w:space="0" w:color="CBD6E2"/>
              <w:right w:val="single" w:sz="4" w:space="0" w:color="CBD6E2"/>
              <w:insideH w:val="single" w:sz="4" w:space="0" w:color="CBD6E2"/>
              <w:insideV w:val="single" w:sz="4" w:space="0" w:color="CBD6E2"/>
            </w:tcBorders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after="40" w:line="269" w:lineRule="auto"/>
            </w:pPr>
            <w:r>
              <w:rPr>
                <w:rFonts w:ascii="Arial" w:hAnsi="Arial" w:eastAsia="Hiragino Sans GB" w:cs="Arial"/>
                <w:b/>
                <w:color w:val="183B56"/>
                <w:sz w:val="18"/>
              </w:rPr>
              <w:t>作用</w:t>
            </w:r>
          </w:p>
        </w:tc>
      </w:tr>
      <w:tr>
        <w:trPr>
          <w:cantSplit w:val="true"/>
        </w:trPr>
        <w:tc>
          <w:tcPr>
            <w:tcW w:type="dxa" w:w="2232"/>
            <w:vAlign w:val="center"/>
            <w:tcBorders>
              <w:top w:val="single" w:sz="4" w:space="0" w:color="CBD6E2"/>
              <w:left w:val="single" w:sz="4" w:space="0" w:color="CBD6E2"/>
              <w:bottom w:val="single" w:sz="4" w:space="0" w:color="CBD6E2"/>
              <w:right w:val="single" w:sz="4" w:space="0" w:color="CBD6E2"/>
              <w:insideH w:val="single" w:sz="4" w:space="0" w:color="CBD6E2"/>
              <w:insideV w:val="single" w:sz="4" w:space="0" w:color="CBD6E2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after="40" w:line="269" w:lineRule="auto"/>
            </w:pPr>
            <w:r>
              <w:rPr>
                <w:rFonts w:ascii="Courier New" w:hAnsi="Courier New" w:eastAsia="Hiragino Sans GB" w:cs="Courier New"/>
                <w:b w:val="0"/>
                <w:color w:val="1F4D78"/>
                <w:sz w:val="17"/>
                <w:shd w:fill="EEF3F8" w:val="clear"/>
              </w:rPr>
              <w:t>n2d-script</w:t>
            </w:r>
          </w:p>
        </w:tc>
        <w:tc>
          <w:tcPr>
            <w:tcW w:type="dxa" w:w="7128"/>
            <w:vAlign w:val="center"/>
            <w:tcBorders>
              <w:top w:val="single" w:sz="4" w:space="0" w:color="CBD6E2"/>
              <w:left w:val="single" w:sz="4" w:space="0" w:color="CBD6E2"/>
              <w:bottom w:val="single" w:sz="4" w:space="0" w:color="CBD6E2"/>
              <w:right w:val="single" w:sz="4" w:space="0" w:color="CBD6E2"/>
              <w:insideH w:val="single" w:sz="4" w:space="0" w:color="CBD6E2"/>
              <w:insideV w:val="single" w:sz="4" w:space="0" w:color="CBD6E2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after="40" w:line="269" w:lineRule="auto"/>
            </w:pPr>
            <w:r>
              <w:rPr>
                <w:rFonts w:ascii="Arial" w:hAnsi="Arial" w:eastAsia="Hiragino Sans GB" w:cs="Arial"/>
                <w:b w:val="0"/>
                <w:color w:val="202A33"/>
                <w:sz w:val="18"/>
              </w:rPr>
              <w:t>源文理解、拆集、台词/BGM/封面、角色/场景卡、导演排戏、故事板、素材清单、字幕、Animatic 和制片拆解。</w:t>
            </w:r>
          </w:p>
        </w:tc>
      </w:tr>
      <w:tr>
        <w:trPr>
          <w:cantSplit w:val="true"/>
        </w:trPr>
        <w:tc>
          <w:tcPr>
            <w:tcW w:type="dxa" w:w="2232"/>
            <w:vAlign w:val="center"/>
            <w:tcBorders>
              <w:top w:val="single" w:sz="4" w:space="0" w:color="CBD6E2"/>
              <w:left w:val="single" w:sz="4" w:space="0" w:color="CBD6E2"/>
              <w:bottom w:val="single" w:sz="4" w:space="0" w:color="CBD6E2"/>
              <w:right w:val="single" w:sz="4" w:space="0" w:color="CBD6E2"/>
              <w:insideH w:val="single" w:sz="4" w:space="0" w:color="CBD6E2"/>
              <w:insideV w:val="single" w:sz="4" w:space="0" w:color="CBD6E2"/>
            </w:tcBorders>
            <w:shd w:fill="F8FA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after="40" w:line="269" w:lineRule="auto"/>
            </w:pPr>
            <w:r>
              <w:rPr>
                <w:rFonts w:ascii="Courier New" w:hAnsi="Courier New" w:eastAsia="Hiragino Sans GB" w:cs="Courier New"/>
                <w:b w:val="0"/>
                <w:color w:val="1F4D78"/>
                <w:sz w:val="17"/>
                <w:shd w:fill="EEF3F8" w:val="clear"/>
              </w:rPr>
              <w:t>n2d-voice</w:t>
            </w:r>
          </w:p>
        </w:tc>
        <w:tc>
          <w:tcPr>
            <w:tcW w:type="dxa" w:w="7128"/>
            <w:vAlign w:val="center"/>
            <w:tcBorders>
              <w:top w:val="single" w:sz="4" w:space="0" w:color="CBD6E2"/>
              <w:left w:val="single" w:sz="4" w:space="0" w:color="CBD6E2"/>
              <w:bottom w:val="single" w:sz="4" w:space="0" w:color="CBD6E2"/>
              <w:right w:val="single" w:sz="4" w:space="0" w:color="CBD6E2"/>
              <w:insideH w:val="single" w:sz="4" w:space="0" w:color="CBD6E2"/>
              <w:insideV w:val="single" w:sz="4" w:space="0" w:color="CBD6E2"/>
            </w:tcBorders>
            <w:shd w:fill="F8FA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after="40" w:line="269" w:lineRule="auto"/>
            </w:pPr>
            <w:r>
              <w:rPr>
                <w:rFonts w:ascii="Arial" w:hAnsi="Arial" w:eastAsia="Hiragino Sans GB" w:cs="Arial"/>
                <w:b w:val="0"/>
                <w:color w:val="202A33"/>
                <w:sz w:val="18"/>
              </w:rPr>
              <w:t>声音选角、无 WAV 时间基准、表演/导引音轨和最终逐句配音。</w:t>
            </w:r>
          </w:p>
        </w:tc>
      </w:tr>
      <w:tr>
        <w:trPr>
          <w:cantSplit w:val="true"/>
        </w:trPr>
        <w:tc>
          <w:tcPr>
            <w:tcW w:type="dxa" w:w="2232"/>
            <w:vAlign w:val="center"/>
            <w:tcBorders>
              <w:top w:val="single" w:sz="4" w:space="0" w:color="CBD6E2"/>
              <w:left w:val="single" w:sz="4" w:space="0" w:color="CBD6E2"/>
              <w:bottom w:val="single" w:sz="4" w:space="0" w:color="CBD6E2"/>
              <w:right w:val="single" w:sz="4" w:space="0" w:color="CBD6E2"/>
              <w:insideH w:val="single" w:sz="4" w:space="0" w:color="CBD6E2"/>
              <w:insideV w:val="single" w:sz="4" w:space="0" w:color="CBD6E2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after="40" w:line="269" w:lineRule="auto"/>
            </w:pPr>
            <w:r>
              <w:rPr>
                <w:rFonts w:ascii="Courier New" w:hAnsi="Courier New" w:eastAsia="Hiragino Sans GB" w:cs="Courier New"/>
                <w:b w:val="0"/>
                <w:color w:val="1F4D78"/>
                <w:sz w:val="17"/>
                <w:shd w:fill="EEF3F8" w:val="clear"/>
              </w:rPr>
              <w:t>n2d-image</w:t>
            </w:r>
          </w:p>
        </w:tc>
        <w:tc>
          <w:tcPr>
            <w:tcW w:type="dxa" w:w="7128"/>
            <w:vAlign w:val="center"/>
            <w:tcBorders>
              <w:top w:val="single" w:sz="4" w:space="0" w:color="CBD6E2"/>
              <w:left w:val="single" w:sz="4" w:space="0" w:color="CBD6E2"/>
              <w:bottom w:val="single" w:sz="4" w:space="0" w:color="CBD6E2"/>
              <w:right w:val="single" w:sz="4" w:space="0" w:color="CBD6E2"/>
              <w:insideH w:val="single" w:sz="4" w:space="0" w:color="CBD6E2"/>
              <w:insideV w:val="single" w:sz="4" w:space="0" w:color="CBD6E2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after="40" w:line="269" w:lineRule="auto"/>
            </w:pPr>
            <w:r>
              <w:rPr>
                <w:rFonts w:ascii="Arial" w:hAnsi="Arial" w:eastAsia="Hiragino Sans GB" w:cs="Arial"/>
                <w:b w:val="0"/>
                <w:color w:val="202A33"/>
                <w:sz w:val="18"/>
              </w:rPr>
              <w:t>角色、场景、道具定妆和逐镜出图；利用共享定妆库与逐图 QC 降低漂移。</w:t>
            </w:r>
          </w:p>
        </w:tc>
      </w:tr>
      <w:tr>
        <w:trPr>
          <w:cantSplit w:val="true"/>
        </w:trPr>
        <w:tc>
          <w:tcPr>
            <w:tcW w:type="dxa" w:w="2232"/>
            <w:vAlign w:val="center"/>
            <w:tcBorders>
              <w:top w:val="single" w:sz="4" w:space="0" w:color="CBD6E2"/>
              <w:left w:val="single" w:sz="4" w:space="0" w:color="CBD6E2"/>
              <w:bottom w:val="single" w:sz="4" w:space="0" w:color="CBD6E2"/>
              <w:right w:val="single" w:sz="4" w:space="0" w:color="CBD6E2"/>
              <w:insideH w:val="single" w:sz="4" w:space="0" w:color="CBD6E2"/>
              <w:insideV w:val="single" w:sz="4" w:space="0" w:color="CBD6E2"/>
            </w:tcBorders>
            <w:shd w:fill="F8FA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after="40" w:line="269" w:lineRule="auto"/>
            </w:pPr>
            <w:r>
              <w:rPr>
                <w:rFonts w:ascii="Courier New" w:hAnsi="Courier New" w:eastAsia="Hiragino Sans GB" w:cs="Courier New"/>
                <w:b w:val="0"/>
                <w:color w:val="1F4D78"/>
                <w:sz w:val="17"/>
                <w:shd w:fill="EEF3F8" w:val="clear"/>
              </w:rPr>
              <w:t>n2d-video</w:t>
            </w:r>
          </w:p>
        </w:tc>
        <w:tc>
          <w:tcPr>
            <w:tcW w:type="dxa" w:w="7128"/>
            <w:vAlign w:val="center"/>
            <w:tcBorders>
              <w:top w:val="single" w:sz="4" w:space="0" w:color="CBD6E2"/>
              <w:left w:val="single" w:sz="4" w:space="0" w:color="CBD6E2"/>
              <w:bottom w:val="single" w:sz="4" w:space="0" w:color="CBD6E2"/>
              <w:right w:val="single" w:sz="4" w:space="0" w:color="CBD6E2"/>
              <w:insideH w:val="single" w:sz="4" w:space="0" w:color="CBD6E2"/>
              <w:insideV w:val="single" w:sz="4" w:space="0" w:color="CBD6E2"/>
            </w:tcBorders>
            <w:shd w:fill="F8FA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after="40" w:line="269" w:lineRule="auto"/>
            </w:pPr>
            <w:r>
              <w:rPr>
                <w:rFonts w:ascii="Arial" w:hAnsi="Arial" w:eastAsia="Hiragino Sans GB" w:cs="Arial"/>
                <w:b w:val="0"/>
                <w:color w:val="202A33"/>
                <w:sz w:val="18"/>
              </w:rPr>
              <w:t>逐镜视频 Prompt、图生视频、视觉合同继承、接缝与 Clip 验收。</w:t>
            </w:r>
          </w:p>
        </w:tc>
      </w:tr>
      <w:tr>
        <w:trPr>
          <w:cantSplit w:val="true"/>
        </w:trPr>
        <w:tc>
          <w:tcPr>
            <w:tcW w:type="dxa" w:w="2232"/>
            <w:vAlign w:val="center"/>
            <w:tcBorders>
              <w:top w:val="single" w:sz="4" w:space="0" w:color="CBD6E2"/>
              <w:left w:val="single" w:sz="4" w:space="0" w:color="CBD6E2"/>
              <w:bottom w:val="single" w:sz="4" w:space="0" w:color="CBD6E2"/>
              <w:right w:val="single" w:sz="4" w:space="0" w:color="CBD6E2"/>
              <w:insideH w:val="single" w:sz="4" w:space="0" w:color="CBD6E2"/>
              <w:insideV w:val="single" w:sz="4" w:space="0" w:color="CBD6E2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after="40" w:line="269" w:lineRule="auto"/>
            </w:pPr>
            <w:r>
              <w:rPr>
                <w:rFonts w:ascii="Courier New" w:hAnsi="Courier New" w:eastAsia="Hiragino Sans GB" w:cs="Courier New"/>
                <w:b w:val="0"/>
                <w:color w:val="1F4D78"/>
                <w:sz w:val="17"/>
                <w:shd w:fill="EEF3F8" w:val="clear"/>
              </w:rPr>
              <w:t>n2d-compose</w:t>
            </w:r>
          </w:p>
        </w:tc>
        <w:tc>
          <w:tcPr>
            <w:tcW w:type="dxa" w:w="7128"/>
            <w:vAlign w:val="center"/>
            <w:tcBorders>
              <w:top w:val="single" w:sz="4" w:space="0" w:color="CBD6E2"/>
              <w:left w:val="single" w:sz="4" w:space="0" w:color="CBD6E2"/>
              <w:bottom w:val="single" w:sz="4" w:space="0" w:color="CBD6E2"/>
              <w:right w:val="single" w:sz="4" w:space="0" w:color="CBD6E2"/>
              <w:insideH w:val="single" w:sz="4" w:space="0" w:color="CBD6E2"/>
              <w:insideV w:val="single" w:sz="4" w:space="0" w:color="CBD6E2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after="40" w:line="269" w:lineRule="auto"/>
            </w:pPr>
            <w:r>
              <w:rPr>
                <w:rFonts w:ascii="Arial" w:hAnsi="Arial" w:eastAsia="Hiragino Sans GB" w:cs="Arial"/>
                <w:b w:val="0"/>
                <w:color w:val="202A33"/>
                <w:sz w:val="18"/>
              </w:rPr>
              <w:t>维护 OTIO 编辑时间线，装配 Clip、对白、环境/拟音、BGM、字幕并输出母版。</w:t>
            </w:r>
          </w:p>
        </w:tc>
      </w:tr>
      <w:tr>
        <w:trPr>
          <w:cantSplit w:val="true"/>
        </w:trPr>
        <w:tc>
          <w:tcPr>
            <w:tcW w:type="dxa" w:w="2232"/>
            <w:vAlign w:val="center"/>
            <w:tcBorders>
              <w:top w:val="single" w:sz="4" w:space="0" w:color="CBD6E2"/>
              <w:left w:val="single" w:sz="4" w:space="0" w:color="CBD6E2"/>
              <w:bottom w:val="single" w:sz="4" w:space="0" w:color="CBD6E2"/>
              <w:right w:val="single" w:sz="4" w:space="0" w:color="CBD6E2"/>
              <w:insideH w:val="single" w:sz="4" w:space="0" w:color="CBD6E2"/>
              <w:insideV w:val="single" w:sz="4" w:space="0" w:color="CBD6E2"/>
            </w:tcBorders>
            <w:shd w:fill="F8FA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after="40" w:line="269" w:lineRule="auto"/>
            </w:pPr>
            <w:r>
              <w:rPr>
                <w:rFonts w:ascii="Courier New" w:hAnsi="Courier New" w:eastAsia="Hiragino Sans GB" w:cs="Courier New"/>
                <w:b w:val="0"/>
                <w:color w:val="1F4D78"/>
                <w:sz w:val="17"/>
                <w:shd w:fill="EEF3F8" w:val="clear"/>
              </w:rPr>
              <w:t>n2d-review</w:t>
            </w:r>
          </w:p>
        </w:tc>
        <w:tc>
          <w:tcPr>
            <w:tcW w:type="dxa" w:w="7128"/>
            <w:vAlign w:val="center"/>
            <w:tcBorders>
              <w:top w:val="single" w:sz="4" w:space="0" w:color="CBD6E2"/>
              <w:left w:val="single" w:sz="4" w:space="0" w:color="CBD6E2"/>
              <w:bottom w:val="single" w:sz="4" w:space="0" w:color="CBD6E2"/>
              <w:right w:val="single" w:sz="4" w:space="0" w:color="CBD6E2"/>
              <w:insideH w:val="single" w:sz="4" w:space="0" w:color="CBD6E2"/>
              <w:insideV w:val="single" w:sz="4" w:space="0" w:color="CBD6E2"/>
            </w:tcBorders>
            <w:shd w:fill="F8FA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after="40" w:line="269" w:lineRule="auto"/>
            </w:pPr>
            <w:r>
              <w:rPr>
                <w:rFonts w:ascii="Arial" w:hAnsi="Arial" w:eastAsia="Hiragino Sans GB" w:cs="Arial"/>
                <w:b w:val="0"/>
                <w:color w:val="202A33"/>
                <w:sz w:val="18"/>
              </w:rPr>
              <w:t>检查崩脸、漂移、构图、字幕、音画、节奏、接缝、合规和交付完整性，并定位返修阶段。</w:t>
            </w:r>
          </w:p>
        </w:tc>
      </w:tr>
    </w:tbl>
    <w:p>
      <w:pPr>
        <w:spacing w:after="0" w:line="120" w:lineRule="auto"/>
      </w:pPr>
    </w:p>
    <w:p>
      <w:pPr>
        <w:pStyle w:val="Heading2"/>
      </w:pPr>
      <w:r>
        <w:rPr>
          <w:rFonts w:ascii="Arial" w:hAnsi="Arial" w:eastAsia="Hiragino Sans GB" w:cs="Arial"/>
          <w:b w:val="0"/>
        </w:rPr>
        <w:t>12.3 一致性与生成适配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232"/>
        <w:gridCol w:w="7128"/>
      </w:tblGrid>
      <w:tr>
        <w:trPr>
          <w:cantSplit w:val="true"/>
          <w:tblHeader w:val="true"/>
        </w:trPr>
        <w:tc>
          <w:tcPr>
            <w:tcW w:type="dxa" w:w="2232"/>
            <w:vAlign w:val="center"/>
            <w:tcBorders>
              <w:top w:val="single" w:sz="4" w:space="0" w:color="CBD6E2"/>
              <w:left w:val="single" w:sz="4" w:space="0" w:color="CBD6E2"/>
              <w:bottom w:val="single" w:sz="4" w:space="0" w:color="CBD6E2"/>
              <w:right w:val="single" w:sz="4" w:space="0" w:color="CBD6E2"/>
              <w:insideH w:val="single" w:sz="4" w:space="0" w:color="CBD6E2"/>
              <w:insideV w:val="single" w:sz="4" w:space="0" w:color="CBD6E2"/>
            </w:tcBorders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after="40" w:line="269" w:lineRule="auto"/>
            </w:pPr>
            <w:r>
              <w:rPr>
                <w:rFonts w:ascii="Arial" w:hAnsi="Arial" w:eastAsia="Hiragino Sans GB" w:cs="Arial"/>
                <w:b/>
                <w:color w:val="183B56"/>
                <w:sz w:val="18"/>
              </w:rPr>
              <w:t>skill</w:t>
            </w:r>
          </w:p>
        </w:tc>
        <w:tc>
          <w:tcPr>
            <w:tcW w:type="dxa" w:w="7128"/>
            <w:vAlign w:val="center"/>
            <w:tcBorders>
              <w:top w:val="single" w:sz="4" w:space="0" w:color="CBD6E2"/>
              <w:left w:val="single" w:sz="4" w:space="0" w:color="CBD6E2"/>
              <w:bottom w:val="single" w:sz="4" w:space="0" w:color="CBD6E2"/>
              <w:right w:val="single" w:sz="4" w:space="0" w:color="CBD6E2"/>
              <w:insideH w:val="single" w:sz="4" w:space="0" w:color="CBD6E2"/>
              <w:insideV w:val="single" w:sz="4" w:space="0" w:color="CBD6E2"/>
            </w:tcBorders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after="40" w:line="269" w:lineRule="auto"/>
            </w:pPr>
            <w:r>
              <w:rPr>
                <w:rFonts w:ascii="Arial" w:hAnsi="Arial" w:eastAsia="Hiragino Sans GB" w:cs="Arial"/>
                <w:b/>
                <w:color w:val="183B56"/>
                <w:sz w:val="18"/>
              </w:rPr>
              <w:t>作用</w:t>
            </w:r>
          </w:p>
        </w:tc>
      </w:tr>
      <w:tr>
        <w:trPr>
          <w:cantSplit w:val="true"/>
        </w:trPr>
        <w:tc>
          <w:tcPr>
            <w:tcW w:type="dxa" w:w="2232"/>
            <w:vAlign w:val="center"/>
            <w:tcBorders>
              <w:top w:val="single" w:sz="4" w:space="0" w:color="CBD6E2"/>
              <w:left w:val="single" w:sz="4" w:space="0" w:color="CBD6E2"/>
              <w:bottom w:val="single" w:sz="4" w:space="0" w:color="CBD6E2"/>
              <w:right w:val="single" w:sz="4" w:space="0" w:color="CBD6E2"/>
              <w:insideH w:val="single" w:sz="4" w:space="0" w:color="CBD6E2"/>
              <w:insideV w:val="single" w:sz="4" w:space="0" w:color="CBD6E2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after="40" w:line="269" w:lineRule="auto"/>
            </w:pPr>
            <w:r>
              <w:rPr>
                <w:rFonts w:ascii="Courier New" w:hAnsi="Courier New" w:eastAsia="Hiragino Sans GB" w:cs="Courier New"/>
                <w:b w:val="0"/>
                <w:color w:val="1F4D78"/>
                <w:sz w:val="17"/>
                <w:shd w:fill="EEF3F8" w:val="clear"/>
              </w:rPr>
              <w:t>n2d-model-router</w:t>
            </w:r>
          </w:p>
        </w:tc>
        <w:tc>
          <w:tcPr>
            <w:tcW w:type="dxa" w:w="7128"/>
            <w:vAlign w:val="center"/>
            <w:tcBorders>
              <w:top w:val="single" w:sz="4" w:space="0" w:color="CBD6E2"/>
              <w:left w:val="single" w:sz="4" w:space="0" w:color="CBD6E2"/>
              <w:bottom w:val="single" w:sz="4" w:space="0" w:color="CBD6E2"/>
              <w:right w:val="single" w:sz="4" w:space="0" w:color="CBD6E2"/>
              <w:insideH w:val="single" w:sz="4" w:space="0" w:color="CBD6E2"/>
              <w:insideV w:val="single" w:sz="4" w:space="0" w:color="CBD6E2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after="40" w:line="269" w:lineRule="auto"/>
            </w:pPr>
            <w:r>
              <w:rPr>
                <w:rFonts w:ascii="Arial" w:hAnsi="Arial" w:eastAsia="Hiragino Sans GB" w:cs="Arial"/>
                <w:b w:val="0"/>
                <w:color w:val="202A33"/>
                <w:sz w:val="18"/>
              </w:rPr>
              <w:t>按镜头类型、音画顺序、身份锁和后端能力选择 primary/fallback。</w:t>
            </w:r>
          </w:p>
        </w:tc>
      </w:tr>
      <w:tr>
        <w:trPr>
          <w:cantSplit w:val="true"/>
        </w:trPr>
        <w:tc>
          <w:tcPr>
            <w:tcW w:type="dxa" w:w="2232"/>
            <w:vAlign w:val="center"/>
            <w:tcBorders>
              <w:top w:val="single" w:sz="4" w:space="0" w:color="CBD6E2"/>
              <w:left w:val="single" w:sz="4" w:space="0" w:color="CBD6E2"/>
              <w:bottom w:val="single" w:sz="4" w:space="0" w:color="CBD6E2"/>
              <w:right w:val="single" w:sz="4" w:space="0" w:color="CBD6E2"/>
              <w:insideH w:val="single" w:sz="4" w:space="0" w:color="CBD6E2"/>
              <w:insideV w:val="single" w:sz="4" w:space="0" w:color="CBD6E2"/>
            </w:tcBorders>
            <w:shd w:fill="F8FA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after="40" w:line="269" w:lineRule="auto"/>
            </w:pPr>
            <w:r>
              <w:rPr>
                <w:rFonts w:ascii="Courier New" w:hAnsi="Courier New" w:eastAsia="Hiragino Sans GB" w:cs="Courier New"/>
                <w:b w:val="0"/>
                <w:color w:val="1F4D78"/>
                <w:sz w:val="17"/>
                <w:shd w:fill="EEF3F8" w:val="clear"/>
              </w:rPr>
              <w:t>n2d-identity</w:t>
            </w:r>
          </w:p>
        </w:tc>
        <w:tc>
          <w:tcPr>
            <w:tcW w:type="dxa" w:w="7128"/>
            <w:vAlign w:val="center"/>
            <w:tcBorders>
              <w:top w:val="single" w:sz="4" w:space="0" w:color="CBD6E2"/>
              <w:left w:val="single" w:sz="4" w:space="0" w:color="CBD6E2"/>
              <w:bottom w:val="single" w:sz="4" w:space="0" w:color="CBD6E2"/>
              <w:right w:val="single" w:sz="4" w:space="0" w:color="CBD6E2"/>
              <w:insideH w:val="single" w:sz="4" w:space="0" w:color="CBD6E2"/>
              <w:insideV w:val="single" w:sz="4" w:space="0" w:color="CBD6E2"/>
            </w:tcBorders>
            <w:shd w:fill="F8FA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after="40" w:line="269" w:lineRule="auto"/>
            </w:pPr>
            <w:r>
              <w:rPr>
                <w:rFonts w:ascii="Arial" w:hAnsi="Arial" w:eastAsia="Hiragino Sans GB" w:cs="Arial"/>
                <w:b w:val="0"/>
                <w:color w:val="202A33"/>
                <w:sz w:val="18"/>
              </w:rPr>
              <w:t>管理角色参考组、Face Lock/Character ID，以及脸部和音色跨集漂移。</w:t>
            </w:r>
          </w:p>
        </w:tc>
      </w:tr>
      <w:tr>
        <w:trPr>
          <w:cantSplit w:val="true"/>
        </w:trPr>
        <w:tc>
          <w:tcPr>
            <w:tcW w:type="dxa" w:w="2232"/>
            <w:vAlign w:val="center"/>
            <w:tcBorders>
              <w:top w:val="single" w:sz="4" w:space="0" w:color="CBD6E2"/>
              <w:left w:val="single" w:sz="4" w:space="0" w:color="CBD6E2"/>
              <w:bottom w:val="single" w:sz="4" w:space="0" w:color="CBD6E2"/>
              <w:right w:val="single" w:sz="4" w:space="0" w:color="CBD6E2"/>
              <w:insideH w:val="single" w:sz="4" w:space="0" w:color="CBD6E2"/>
              <w:insideV w:val="single" w:sz="4" w:space="0" w:color="CBD6E2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after="40" w:line="269" w:lineRule="auto"/>
            </w:pPr>
            <w:r>
              <w:rPr>
                <w:rFonts w:ascii="Courier New" w:hAnsi="Courier New" w:eastAsia="Hiragino Sans GB" w:cs="Courier New"/>
                <w:b w:val="0"/>
                <w:color w:val="1F4D78"/>
                <w:sz w:val="17"/>
                <w:shd w:fill="EEF3F8" w:val="clear"/>
              </w:rPr>
              <w:t>n2d-lora</w:t>
            </w:r>
          </w:p>
        </w:tc>
        <w:tc>
          <w:tcPr>
            <w:tcW w:type="dxa" w:w="7128"/>
            <w:vAlign w:val="center"/>
            <w:tcBorders>
              <w:top w:val="single" w:sz="4" w:space="0" w:color="CBD6E2"/>
              <w:left w:val="single" w:sz="4" w:space="0" w:color="CBD6E2"/>
              <w:bottom w:val="single" w:sz="4" w:space="0" w:color="CBD6E2"/>
              <w:right w:val="single" w:sz="4" w:space="0" w:color="CBD6E2"/>
              <w:insideH w:val="single" w:sz="4" w:space="0" w:color="CBD6E2"/>
              <w:insideV w:val="single" w:sz="4" w:space="0" w:color="CBD6E2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after="40" w:line="269" w:lineRule="auto"/>
            </w:pPr>
            <w:r>
              <w:rPr>
                <w:rFonts w:ascii="Arial" w:hAnsi="Arial" w:eastAsia="Hiragino Sans GB" w:cs="Arial"/>
                <w:b w:val="0"/>
                <w:color w:val="202A33"/>
                <w:sz w:val="18"/>
              </w:rPr>
              <w:t>在核心长线角色确需更重身份锁时管理 LoRA 数据、训练、验证和登记。</w:t>
            </w:r>
          </w:p>
        </w:tc>
      </w:tr>
      <w:tr>
        <w:trPr>
          <w:cantSplit w:val="true"/>
        </w:trPr>
        <w:tc>
          <w:tcPr>
            <w:tcW w:type="dxa" w:w="2232"/>
            <w:vAlign w:val="center"/>
            <w:tcBorders>
              <w:top w:val="single" w:sz="4" w:space="0" w:color="CBD6E2"/>
              <w:left w:val="single" w:sz="4" w:space="0" w:color="CBD6E2"/>
              <w:bottom w:val="single" w:sz="4" w:space="0" w:color="CBD6E2"/>
              <w:right w:val="single" w:sz="4" w:space="0" w:color="CBD6E2"/>
              <w:insideH w:val="single" w:sz="4" w:space="0" w:color="CBD6E2"/>
              <w:insideV w:val="single" w:sz="4" w:space="0" w:color="CBD6E2"/>
            </w:tcBorders>
            <w:shd w:fill="F8FA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after="40" w:line="269" w:lineRule="auto"/>
            </w:pPr>
            <w:r>
              <w:rPr>
                <w:rFonts w:ascii="Courier New" w:hAnsi="Courier New" w:eastAsia="Hiragino Sans GB" w:cs="Courier New"/>
                <w:b w:val="0"/>
                <w:color w:val="1F4D78"/>
                <w:sz w:val="17"/>
                <w:shd w:fill="EEF3F8" w:val="clear"/>
              </w:rPr>
              <w:t>n2d-asset-market</w:t>
            </w:r>
          </w:p>
        </w:tc>
        <w:tc>
          <w:tcPr>
            <w:tcW w:type="dxa" w:w="7128"/>
            <w:vAlign w:val="center"/>
            <w:tcBorders>
              <w:top w:val="single" w:sz="4" w:space="0" w:color="CBD6E2"/>
              <w:left w:val="single" w:sz="4" w:space="0" w:color="CBD6E2"/>
              <w:bottom w:val="single" w:sz="4" w:space="0" w:color="CBD6E2"/>
              <w:right w:val="single" w:sz="4" w:space="0" w:color="CBD6E2"/>
              <w:insideH w:val="single" w:sz="4" w:space="0" w:color="CBD6E2"/>
              <w:insideV w:val="single" w:sz="4" w:space="0" w:color="CBD6E2"/>
            </w:tcBorders>
            <w:shd w:fill="F8FA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after="40" w:line="269" w:lineRule="auto"/>
            </w:pPr>
            <w:r>
              <w:rPr>
                <w:rFonts w:ascii="Arial" w:hAnsi="Arial" w:eastAsia="Hiragino Sans GB" w:cs="Arial"/>
                <w:b w:val="0"/>
                <w:color w:val="202A33"/>
                <w:sz w:val="18"/>
              </w:rPr>
              <w:t>在制漫剧系列内导出/导入自包含的角色、场景、道具、服装、特效和路由资产包。</w:t>
            </w:r>
          </w:p>
        </w:tc>
      </w:tr>
    </w:tbl>
    <w:p>
      <w:pPr>
        <w:spacing w:after="0" w:line="120" w:lineRule="auto"/>
      </w:pPr>
    </w:p>
    <w:p>
      <w:pPr>
        <w:pStyle w:val="Heading2"/>
      </w:pPr>
      <w:r>
        <w:rPr>
          <w:rFonts w:ascii="Arial" w:hAnsi="Arial" w:eastAsia="Hiragino Sans GB" w:cs="Arial"/>
          <w:b w:val="0"/>
        </w:rPr>
        <w:t>12.4 质量、合规与规模化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232"/>
        <w:gridCol w:w="7128"/>
      </w:tblGrid>
      <w:tr>
        <w:trPr>
          <w:cantSplit w:val="true"/>
          <w:tblHeader w:val="true"/>
        </w:trPr>
        <w:tc>
          <w:tcPr>
            <w:tcW w:type="dxa" w:w="2232"/>
            <w:vAlign w:val="center"/>
            <w:tcBorders>
              <w:top w:val="single" w:sz="4" w:space="0" w:color="CBD6E2"/>
              <w:left w:val="single" w:sz="4" w:space="0" w:color="CBD6E2"/>
              <w:bottom w:val="single" w:sz="4" w:space="0" w:color="CBD6E2"/>
              <w:right w:val="single" w:sz="4" w:space="0" w:color="CBD6E2"/>
              <w:insideH w:val="single" w:sz="4" w:space="0" w:color="CBD6E2"/>
              <w:insideV w:val="single" w:sz="4" w:space="0" w:color="CBD6E2"/>
            </w:tcBorders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after="40" w:line="269" w:lineRule="auto"/>
            </w:pPr>
            <w:r>
              <w:rPr>
                <w:rFonts w:ascii="Arial" w:hAnsi="Arial" w:eastAsia="Hiragino Sans GB" w:cs="Arial"/>
                <w:b/>
                <w:color w:val="183B56"/>
                <w:sz w:val="18"/>
              </w:rPr>
              <w:t>skill</w:t>
            </w:r>
          </w:p>
        </w:tc>
        <w:tc>
          <w:tcPr>
            <w:tcW w:type="dxa" w:w="7128"/>
            <w:vAlign w:val="center"/>
            <w:tcBorders>
              <w:top w:val="single" w:sz="4" w:space="0" w:color="CBD6E2"/>
              <w:left w:val="single" w:sz="4" w:space="0" w:color="CBD6E2"/>
              <w:bottom w:val="single" w:sz="4" w:space="0" w:color="CBD6E2"/>
              <w:right w:val="single" w:sz="4" w:space="0" w:color="CBD6E2"/>
              <w:insideH w:val="single" w:sz="4" w:space="0" w:color="CBD6E2"/>
              <w:insideV w:val="single" w:sz="4" w:space="0" w:color="CBD6E2"/>
            </w:tcBorders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after="40" w:line="269" w:lineRule="auto"/>
            </w:pPr>
            <w:r>
              <w:rPr>
                <w:rFonts w:ascii="Arial" w:hAnsi="Arial" w:eastAsia="Hiragino Sans GB" w:cs="Arial"/>
                <w:b/>
                <w:color w:val="183B56"/>
                <w:sz w:val="18"/>
              </w:rPr>
              <w:t>作用</w:t>
            </w:r>
          </w:p>
        </w:tc>
      </w:tr>
      <w:tr>
        <w:trPr>
          <w:cantSplit w:val="true"/>
        </w:trPr>
        <w:tc>
          <w:tcPr>
            <w:tcW w:type="dxa" w:w="2232"/>
            <w:vAlign w:val="center"/>
            <w:tcBorders>
              <w:top w:val="single" w:sz="4" w:space="0" w:color="CBD6E2"/>
              <w:left w:val="single" w:sz="4" w:space="0" w:color="CBD6E2"/>
              <w:bottom w:val="single" w:sz="4" w:space="0" w:color="CBD6E2"/>
              <w:right w:val="single" w:sz="4" w:space="0" w:color="CBD6E2"/>
              <w:insideH w:val="single" w:sz="4" w:space="0" w:color="CBD6E2"/>
              <w:insideV w:val="single" w:sz="4" w:space="0" w:color="CBD6E2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after="40" w:line="269" w:lineRule="auto"/>
            </w:pPr>
            <w:r>
              <w:rPr>
                <w:rFonts w:ascii="Courier New" w:hAnsi="Courier New" w:eastAsia="Hiragino Sans GB" w:cs="Courier New"/>
                <w:b w:val="0"/>
                <w:color w:val="1F4D78"/>
                <w:sz w:val="17"/>
                <w:shd w:fill="EEF3F8" w:val="clear"/>
              </w:rPr>
              <w:t>n2d-compliance</w:t>
            </w:r>
          </w:p>
        </w:tc>
        <w:tc>
          <w:tcPr>
            <w:tcW w:type="dxa" w:w="7128"/>
            <w:vAlign w:val="center"/>
            <w:tcBorders>
              <w:top w:val="single" w:sz="4" w:space="0" w:color="CBD6E2"/>
              <w:left w:val="single" w:sz="4" w:space="0" w:color="CBD6E2"/>
              <w:bottom w:val="single" w:sz="4" w:space="0" w:color="CBD6E2"/>
              <w:right w:val="single" w:sz="4" w:space="0" w:color="CBD6E2"/>
              <w:insideH w:val="single" w:sz="4" w:space="0" w:color="CBD6E2"/>
              <w:insideV w:val="single" w:sz="4" w:space="0" w:color="CBD6E2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after="40" w:line="269" w:lineRule="auto"/>
            </w:pPr>
            <w:r>
              <w:rPr>
                <w:rFonts w:ascii="Arial" w:hAnsi="Arial" w:eastAsia="Hiragino Sans GB" w:cs="Arial"/>
                <w:b w:val="0"/>
                <w:color w:val="202A33"/>
                <w:sz w:val="18"/>
              </w:rPr>
              <w:t>整理源文本/改编权、肖像、声音克隆、平台、地区和 AI 内容标识事项。</w:t>
            </w:r>
          </w:p>
        </w:tc>
      </w:tr>
      <w:tr>
        <w:trPr>
          <w:cantSplit w:val="true"/>
        </w:trPr>
        <w:tc>
          <w:tcPr>
            <w:tcW w:type="dxa" w:w="2232"/>
            <w:vAlign w:val="center"/>
            <w:tcBorders>
              <w:top w:val="single" w:sz="4" w:space="0" w:color="CBD6E2"/>
              <w:left w:val="single" w:sz="4" w:space="0" w:color="CBD6E2"/>
              <w:bottom w:val="single" w:sz="4" w:space="0" w:color="CBD6E2"/>
              <w:right w:val="single" w:sz="4" w:space="0" w:color="CBD6E2"/>
              <w:insideH w:val="single" w:sz="4" w:space="0" w:color="CBD6E2"/>
              <w:insideV w:val="single" w:sz="4" w:space="0" w:color="CBD6E2"/>
            </w:tcBorders>
            <w:shd w:fill="F8FA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after="40" w:line="269" w:lineRule="auto"/>
            </w:pPr>
            <w:r>
              <w:rPr>
                <w:rFonts w:ascii="Courier New" w:hAnsi="Courier New" w:eastAsia="Hiragino Sans GB" w:cs="Courier New"/>
                <w:b w:val="0"/>
                <w:color w:val="1F4D78"/>
                <w:sz w:val="17"/>
                <w:shd w:fill="EEF3F8" w:val="clear"/>
              </w:rPr>
              <w:t>n2d-dashboard</w:t>
            </w:r>
          </w:p>
        </w:tc>
        <w:tc>
          <w:tcPr>
            <w:tcW w:type="dxa" w:w="7128"/>
            <w:vAlign w:val="center"/>
            <w:tcBorders>
              <w:top w:val="single" w:sz="4" w:space="0" w:color="CBD6E2"/>
              <w:left w:val="single" w:sz="4" w:space="0" w:color="CBD6E2"/>
              <w:bottom w:val="single" w:sz="4" w:space="0" w:color="CBD6E2"/>
              <w:right w:val="single" w:sz="4" w:space="0" w:color="CBD6E2"/>
              <w:insideH w:val="single" w:sz="4" w:space="0" w:color="CBD6E2"/>
              <w:insideV w:val="single" w:sz="4" w:space="0" w:color="CBD6E2"/>
            </w:tcBorders>
            <w:shd w:fill="F8FA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after="40" w:line="269" w:lineRule="auto"/>
            </w:pPr>
            <w:r>
              <w:rPr>
                <w:rFonts w:ascii="Arial" w:hAnsi="Arial" w:eastAsia="Hiragino Sans GB" w:cs="Arial"/>
                <w:b w:val="0"/>
                <w:color w:val="202A33"/>
                <w:sz w:val="18"/>
              </w:rPr>
              <w:t>记录成本、耗时、生成次数、重抽原因、一次通过率、QA 与投放数据。</w:t>
            </w:r>
          </w:p>
        </w:tc>
      </w:tr>
      <w:tr>
        <w:trPr>
          <w:cantSplit w:val="true"/>
        </w:trPr>
        <w:tc>
          <w:tcPr>
            <w:tcW w:type="dxa" w:w="2232"/>
            <w:vAlign w:val="center"/>
            <w:tcBorders>
              <w:top w:val="single" w:sz="4" w:space="0" w:color="CBD6E2"/>
              <w:left w:val="single" w:sz="4" w:space="0" w:color="CBD6E2"/>
              <w:bottom w:val="single" w:sz="4" w:space="0" w:color="CBD6E2"/>
              <w:right w:val="single" w:sz="4" w:space="0" w:color="CBD6E2"/>
              <w:insideH w:val="single" w:sz="4" w:space="0" w:color="CBD6E2"/>
              <w:insideV w:val="single" w:sz="4" w:space="0" w:color="CBD6E2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after="40" w:line="269" w:lineRule="auto"/>
            </w:pPr>
            <w:r>
              <w:rPr>
                <w:rFonts w:ascii="Courier New" w:hAnsi="Courier New" w:eastAsia="Hiragino Sans GB" w:cs="Courier New"/>
                <w:b w:val="0"/>
                <w:color w:val="1F4D78"/>
                <w:sz w:val="17"/>
                <w:shd w:fill="EEF3F8" w:val="clear"/>
              </w:rPr>
              <w:t>n2d-batch</w:t>
            </w:r>
          </w:p>
        </w:tc>
        <w:tc>
          <w:tcPr>
            <w:tcW w:type="dxa" w:w="7128"/>
            <w:vAlign w:val="center"/>
            <w:tcBorders>
              <w:top w:val="single" w:sz="4" w:space="0" w:color="CBD6E2"/>
              <w:left w:val="single" w:sz="4" w:space="0" w:color="CBD6E2"/>
              <w:bottom w:val="single" w:sz="4" w:space="0" w:color="CBD6E2"/>
              <w:right w:val="single" w:sz="4" w:space="0" w:color="CBD6E2"/>
              <w:insideH w:val="single" w:sz="4" w:space="0" w:color="CBD6E2"/>
              <w:insideV w:val="single" w:sz="4" w:space="0" w:color="CBD6E2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after="40" w:line="269" w:lineRule="auto"/>
            </w:pPr>
            <w:r>
              <w:rPr>
                <w:rFonts w:ascii="Arial" w:hAnsi="Arial" w:eastAsia="Hiragino Sans GB" w:cs="Arial"/>
                <w:b w:val="0"/>
                <w:color w:val="202A33"/>
                <w:sz w:val="18"/>
              </w:rPr>
              <w:t>多集/多镜头队列、并发、重试、租约、断点恢复和按影响范围重跑。</w:t>
            </w:r>
          </w:p>
        </w:tc>
      </w:tr>
      <w:tr>
        <w:trPr>
          <w:cantSplit w:val="true"/>
        </w:trPr>
        <w:tc>
          <w:tcPr>
            <w:tcW w:type="dxa" w:w="2232"/>
            <w:vAlign w:val="center"/>
            <w:tcBorders>
              <w:top w:val="single" w:sz="4" w:space="0" w:color="CBD6E2"/>
              <w:left w:val="single" w:sz="4" w:space="0" w:color="CBD6E2"/>
              <w:bottom w:val="single" w:sz="4" w:space="0" w:color="CBD6E2"/>
              <w:right w:val="single" w:sz="4" w:space="0" w:color="CBD6E2"/>
              <w:insideH w:val="single" w:sz="4" w:space="0" w:color="CBD6E2"/>
              <w:insideV w:val="single" w:sz="4" w:space="0" w:color="CBD6E2"/>
            </w:tcBorders>
            <w:shd w:fill="F8FA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after="40" w:line="269" w:lineRule="auto"/>
            </w:pPr>
            <w:r>
              <w:rPr>
                <w:rFonts w:ascii="Courier New" w:hAnsi="Courier New" w:eastAsia="Hiragino Sans GB" w:cs="Courier New"/>
                <w:b w:val="0"/>
                <w:color w:val="1F4D78"/>
                <w:sz w:val="17"/>
                <w:shd w:fill="EEF3F8" w:val="clear"/>
              </w:rPr>
              <w:t>n2d-score</w:t>
            </w:r>
          </w:p>
        </w:tc>
        <w:tc>
          <w:tcPr>
            <w:tcW w:type="dxa" w:w="7128"/>
            <w:vAlign w:val="center"/>
            <w:tcBorders>
              <w:top w:val="single" w:sz="4" w:space="0" w:color="CBD6E2"/>
              <w:left w:val="single" w:sz="4" w:space="0" w:color="CBD6E2"/>
              <w:bottom w:val="single" w:sz="4" w:space="0" w:color="CBD6E2"/>
              <w:right w:val="single" w:sz="4" w:space="0" w:color="CBD6E2"/>
              <w:insideH w:val="single" w:sz="4" w:space="0" w:color="CBD6E2"/>
              <w:insideV w:val="single" w:sz="4" w:space="0" w:color="CBD6E2"/>
            </w:tcBorders>
            <w:shd w:fill="F8FA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after="40" w:line="269" w:lineRule="auto"/>
            </w:pPr>
            <w:r>
              <w:rPr>
                <w:rFonts w:ascii="Arial" w:hAnsi="Arial" w:eastAsia="Hiragino Sans GB" w:cs="Arial"/>
                <w:b w:val="0"/>
                <w:color w:val="202A33"/>
                <w:sz w:val="18"/>
              </w:rPr>
              <w:t>汇总角色 DNA、场景/构图、字幕、音画、节奏、风格和音色等自动评分。</w:t>
            </w:r>
          </w:p>
        </w:tc>
      </w:tr>
      <w:tr>
        <w:trPr>
          <w:cantSplit w:val="true"/>
        </w:trPr>
        <w:tc>
          <w:tcPr>
            <w:tcW w:type="dxa" w:w="2232"/>
            <w:vAlign w:val="center"/>
            <w:tcBorders>
              <w:top w:val="single" w:sz="4" w:space="0" w:color="CBD6E2"/>
              <w:left w:val="single" w:sz="4" w:space="0" w:color="CBD6E2"/>
              <w:bottom w:val="single" w:sz="4" w:space="0" w:color="CBD6E2"/>
              <w:right w:val="single" w:sz="4" w:space="0" w:color="CBD6E2"/>
              <w:insideH w:val="single" w:sz="4" w:space="0" w:color="CBD6E2"/>
              <w:insideV w:val="single" w:sz="4" w:space="0" w:color="CBD6E2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after="40" w:line="269" w:lineRule="auto"/>
            </w:pPr>
            <w:r>
              <w:rPr>
                <w:rFonts w:ascii="Courier New" w:hAnsi="Courier New" w:eastAsia="Hiragino Sans GB" w:cs="Courier New"/>
                <w:b w:val="0"/>
                <w:color w:val="1F4D78"/>
                <w:sz w:val="17"/>
                <w:shd w:fill="EEF3F8" w:val="clear"/>
              </w:rPr>
              <w:t>n2d-review-ui</w:t>
            </w:r>
          </w:p>
        </w:tc>
        <w:tc>
          <w:tcPr>
            <w:tcW w:type="dxa" w:w="7128"/>
            <w:vAlign w:val="center"/>
            <w:tcBorders>
              <w:top w:val="single" w:sz="4" w:space="0" w:color="CBD6E2"/>
              <w:left w:val="single" w:sz="4" w:space="0" w:color="CBD6E2"/>
              <w:bottom w:val="single" w:sz="4" w:space="0" w:color="CBD6E2"/>
              <w:right w:val="single" w:sz="4" w:space="0" w:color="CBD6E2"/>
              <w:insideH w:val="single" w:sz="4" w:space="0" w:color="CBD6E2"/>
              <w:insideV w:val="single" w:sz="4" w:space="0" w:color="CBD6E2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after="40" w:line="269" w:lineRule="auto"/>
            </w:pPr>
            <w:r>
              <w:rPr>
                <w:rFonts w:ascii="Arial" w:hAnsi="Arial" w:eastAsia="Hiragino Sans GB" w:cs="Arial"/>
                <w:b w:val="0"/>
                <w:color w:val="202A33"/>
                <w:sz w:val="18"/>
              </w:rPr>
              <w:t>生成静态证据审阅界面与生产看板；它不另建业务状态，也不等同 Electron 可编辑画布。</w:t>
            </w:r>
          </w:p>
        </w:tc>
      </w:tr>
      <w:tr>
        <w:trPr>
          <w:cantSplit w:val="true"/>
        </w:trPr>
        <w:tc>
          <w:tcPr>
            <w:tcW w:type="dxa" w:w="2232"/>
            <w:vAlign w:val="center"/>
            <w:tcBorders>
              <w:top w:val="single" w:sz="4" w:space="0" w:color="CBD6E2"/>
              <w:left w:val="single" w:sz="4" w:space="0" w:color="CBD6E2"/>
              <w:bottom w:val="single" w:sz="4" w:space="0" w:color="CBD6E2"/>
              <w:right w:val="single" w:sz="4" w:space="0" w:color="CBD6E2"/>
              <w:insideH w:val="single" w:sz="4" w:space="0" w:color="CBD6E2"/>
              <w:insideV w:val="single" w:sz="4" w:space="0" w:color="CBD6E2"/>
            </w:tcBorders>
            <w:shd w:fill="F8FA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after="40" w:line="269" w:lineRule="auto"/>
            </w:pPr>
            <w:r>
              <w:rPr>
                <w:rFonts w:ascii="Courier New" w:hAnsi="Courier New" w:eastAsia="Hiragino Sans GB" w:cs="Courier New"/>
                <w:b w:val="0"/>
                <w:color w:val="1F4D78"/>
                <w:sz w:val="17"/>
                <w:shd w:fill="EEF3F8" w:val="clear"/>
              </w:rPr>
              <w:t>n2d-feedback</w:t>
            </w:r>
          </w:p>
        </w:tc>
        <w:tc>
          <w:tcPr>
            <w:tcW w:type="dxa" w:w="7128"/>
            <w:vAlign w:val="center"/>
            <w:tcBorders>
              <w:top w:val="single" w:sz="4" w:space="0" w:color="CBD6E2"/>
              <w:left w:val="single" w:sz="4" w:space="0" w:color="CBD6E2"/>
              <w:bottom w:val="single" w:sz="4" w:space="0" w:color="CBD6E2"/>
              <w:right w:val="single" w:sz="4" w:space="0" w:color="CBD6E2"/>
              <w:insideH w:val="single" w:sz="4" w:space="0" w:color="CBD6E2"/>
              <w:insideV w:val="single" w:sz="4" w:space="0" w:color="CBD6E2"/>
            </w:tcBorders>
            <w:shd w:fill="F8FA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after="40" w:line="269" w:lineRule="auto"/>
            </w:pPr>
            <w:r>
              <w:rPr>
                <w:rFonts w:ascii="Arial" w:hAnsi="Arial" w:eastAsia="Hiragino Sans GB" w:cs="Arial"/>
                <w:b w:val="0"/>
                <w:color w:val="202A33"/>
                <w:sz w:val="18"/>
              </w:rPr>
              <w:t>导入留存、追更、跳出和 A/B 数据，为下一轮开场、封面和节奏提供依据。</w:t>
            </w:r>
          </w:p>
        </w:tc>
      </w:tr>
    </w:tbl>
    <w:p>
      <w:pPr>
        <w:spacing w:after="0" w:line="120" w:lineRule="auto"/>
      </w:pPr>
    </w:p>
    <w:p>
      <w:pPr>
        <w:pStyle w:val="Heading2"/>
      </w:pPr>
      <w:r>
        <w:rPr>
          <w:rFonts w:ascii="Arial" w:hAnsi="Arial" w:eastAsia="Hiragino Sans GB" w:cs="Arial"/>
          <w:b w:val="0"/>
        </w:rPr>
        <w:t>12.5 典型制作流程</w:t>
      </w:r>
    </w:p>
    <w:p>
      <w:pPr>
        <w:widowControl/>
        <w:spacing w:after="80" w:line="300" w:lineRule="auto"/>
        <w:numPr>
          <w:ilvl w:val="0"/>
          <w:numId w:val="25"/>
        </w:numPr>
      </w:pPr>
      <w:r>
        <w:rPr>
          <w:rFonts w:ascii="Arial" w:hAnsi="Arial" w:eastAsia="Hiragino Sans GB" w:cs="Arial"/>
          <w:b/>
          <w:sz w:val="22"/>
        </w:rPr>
        <w:t>输入与立项</w:t>
      </w:r>
      <w:r>
        <w:rPr>
          <w:rFonts w:ascii="Arial" w:hAnsi="Arial" w:eastAsia="Hiragino Sans GB" w:cs="Arial"/>
          <w:b w:val="0"/>
          <w:sz w:val="22"/>
        </w:rPr>
        <w:t>：输入小说、故事或短剧构想，建立作品工程。</w:t>
      </w:r>
    </w:p>
    <w:p>
      <w:pPr>
        <w:widowControl/>
        <w:spacing w:after="80" w:line="300" w:lineRule="auto"/>
        <w:numPr>
          <w:ilvl w:val="0"/>
          <w:numId w:val="25"/>
        </w:numPr>
      </w:pPr>
      <w:r>
        <w:rPr>
          <w:rFonts w:ascii="Arial" w:hAnsi="Arial" w:eastAsia="Hiragino Sans GB" w:cs="Arial"/>
          <w:b/>
          <w:sz w:val="22"/>
        </w:rPr>
        <w:t>源文理解与开发包</w:t>
      </w:r>
      <w:r>
        <w:rPr>
          <w:rFonts w:ascii="Arial" w:hAnsi="Arial" w:eastAsia="Hiragino Sans GB" w:cs="Arial"/>
          <w:b w:val="0"/>
          <w:sz w:val="22"/>
        </w:rPr>
        <w:t>：整理人物动机、因果、伏笔、改编边界和系列承诺。</w:t>
      </w:r>
    </w:p>
    <w:p>
      <w:pPr>
        <w:widowControl/>
        <w:spacing w:after="80" w:line="300" w:lineRule="auto"/>
        <w:numPr>
          <w:ilvl w:val="0"/>
          <w:numId w:val="25"/>
        </w:numPr>
      </w:pPr>
      <w:r>
        <w:rPr>
          <w:rFonts w:ascii="Arial" w:hAnsi="Arial" w:eastAsia="Hiragino Sans GB" w:cs="Arial"/>
          <w:b/>
          <w:sz w:val="22"/>
        </w:rPr>
        <w:t>剧本改编与围读</w:t>
      </w:r>
      <w:r>
        <w:rPr>
          <w:rFonts w:ascii="Arial" w:hAnsi="Arial" w:eastAsia="Hiragino Sans GB" w:cs="Arial"/>
          <w:b w:val="0"/>
          <w:sz w:val="22"/>
        </w:rPr>
        <w:t>：拆集并形成台词、BGM、封面、角色与场景卡，先低成本发现对白和时长问题。</w:t>
      </w:r>
    </w:p>
    <w:p>
      <w:pPr>
        <w:widowControl/>
        <w:spacing w:after="80" w:line="300" w:lineRule="auto"/>
        <w:numPr>
          <w:ilvl w:val="0"/>
          <w:numId w:val="25"/>
        </w:numPr>
      </w:pPr>
      <w:r>
        <w:rPr>
          <w:rFonts w:ascii="Arial" w:hAnsi="Arial" w:eastAsia="Hiragino Sans GB" w:cs="Arial"/>
          <w:b/>
          <w:sz w:val="22"/>
        </w:rPr>
        <w:t>声音与时间基准</w:t>
      </w:r>
      <w:r>
        <w:rPr>
          <w:rFonts w:ascii="Arial" w:hAnsi="Arial" w:eastAsia="Hiragino Sans GB" w:cs="Arial"/>
          <w:b w:val="0"/>
          <w:sz w:val="22"/>
        </w:rPr>
        <w:t>：完成声音选角和时长估算；需要时生成最终配音或表演音轨。</w:t>
      </w:r>
    </w:p>
    <w:p>
      <w:pPr>
        <w:widowControl/>
        <w:spacing w:after="80" w:line="300" w:lineRule="auto"/>
        <w:numPr>
          <w:ilvl w:val="0"/>
          <w:numId w:val="25"/>
        </w:numPr>
      </w:pPr>
      <w:r>
        <w:rPr>
          <w:rFonts w:ascii="Arial" w:hAnsi="Arial" w:eastAsia="Hiragino Sans GB" w:cs="Arial"/>
          <w:b/>
          <w:sz w:val="22"/>
        </w:rPr>
        <w:t>导演排戏与分镜</w:t>
      </w:r>
      <w:r>
        <w:rPr>
          <w:rFonts w:ascii="Arial" w:hAnsi="Arial" w:eastAsia="Hiragino Sans GB" w:cs="Arial"/>
          <w:b w:val="0"/>
          <w:sz w:val="22"/>
        </w:rPr>
        <w:t>：确定节拍、轴线、景别、转场、竖屏构图、故事板、字幕和 Animatic。</w:t>
      </w:r>
    </w:p>
    <w:p>
      <w:pPr>
        <w:widowControl/>
        <w:spacing w:after="80" w:line="300" w:lineRule="auto"/>
        <w:numPr>
          <w:ilvl w:val="0"/>
          <w:numId w:val="25"/>
        </w:numPr>
      </w:pPr>
      <w:r>
        <w:rPr>
          <w:rFonts w:ascii="Arial" w:hAnsi="Arial" w:eastAsia="Hiragino Sans GB" w:cs="Arial"/>
          <w:b/>
          <w:sz w:val="22"/>
        </w:rPr>
        <w:t>制片拆解</w:t>
      </w:r>
      <w:r>
        <w:rPr>
          <w:rFonts w:ascii="Arial" w:hAnsi="Arial" w:eastAsia="Hiragino Sans GB" w:cs="Arial"/>
          <w:b w:val="0"/>
          <w:sz w:val="22"/>
        </w:rPr>
        <w:t>：明确资产、连续性、通告、种子与批处理计划。</w:t>
      </w:r>
    </w:p>
    <w:p>
      <w:pPr>
        <w:widowControl/>
        <w:spacing w:after="80" w:line="300" w:lineRule="auto"/>
        <w:numPr>
          <w:ilvl w:val="0"/>
          <w:numId w:val="25"/>
        </w:numPr>
      </w:pPr>
      <w:r>
        <w:rPr>
          <w:rFonts w:ascii="Arial" w:hAnsi="Arial" w:eastAsia="Hiragino Sans GB" w:cs="Arial"/>
          <w:b/>
          <w:sz w:val="22"/>
        </w:rPr>
        <w:t>出图</w:t>
      </w:r>
      <w:r>
        <w:rPr>
          <w:rFonts w:ascii="Arial" w:hAnsi="Arial" w:eastAsia="Hiragino Sans GB" w:cs="Arial"/>
          <w:b w:val="0"/>
          <w:sz w:val="22"/>
        </w:rPr>
        <w:t>：先做跨集共享定妆，再做本集逐镜画面，并逐张登记和检查。</w:t>
      </w:r>
    </w:p>
    <w:p>
      <w:pPr>
        <w:widowControl/>
        <w:spacing w:after="80" w:line="300" w:lineRule="auto"/>
        <w:numPr>
          <w:ilvl w:val="0"/>
          <w:numId w:val="25"/>
        </w:numPr>
      </w:pPr>
      <w:r>
        <w:rPr>
          <w:rFonts w:ascii="Arial" w:hAnsi="Arial" w:eastAsia="Hiragino Sans GB" w:cs="Arial"/>
          <w:b/>
          <w:sz w:val="22"/>
        </w:rPr>
        <w:t>出视频</w:t>
      </w:r>
      <w:r>
        <w:rPr>
          <w:rFonts w:ascii="Arial" w:hAnsi="Arial" w:eastAsia="Hiragino Sans GB" w:cs="Arial"/>
          <w:b w:val="0"/>
          <w:sz w:val="22"/>
        </w:rPr>
        <w:t>：按镜头能力路由生成 Clip，检查身份、动作、接缝和画面合同是否继承。</w:t>
      </w:r>
    </w:p>
    <w:p>
      <w:pPr>
        <w:widowControl/>
        <w:spacing w:after="80" w:line="300" w:lineRule="auto"/>
        <w:numPr>
          <w:ilvl w:val="0"/>
          <w:numId w:val="25"/>
        </w:numPr>
      </w:pPr>
      <w:r>
        <w:rPr>
          <w:rFonts w:ascii="Arial" w:hAnsi="Arial" w:eastAsia="Hiragino Sans GB" w:cs="Arial"/>
          <w:b/>
          <w:sz w:val="22"/>
        </w:rPr>
        <w:t>合成成片</w:t>
      </w:r>
      <w:r>
        <w:rPr>
          <w:rFonts w:ascii="Arial" w:hAnsi="Arial" w:eastAsia="Hiragino Sans GB" w:cs="Arial"/>
          <w:b w:val="0"/>
          <w:sz w:val="22"/>
        </w:rPr>
        <w:t>：装配视频、配音、环境/拟音、BGM、字幕与屏幕文案，输出 canonical 母版。</w:t>
      </w:r>
    </w:p>
    <w:p>
      <w:pPr>
        <w:widowControl/>
        <w:spacing w:after="80" w:line="300" w:lineRule="auto"/>
        <w:numPr>
          <w:ilvl w:val="0"/>
          <w:numId w:val="25"/>
        </w:numPr>
      </w:pPr>
      <w:r>
        <w:rPr>
          <w:rFonts w:ascii="Arial" w:hAnsi="Arial" w:eastAsia="Hiragino Sans GB" w:cs="Arial"/>
          <w:b/>
          <w:sz w:val="22"/>
        </w:rPr>
        <w:t>审查与签收</w:t>
      </w:r>
      <w:r>
        <w:rPr>
          <w:rFonts w:ascii="Arial" w:hAnsi="Arial" w:eastAsia="Hiragino Sans GB" w:cs="Arial"/>
          <w:b w:val="0"/>
          <w:sz w:val="22"/>
        </w:rPr>
        <w:t>：聚合机检、评分、可视化检查、生产锁与发布裁决，最终由人接受当前母版。</w:t>
      </w:r>
    </w:p>
    <w:p>
      <w:pPr>
        <w:widowControl/>
        <w:spacing w:after="80" w:line="300" w:lineRule="auto"/>
        <w:numPr>
          <w:ilvl w:val="0"/>
          <w:numId w:val="25"/>
        </w:numPr>
      </w:pPr>
      <w:r>
        <w:rPr>
          <w:rFonts w:ascii="Arial" w:hAnsi="Arial" w:eastAsia="Hiragino Sans GB" w:cs="Arial"/>
          <w:b/>
          <w:sz w:val="22"/>
        </w:rPr>
        <w:t>反馈与复用</w:t>
      </w:r>
      <w:r>
        <w:rPr>
          <w:rFonts w:ascii="Arial" w:hAnsi="Arial" w:eastAsia="Hiragino Sans GB" w:cs="Arial"/>
          <w:b w:val="0"/>
          <w:sz w:val="22"/>
        </w:rPr>
        <w:t>：回灌平台数据，把稳定且授权清楚的资产沉淀为可复用资产包。</w:t>
      </w:r>
    </w:p>
    <w:p>
      <w:pPr>
        <w:pStyle w:val="Heading2"/>
      </w:pPr>
      <w:r>
        <w:rPr>
          <w:rFonts w:ascii="Arial" w:hAnsi="Arial" w:eastAsia="Hiragino Sans GB" w:cs="Arial"/>
          <w:b w:val="0"/>
        </w:rPr>
        <w:t>12.6 “一键”会在哪里继续、在哪里暂停</w:t>
      </w:r>
    </w:p>
    <w:p>
      <w:r>
        <w:rPr>
          <w:rFonts w:ascii="Arial" w:hAnsi="Arial" w:eastAsia="Hiragino Sans GB" w:cs="Arial"/>
          <w:b w:val="0"/>
          <w:sz w:val="22"/>
        </w:rPr>
        <w:t>普通构图、节奏、Prompt 和其它可逆参数会优先采用已记录的推荐方案。已经批准且输入、范围、模型、渠道、调用上限、费用上限和有效期都没有变化的预算包内，不应为每张图、每个 Clip 重复询问。</w:t>
      </w:r>
    </w:p>
    <w:p>
      <w:r>
        <w:rPr>
          <w:rFonts w:ascii="Arial" w:hAnsi="Arial" w:eastAsia="Hiragino Sans GB" w:cs="Arial"/>
          <w:b w:val="0"/>
          <w:sz w:val="22"/>
        </w:rPr>
        <w:t>以下情况仍会暂停：</w:t>
      </w:r>
    </w:p>
    <w:p>
      <w:pPr>
        <w:widowControl/>
        <w:spacing w:after="80" w:line="300" w:lineRule="auto"/>
        <w:numPr>
          <w:ilvl w:val="0"/>
          <w:numId w:val="26"/>
        </w:numPr>
      </w:pPr>
      <w:r>
        <w:rPr>
          <w:rFonts w:ascii="Arial" w:hAnsi="Arial" w:eastAsia="Hiragino Sans GB" w:cs="Arial"/>
          <w:b w:val="0"/>
          <w:sz w:val="22"/>
        </w:rPr>
        <w:t>新建、扩大或过期的付费阶段预算，或者成本没有可信上限；</w:t>
      </w:r>
    </w:p>
    <w:p>
      <w:pPr>
        <w:widowControl/>
        <w:spacing w:after="80" w:line="300" w:lineRule="auto"/>
        <w:numPr>
          <w:ilvl w:val="0"/>
          <w:numId w:val="26"/>
        </w:numPr>
      </w:pPr>
      <w:r>
        <w:rPr>
          <w:rFonts w:ascii="Arial" w:hAnsi="Arial" w:eastAsia="Hiragino Sans GB" w:cs="Arial"/>
          <w:b w:val="0"/>
          <w:sz w:val="22"/>
        </w:rPr>
        <w:t>源文本改编权、肖像权、声音克隆等合规事实不完整；</w:t>
      </w:r>
    </w:p>
    <w:p>
      <w:pPr>
        <w:widowControl/>
        <w:spacing w:after="80" w:line="300" w:lineRule="auto"/>
        <w:numPr>
          <w:ilvl w:val="0"/>
          <w:numId w:val="26"/>
        </w:numPr>
      </w:pPr>
      <w:r>
        <w:rPr>
          <w:rFonts w:ascii="Arial" w:hAnsi="Arial" w:eastAsia="Hiragino Sans GB" w:cs="Arial"/>
          <w:b w:val="0"/>
          <w:sz w:val="22"/>
        </w:rPr>
        <w:t>本机或所选服务没有真实可执行能力；</w:t>
      </w:r>
    </w:p>
    <w:p>
      <w:pPr>
        <w:widowControl/>
        <w:spacing w:after="80" w:line="300" w:lineRule="auto"/>
        <w:numPr>
          <w:ilvl w:val="0"/>
          <w:numId w:val="26"/>
        </w:numPr>
      </w:pPr>
      <w:r>
        <w:rPr>
          <w:rFonts w:ascii="Arial" w:hAnsi="Arial" w:eastAsia="Hiragino Sans GB" w:cs="Arial"/>
          <w:b w:val="0"/>
          <w:sz w:val="22"/>
        </w:rPr>
        <w:t>删除、覆盖、公开发布、投放等不可逆操作；</w:t>
      </w:r>
    </w:p>
    <w:p>
      <w:pPr>
        <w:widowControl/>
        <w:spacing w:after="80" w:line="300" w:lineRule="auto"/>
        <w:numPr>
          <w:ilvl w:val="0"/>
          <w:numId w:val="26"/>
        </w:numPr>
      </w:pPr>
      <w:r>
        <w:rPr>
          <w:rFonts w:ascii="Arial" w:hAnsi="Arial" w:eastAsia="Hiragino Sans GB" w:cs="Arial"/>
          <w:b w:val="0"/>
          <w:sz w:val="22"/>
        </w:rPr>
        <w:t>当前像素存在必须由人判断的硬伤；</w:t>
      </w:r>
    </w:p>
    <w:p>
      <w:pPr>
        <w:widowControl/>
        <w:spacing w:after="80" w:line="300" w:lineRule="auto"/>
        <w:numPr>
          <w:ilvl w:val="0"/>
          <w:numId w:val="26"/>
        </w:numPr>
      </w:pPr>
      <w:r>
        <w:rPr>
          <w:rFonts w:ascii="Arial" w:hAnsi="Arial" w:eastAsia="Hiragino Sans GB" w:cs="Arial"/>
          <w:b w:val="0"/>
          <w:sz w:val="22"/>
        </w:rPr>
        <w:t>最终母版验收。</w:t>
      </w:r>
    </w:p>
    <w:p>
      <w:r>
        <w:rPr>
          <w:rFonts w:ascii="Arial" w:hAnsi="Arial" w:eastAsia="Hiragino Sans GB" w:cs="Arial"/>
          <w:b w:val="0"/>
          <w:sz w:val="22"/>
        </w:rPr>
        <w:t>更准确的产品承诺是“尽量少打断的连续生产”，而不是“无人值守自动做完无限集数”。推荐先用第 1 集锁定画风、角色、声音和模型路由，再通过小批量队列逐步放量。</w:t>
      </w:r>
    </w:p>
    <w:p>
      <w:pPr>
        <w:pStyle w:val="Heading1"/>
        <w:pBdr>
          <w:bottom w:val="single" w:sz="6" w:space="4" w:color="2E74B5"/>
        </w:pBdr>
      </w:pPr>
      <w:r>
        <w:rPr>
          <w:rFonts w:ascii="Arial" w:hAnsi="Arial" w:eastAsia="Hiragino Sans GB" w:cs="Arial"/>
          <w:b w:val="0"/>
        </w:rPr>
        <w:t>13. 一个状态、一个哈希、一个完成定义</w:t>
      </w:r>
    </w:p>
    <w:p>
      <w:r>
        <w:rPr>
          <w:rFonts w:ascii="Arial" w:hAnsi="Arial" w:eastAsia="Hiragino Sans GB" w:cs="Arial"/>
          <w:b w:val="0"/>
          <w:sz w:val="22"/>
        </w:rPr>
        <w:t>LabuTV 和 n2d 避免让看板、队列、服务商状态和文件存在性各自宣布一套“完成”。</w:t>
      </w:r>
    </w:p>
    <w:p>
      <w:pPr>
        <w:pStyle w:val="Heading2"/>
      </w:pPr>
      <w:r>
        <w:rPr>
          <w:rFonts w:ascii="Arial" w:hAnsi="Arial" w:eastAsia="Hiragino Sans GB" w:cs="Arial"/>
          <w:b w:val="0"/>
        </w:rPr>
        <w:t>一个状态</w:t>
      </w:r>
    </w:p>
    <w:p>
      <w:r>
        <w:rPr>
          <w:rFonts w:ascii="Arial" w:hAnsi="Arial" w:eastAsia="Hiragino Sans GB" w:cs="Arial"/>
          <w:b w:val="0"/>
          <w:sz w:val="22"/>
        </w:rPr>
        <w:t xml:space="preserve">作品的权威业务前沿由 </w:t>
      </w:r>
      <w:r>
        <w:rPr>
          <w:rFonts w:ascii="Courier New" w:hAnsi="Courier New" w:eastAsia="Hiragino Sans GB" w:cs="Courier New"/>
          <w:b w:val="0"/>
          <w:color w:val="1F4D78"/>
          <w:sz w:val="21"/>
          <w:shd w:fill="EEF3F8" w:val="clear"/>
        </w:rPr>
        <w:t>_进度.md</w:t>
      </w:r>
      <w:r>
        <w:rPr>
          <w:rFonts w:ascii="Arial" w:hAnsi="Arial" w:eastAsia="Hiragino Sans GB" w:cs="Arial"/>
          <w:b w:val="0"/>
          <w:sz w:val="22"/>
        </w:rPr>
        <w:t>、阶段合同和当前输入共同决定。下一步只认调度器计算出的当前 production frontier；看板、队列、后台任务和 telemetry 都是派生视图。</w:t>
      </w:r>
    </w:p>
    <w:p>
      <w:pPr>
        <w:pStyle w:val="Heading2"/>
      </w:pPr>
      <w:r>
        <w:rPr>
          <w:rFonts w:ascii="Arial" w:hAnsi="Arial" w:eastAsia="Hiragino Sans GB" w:cs="Arial"/>
          <w:b w:val="0"/>
        </w:rPr>
        <w:t>一个哈希</w:t>
      </w:r>
    </w:p>
    <w:p>
      <w:r>
        <w:rPr>
          <w:rFonts w:ascii="Arial" w:hAnsi="Arial" w:eastAsia="Hiragino Sans GB" w:cs="Arial"/>
          <w:b w:val="0"/>
          <w:sz w:val="22"/>
        </w:rPr>
        <w:t>正式 Prompt、图片、视频和复用产物绑定 canonical 内容指纹，覆盖直接输入、参考素材、模型、渠道、能力和路由。输入或生成条件变化时，旧结果会被判定为过期；母版回执还会绑定媒体、交付规格和渲染配方。</w:t>
      </w:r>
    </w:p>
    <w:p>
      <w:pPr>
        <w:pStyle w:val="Heading2"/>
      </w:pPr>
      <w:r>
        <w:rPr>
          <w:rFonts w:ascii="Arial" w:hAnsi="Arial" w:eastAsia="Hiragino Sans GB" w:cs="Arial"/>
          <w:b w:val="0"/>
        </w:rPr>
        <w:t>一个完成定义</w:t>
      </w:r>
    </w:p>
    <w:p>
      <w:r>
        <w:rPr>
          <w:rFonts w:ascii="Arial" w:hAnsi="Arial" w:eastAsia="Hiragino Sans GB" w:cs="Arial"/>
          <w:b w:val="0"/>
          <w:sz w:val="22"/>
        </w:rPr>
        <w:t xml:space="preserve">服务商 </w:t>
      </w:r>
      <w:r>
        <w:rPr>
          <w:rFonts w:ascii="Courier New" w:hAnsi="Courier New" w:eastAsia="Hiragino Sans GB" w:cs="Courier New"/>
          <w:b w:val="0"/>
          <w:color w:val="1F4D78"/>
          <w:sz w:val="21"/>
          <w:shd w:fill="EEF3F8" w:val="clear"/>
        </w:rPr>
        <w:t>succeeded</w:t>
      </w:r>
      <w:r>
        <w:rPr>
          <w:rFonts w:ascii="Arial" w:hAnsi="Arial" w:eastAsia="Hiragino Sans GB" w:cs="Arial"/>
          <w:b w:val="0"/>
          <w:sz w:val="22"/>
        </w:rPr>
        <w:t xml:space="preserve">、队列 </w:t>
      </w:r>
      <w:r>
        <w:rPr>
          <w:rFonts w:ascii="Courier New" w:hAnsi="Courier New" w:eastAsia="Hiragino Sans GB" w:cs="Courier New"/>
          <w:b w:val="0"/>
          <w:color w:val="1F4D78"/>
          <w:sz w:val="21"/>
          <w:shd w:fill="EEF3F8" w:val="clear"/>
        </w:rPr>
        <w:t>done</w:t>
      </w:r>
      <w:r>
        <w:rPr>
          <w:rFonts w:ascii="Arial" w:hAnsi="Arial" w:eastAsia="Hiragino Sans GB" w:cs="Arial"/>
          <w:b w:val="0"/>
          <w:sz w:val="22"/>
        </w:rPr>
        <w:t xml:space="preserve">、进度格 </w:t>
      </w:r>
      <w:r>
        <w:rPr>
          <w:rFonts w:ascii="Courier New" w:hAnsi="Courier New" w:eastAsia="Hiragino Sans GB" w:cs="Courier New"/>
          <w:b w:val="0"/>
          <w:color w:val="1F4D78"/>
          <w:sz w:val="21"/>
          <w:shd w:fill="EEF3F8" w:val="clear"/>
        </w:rPr>
        <w:t>✅</w:t>
      </w:r>
      <w:r>
        <w:rPr>
          <w:rFonts w:ascii="Arial" w:hAnsi="Arial" w:eastAsia="Hiragino Sans GB" w:cs="Arial"/>
          <w:b w:val="0"/>
          <w:sz w:val="22"/>
        </w:rPr>
        <w:t xml:space="preserve"> 或已有 MP4 都只是阶段证据。只有当前 release/completion verdict 通过，并存在绑定当前 canonical 母版的新鲜验收回执，才能宣布最终成品完成。</w:t>
      </w:r>
    </w:p>
    <w:p>
      <w:r>
        <w:rPr>
          <w:rFonts w:ascii="Arial" w:hAnsi="Arial" w:eastAsia="Hiragino Sans GB" w:cs="Arial"/>
          <w:b w:val="0"/>
          <w:sz w:val="22"/>
        </w:rPr>
        <w:t>需要区分：</w:t>
      </w:r>
    </w:p>
    <w:p>
      <w:pPr>
        <w:widowControl/>
        <w:spacing w:after="80" w:line="300" w:lineRule="auto"/>
        <w:numPr>
          <w:ilvl w:val="0"/>
          <w:numId w:val="27"/>
        </w:numPr>
      </w:pPr>
      <w:r>
        <w:rPr>
          <w:rFonts w:ascii="Courier New" w:hAnsi="Courier New" w:eastAsia="Hiragino Sans GB" w:cs="Courier New"/>
          <w:b w:val="0"/>
          <w:color w:val="1F4D78"/>
          <w:sz w:val="21"/>
          <w:shd w:fill="EEF3F8" w:val="clear"/>
        </w:rPr>
        <w:t>clip_delivery_complete</w:t>
      </w:r>
      <w:r>
        <w:rPr>
          <w:rFonts w:ascii="Arial" w:hAnsi="Arial" w:eastAsia="Hiragino Sans GB" w:cs="Arial"/>
          <w:b w:val="0"/>
          <w:sz w:val="22"/>
        </w:rPr>
        <w:t>：逐镜 MP4 已齐，可供内部预览或交给专业剪辑；</w:t>
      </w:r>
    </w:p>
    <w:p>
      <w:pPr>
        <w:widowControl/>
        <w:spacing w:after="80" w:line="300" w:lineRule="auto"/>
        <w:numPr>
          <w:ilvl w:val="0"/>
          <w:numId w:val="27"/>
        </w:numPr>
      </w:pPr>
      <w:r>
        <w:rPr>
          <w:rFonts w:ascii="Courier New" w:hAnsi="Courier New" w:eastAsia="Hiragino Sans GB" w:cs="Courier New"/>
          <w:b w:val="0"/>
          <w:color w:val="1F4D78"/>
          <w:sz w:val="21"/>
          <w:shd w:fill="EEF3F8" w:val="clear"/>
        </w:rPr>
        <w:t>master_delivery_complete</w:t>
      </w:r>
      <w:r>
        <w:rPr>
          <w:rFonts w:ascii="Arial" w:hAnsi="Arial" w:eastAsia="Hiragino Sans GB" w:cs="Arial"/>
          <w:b w:val="0"/>
          <w:sz w:val="22"/>
        </w:rPr>
        <w:t>：合成、技术 QA、创作听看、锁版和最终验收都已完成。</w:t>
      </w:r>
    </w:p>
    <w:p>
      <w:r>
        <w:rPr>
          <w:rFonts w:ascii="Arial" w:hAnsi="Arial" w:eastAsia="Hiragino Sans GB" w:cs="Arial"/>
          <w:b w:val="0"/>
          <w:sz w:val="22"/>
        </w:rPr>
        <w:t>母版完成也不自动等同于中国发行、海外发行和商业投放全部就绪，这些场景有各自的权利与平台要求。</w:t>
      </w:r>
    </w:p>
    <w:p>
      <w:pPr>
        <w:pStyle w:val="Heading1"/>
        <w:pBdr>
          <w:bottom w:val="single" w:sz="6" w:space="4" w:color="2E74B5"/>
        </w:pBdr>
      </w:pPr>
      <w:r>
        <w:rPr>
          <w:rFonts w:ascii="Arial" w:hAnsi="Arial" w:eastAsia="Hiragino Sans GB" w:cs="Arial"/>
          <w:b w:val="0"/>
        </w:rPr>
        <w:t>14. 本地数据、网络与安全边界</w:t>
      </w:r>
    </w:p>
    <w:p>
      <w:pPr>
        <w:widowControl/>
        <w:spacing w:after="80" w:line="300" w:lineRule="auto"/>
        <w:numPr>
          <w:ilvl w:val="0"/>
          <w:numId w:val="28"/>
        </w:numPr>
      </w:pPr>
      <w:r>
        <w:rPr>
          <w:rFonts w:ascii="Arial" w:hAnsi="Arial" w:eastAsia="Hiragino Sans GB" w:cs="Arial"/>
          <w:b w:val="0"/>
          <w:sz w:val="22"/>
        </w:rPr>
        <w:t>公开桌面端没有账号登录或作品上传入口；新建和修改的作品默认保存在本地工作区。</w:t>
      </w:r>
    </w:p>
    <w:p>
      <w:pPr>
        <w:widowControl/>
        <w:spacing w:after="80" w:line="300" w:lineRule="auto"/>
        <w:numPr>
          <w:ilvl w:val="0"/>
          <w:numId w:val="28"/>
        </w:numPr>
      </w:pPr>
      <w:r>
        <w:rPr>
          <w:rFonts w:ascii="Arial" w:hAnsi="Arial" w:eastAsia="Hiragino Sans GB" w:cs="Arial"/>
          <w:b w:val="0"/>
          <w:sz w:val="22"/>
        </w:rPr>
        <w:t>官方 Demo 从公共 Cloudflare R2 匿名下载，并在安装前核对字节数和 SHA-256。</w:t>
      </w:r>
    </w:p>
    <w:p>
      <w:pPr>
        <w:widowControl/>
        <w:spacing w:after="80" w:line="300" w:lineRule="auto"/>
        <w:numPr>
          <w:ilvl w:val="0"/>
          <w:numId w:val="28"/>
        </w:numPr>
      </w:pPr>
      <w:r>
        <w:rPr>
          <w:rFonts w:ascii="Arial" w:hAnsi="Arial" w:eastAsia="Hiragino Sans GB" w:cs="Arial"/>
          <w:b w:val="0"/>
          <w:sz w:val="22"/>
        </w:rPr>
        <w:t>调用外部 Agent 或云模型时，用户主动提交的 Prompt、图片、音频、视频或其它素材可能按所选服务商条款发送到外部服务；“本地工作区”不等于所有生成都离线。</w:t>
      </w:r>
    </w:p>
    <w:p>
      <w:pPr>
        <w:widowControl/>
        <w:spacing w:after="80" w:line="300" w:lineRule="auto"/>
        <w:numPr>
          <w:ilvl w:val="0"/>
          <w:numId w:val="28"/>
        </w:numPr>
      </w:pPr>
      <w:r>
        <w:rPr>
          <w:rFonts w:ascii="Arial" w:hAnsi="Arial" w:eastAsia="Hiragino Sans GB" w:cs="Arial"/>
          <w:b w:val="0"/>
          <w:sz w:val="22"/>
        </w:rPr>
        <w:t xml:space="preserve">Electron 提供仅监听 </w:t>
      </w:r>
      <w:r>
        <w:rPr>
          <w:rFonts w:ascii="Courier New" w:hAnsi="Courier New" w:eastAsia="Hiragino Sans GB" w:cs="Courier New"/>
          <w:b w:val="0"/>
          <w:color w:val="1F4D78"/>
          <w:sz w:val="21"/>
          <w:shd w:fill="EEF3F8" w:val="clear"/>
        </w:rPr>
        <w:t>127.0.0.1</w:t>
      </w:r>
      <w:r>
        <w:rPr>
          <w:rFonts w:ascii="Arial" w:hAnsi="Arial" w:eastAsia="Hiragino Sans GB" w:cs="Arial"/>
          <w:b w:val="0"/>
          <w:sz w:val="22"/>
        </w:rPr>
        <w:t xml:space="preserve"> 的受控本地桥接。浏览器端首次使用需经过桌面确认；该桥接不会向网页开放任意 Shell 和任意文件路径。</w:t>
      </w:r>
    </w:p>
    <w:p>
      <w:pPr>
        <w:widowControl/>
        <w:spacing w:after="80" w:line="300" w:lineRule="auto"/>
        <w:numPr>
          <w:ilvl w:val="0"/>
          <w:numId w:val="28"/>
        </w:numPr>
      </w:pPr>
      <w:r>
        <w:rPr>
          <w:rFonts w:ascii="Arial" w:hAnsi="Arial" w:eastAsia="Hiragino Sans GB" w:cs="Arial"/>
          <w:b w:val="0"/>
          <w:sz w:val="22"/>
        </w:rPr>
        <w:t>删除作品和文件会要求确认，并优先移到系统废纸篓。</w:t>
      </w:r>
    </w:p>
    <w:p>
      <w:pPr>
        <w:widowControl/>
        <w:spacing w:after="80" w:line="300" w:lineRule="auto"/>
        <w:numPr>
          <w:ilvl w:val="0"/>
          <w:numId w:val="28"/>
        </w:numPr>
      </w:pPr>
      <w:r>
        <w:rPr>
          <w:rFonts w:ascii="Arial" w:hAnsi="Arial" w:eastAsia="Hiragino Sans GB" w:cs="Arial"/>
          <w:b w:val="0"/>
          <w:sz w:val="22"/>
        </w:rPr>
        <w:t>源小说、角色、音乐、声音、肖像、字体、商标和其它输入素材应有合法使用或改编授权；真人仿声和声音克隆必须获得授权。</w:t>
      </w:r>
    </w:p>
    <w:p>
      <w:pPr>
        <w:widowControl/>
        <w:spacing w:after="80" w:line="300" w:lineRule="auto"/>
        <w:numPr>
          <w:ilvl w:val="0"/>
          <w:numId w:val="28"/>
        </w:numPr>
      </w:pPr>
      <w:r>
        <w:rPr>
          <w:rFonts w:ascii="Arial" w:hAnsi="Arial" w:eastAsia="Hiragino Sans GB" w:cs="Arial"/>
          <w:b w:val="0"/>
          <w:sz w:val="22"/>
        </w:rPr>
        <w:t>自动评分、机检和状态提示不构成法律意见、平台审核保证或最终真人验收。</w:t>
      </w:r>
    </w:p>
    <w:p>
      <w:pPr>
        <w:widowControl/>
        <w:spacing w:after="80" w:line="300" w:lineRule="auto"/>
        <w:numPr>
          <w:ilvl w:val="0"/>
          <w:numId w:val="28"/>
        </w:numPr>
      </w:pPr>
      <w:r>
        <w:rPr>
          <w:rFonts w:ascii="Arial" w:hAnsi="Arial" w:eastAsia="Hiragino Sans GB" w:cs="Arial"/>
          <w:b w:val="0"/>
          <w:sz w:val="22"/>
        </w:rPr>
        <w:t>公开仓库当前没有根 LICENSE，本文不把它描述为可自由商用或自由再分发的开源项目；具体使用与分发权应以维护者后续许可证为准。</w:t>
      </w:r>
    </w:p>
    <w:p>
      <w:pPr>
        <w:pStyle w:val="Heading1"/>
        <w:pBdr>
          <w:bottom w:val="single" w:sz="6" w:space="4" w:color="2E74B5"/>
        </w:pBdr>
      </w:pPr>
      <w:r>
        <w:rPr>
          <w:rFonts w:ascii="Arial" w:hAnsi="Arial" w:eastAsia="Hiragino Sans GB" w:cs="Arial"/>
          <w:b w:val="0"/>
        </w:rPr>
        <w:t>15. 常见问题</w:t>
      </w:r>
    </w:p>
    <w:p>
      <w:pPr>
        <w:pStyle w:val="Heading2"/>
      </w:pPr>
      <w:r>
        <w:rPr>
          <w:rFonts w:ascii="Arial" w:hAnsi="Arial" w:eastAsia="Hiragino Sans GB" w:cs="Arial"/>
          <w:b w:val="0"/>
        </w:rPr>
        <w:t>首页提交后，Prompt 没有在 CLI 中执行怎么办？</w:t>
      </w:r>
    </w:p>
    <w:p>
      <w:r>
        <w:rPr>
          <w:rFonts w:ascii="Arial" w:hAnsi="Arial" w:eastAsia="Hiragino Sans GB" w:cs="Arial"/>
          <w:b w:val="0"/>
          <w:sz w:val="22"/>
        </w:rPr>
        <w:t>先检查右侧是否已经进入可用 Agent，而不是只有原生 Shell；确认该 CLI 已安装、已登录并能稳定启动。首页请求只有在目标 CLI 进入稳定窗口，或单次模式成功退出后才会被消费。失败请求会有限重试；仍未执行时，可以保留作品并在右侧 Agent 中重新提交同一需求。</w:t>
      </w:r>
    </w:p>
    <w:p>
      <w:pPr>
        <w:pStyle w:val="Heading2"/>
      </w:pPr>
      <w:r>
        <w:rPr>
          <w:rFonts w:ascii="Arial" w:hAnsi="Arial" w:eastAsia="Hiragino Sans GB" w:cs="Arial"/>
          <w:b w:val="0"/>
        </w:rPr>
        <w:t>为什么“一键制作到成品”停下了？</w:t>
      </w:r>
    </w:p>
    <w:p>
      <w:r>
        <w:rPr>
          <w:rFonts w:ascii="Arial" w:hAnsi="Arial" w:eastAsia="Hiragino Sans GB" w:cs="Arial"/>
          <w:b w:val="0"/>
          <w:sz w:val="22"/>
        </w:rPr>
        <w:t>查看画布顶部的阻断原因和质检页。常见原因是节点尚未验收、QA block、最终产物缺失/过期、预算包变化、权利信息不完整、后端不可用，或仅剩最终验收。</w:t>
      </w:r>
    </w:p>
    <w:p>
      <w:pPr>
        <w:pStyle w:val="Heading2"/>
      </w:pPr>
      <w:r>
        <w:rPr>
          <w:rFonts w:ascii="Arial" w:hAnsi="Arial" w:eastAsia="Hiragino Sans GB" w:cs="Arial"/>
          <w:b w:val="0"/>
        </w:rPr>
        <w:t>为什么质量页没有分数？</w:t>
      </w:r>
    </w:p>
    <w:p>
      <w:r>
        <w:rPr>
          <w:rFonts w:ascii="Arial" w:hAnsi="Arial" w:eastAsia="Hiragino Sans GB" w:cs="Arial"/>
          <w:b w:val="0"/>
          <w:sz w:val="22"/>
        </w:rPr>
        <w:t>质量页聚合已有的 score/review/dashboard 报告。相应检查尚未运行、报告格式不受支持或产物还没生成时，会显示暂无数据。</w:t>
      </w:r>
    </w:p>
    <w:p>
      <w:pPr>
        <w:pStyle w:val="Heading2"/>
      </w:pPr>
      <w:r>
        <w:rPr>
          <w:rFonts w:ascii="Arial" w:hAnsi="Arial" w:eastAsia="Hiragino Sans GB" w:cs="Arial"/>
          <w:b w:val="0"/>
        </w:rPr>
        <w:t>切到别的页面后任务还会继续吗？</w:t>
      </w:r>
    </w:p>
    <w:p>
      <w:r>
        <w:rPr>
          <w:rFonts w:ascii="Arial" w:hAnsi="Arial" w:eastAsia="Hiragino Sans GB" w:cs="Arial"/>
          <w:b w:val="0"/>
          <w:sz w:val="22"/>
        </w:rPr>
        <w:t>会，只要 LabuTV 仍在运行、该作品仍位于最多 3 个保留工作台内，而且终端会话没有被手动关闭。第 4 个不同作品会按 LRU 淘汰最久未访问的工作台。</w:t>
      </w:r>
    </w:p>
    <w:p>
      <w:pPr>
        <w:pStyle w:val="Heading2"/>
      </w:pPr>
      <w:r>
        <w:rPr>
          <w:rFonts w:ascii="Arial" w:hAnsi="Arial" w:eastAsia="Hiragino Sans GB" w:cs="Arial"/>
          <w:b w:val="0"/>
        </w:rPr>
        <w:t>为什么画布有的线不显示？</w:t>
      </w:r>
    </w:p>
    <w:p>
      <w:r>
        <w:rPr>
          <w:rFonts w:ascii="Arial" w:hAnsi="Arial" w:eastAsia="Hiragino Sans GB" w:cs="Arial"/>
          <w:b w:val="0"/>
          <w:sz w:val="22"/>
        </w:rPr>
        <w:t>连线只表达当前可见节点之间的真实依赖。若共享素材只有生产元数据，没有对应的可见图片/文字源节点，应用不会创建透明锚点或无源连线。</w:t>
      </w:r>
    </w:p>
    <w:p>
      <w:pPr>
        <w:pStyle w:val="Heading2"/>
      </w:pPr>
      <w:r>
        <w:rPr>
          <w:rFonts w:ascii="Arial" w:hAnsi="Arial" w:eastAsia="Hiragino Sans GB" w:cs="Arial"/>
          <w:b w:val="0"/>
        </w:rPr>
        <w:t>为什么公开安装包和截图不完全一样？</w:t>
      </w:r>
    </w:p>
    <w:p>
      <w:r>
        <w:rPr>
          <w:rFonts w:ascii="Arial" w:hAnsi="Arial" w:eastAsia="Hiragino Sans GB" w:cs="Arial"/>
          <w:b w:val="0"/>
          <w:sz w:val="22"/>
        </w:rPr>
        <w:t>截图来自 2026-08-28 当前开发版；公开 latest Electron 安装包发布于 2026-07-23，仍使用 AnimeArmory 历史品牌名。请以各 Release 的 tag、说明和资产列表判断具体功能。</w:t>
      </w:r>
    </w:p>
    <w:p>
      <w:pPr>
        <w:pStyle w:val="Heading2"/>
      </w:pPr>
      <w:r>
        <w:rPr>
          <w:rFonts w:ascii="Arial" w:hAnsi="Arial" w:eastAsia="Hiragino Sans GB" w:cs="Arial"/>
          <w:b w:val="0"/>
        </w:rPr>
        <w:t>Windows 从哪里下载？</w:t>
      </w:r>
    </w:p>
    <w:p>
      <w:r>
        <w:rPr>
          <w:rFonts w:ascii="Arial" w:hAnsi="Arial" w:eastAsia="Hiragino Sans GB" w:cs="Arial"/>
          <w:b w:val="0"/>
          <w:sz w:val="22"/>
        </w:rPr>
        <w:t xml:space="preserve">当前尚未公开与本文一致的 Windows Electron 安装包。请关注 </w:t>
      </w:r>
      <w:hyperlink r:id="rId12">
        <w:r>
          <w:rPr>
            <w:rFonts w:ascii="Arial" w:hAnsi="Arial" w:eastAsia="Hiragino Sans GB"/>
            <w:color w:val="2E74B5"/>
            <w:u w:val="single"/>
          </w:rPr>
          <w:t>Releases 页</w:t>
        </w:r>
      </w:hyperlink>
      <w:r>
        <w:rPr>
          <w:rFonts w:ascii="Arial" w:hAnsi="Arial" w:eastAsia="Hiragino Sans GB" w:cs="Arial"/>
          <w:b w:val="0"/>
          <w:sz w:val="22"/>
        </w:rPr>
        <w:t>，不要把历史 Tauri EXE 当作当前 Electron 版。</w:t>
      </w:r>
    </w:p>
    <w:p>
      <w:pPr>
        <w:pStyle w:val="Heading1"/>
        <w:pBdr>
          <w:bottom w:val="single" w:sz="6" w:space="4" w:color="2E74B5"/>
        </w:pBdr>
      </w:pPr>
      <w:r>
        <w:rPr>
          <w:rFonts w:ascii="Arial" w:hAnsi="Arial" w:eastAsia="Hiragino Sans GB" w:cs="Arial"/>
          <w:b w:val="0"/>
        </w:rPr>
        <w:t>16. 从源码运行（维护者）</w:t>
      </w:r>
    </w:p>
    <w:p>
      <w:pPr>
        <w:pStyle w:val="CodeBlock"/>
        <w:keepNext/>
        <w:spacing w:before="100"/>
        <w:shd w:fill="F0F3F6" w:val="clear"/>
        <w:pBdr>
          <w:top w:val="single" w:sz="4" w:space="2" w:color="CBD6E2"/>
        </w:pBdr>
      </w:pPr>
      <w:r>
        <w:rPr>
          <w:rFonts w:ascii="Courier New" w:hAnsi="Courier New" w:eastAsia="Hiragino Sans GB" w:cs="Courier New"/>
          <w:color w:val="28323C"/>
          <w:sz w:val="18"/>
        </w:rPr>
        <w:t>git clone https://github.com/anton6202527/anime-armory.git</w:t>
      </w:r>
    </w:p>
    <w:p>
      <w:pPr>
        <w:pStyle w:val="CodeBlock"/>
        <w:keepNext/>
        <w:shd w:fill="F0F3F6" w:val="clear"/>
      </w:pPr>
      <w:r>
        <w:rPr>
          <w:rFonts w:ascii="Courier New" w:hAnsi="Courier New" w:eastAsia="Hiragino Sans GB" w:cs="Courier New"/>
          <w:color w:val="28323C"/>
          <w:sz w:val="18"/>
        </w:rPr>
        <w:t>cd anime-armory/apps/desktop</w:t>
      </w:r>
    </w:p>
    <w:p>
      <w:pPr>
        <w:pStyle w:val="CodeBlock"/>
        <w:keepNext/>
        <w:shd w:fill="F0F3F6" w:val="clear"/>
      </w:pPr>
      <w:r>
        <w:rPr>
          <w:rFonts w:ascii="Courier New" w:hAnsi="Courier New" w:eastAsia="Hiragino Sans GB" w:cs="Courier New"/>
          <w:color w:val="28323C"/>
          <w:sz w:val="18"/>
        </w:rPr>
        <w:t>npm install</w:t>
      </w:r>
    </w:p>
    <w:p>
      <w:pPr>
        <w:pStyle w:val="CodeBlock"/>
        <w:keepNext w:val="0"/>
        <w:spacing w:after="140"/>
        <w:shd w:fill="F0F3F6" w:val="clear"/>
        <w:pBdr>
          <w:bottom w:val="single" w:sz="4" w:space="2" w:color="CBD6E2"/>
        </w:pBdr>
      </w:pPr>
      <w:r>
        <w:rPr>
          <w:rFonts w:ascii="Courier New" w:hAnsi="Courier New" w:eastAsia="Hiragino Sans GB" w:cs="Courier New"/>
          <w:color w:val="28323C"/>
          <w:sz w:val="18"/>
        </w:rPr>
        <w:t>npm run dev</w:t>
      </w:r>
    </w:p>
    <w:p>
      <w:r>
        <w:rPr>
          <w:rFonts w:ascii="Arial" w:hAnsi="Arial" w:eastAsia="Hiragino Sans GB" w:cs="Arial"/>
          <w:b w:val="0"/>
          <w:sz w:val="22"/>
        </w:rPr>
        <w:t>常用命令：</w:t>
      </w:r>
    </w:p>
    <w:p>
      <w:pPr>
        <w:pStyle w:val="CodeBlock"/>
        <w:keepNext/>
        <w:spacing w:before="100"/>
        <w:shd w:fill="F0F3F6" w:val="clear"/>
        <w:pBdr>
          <w:top w:val="single" w:sz="4" w:space="2" w:color="CBD6E2"/>
        </w:pBdr>
      </w:pPr>
      <w:r>
        <w:rPr>
          <w:rFonts w:ascii="Courier New" w:hAnsi="Courier New" w:eastAsia="Hiragino Sans GB" w:cs="Courier New"/>
          <w:color w:val="28323C"/>
          <w:sz w:val="18"/>
        </w:rPr>
        <w:t>npm run build   # 类型检查并构建 Electron 三进程产物</w:t>
      </w:r>
    </w:p>
    <w:p>
      <w:pPr>
        <w:pStyle w:val="CodeBlock"/>
        <w:keepNext w:val="0"/>
        <w:spacing w:after="140"/>
        <w:shd w:fill="F0F3F6" w:val="clear"/>
        <w:pBdr>
          <w:bottom w:val="single" w:sz="4" w:space="2" w:color="CBD6E2"/>
        </w:pBdr>
      </w:pPr>
      <w:r>
        <w:rPr>
          <w:rFonts w:ascii="Courier New" w:hAnsi="Courier New" w:eastAsia="Hiragino Sans GB" w:cs="Courier New"/>
          <w:color w:val="28323C"/>
          <w:sz w:val="18"/>
        </w:rPr>
        <w:t>npm run dist    # 使用 electron-builder 生成安装包</w:t>
      </w:r>
    </w:p>
    <w:p>
      <w:r>
        <w:rPr>
          <w:rFonts w:ascii="Arial" w:hAnsi="Arial" w:eastAsia="Hiragino Sans GB" w:cs="Arial"/>
          <w:b w:val="0"/>
          <w:sz w:val="22"/>
        </w:rPr>
        <w:t xml:space="preserve">开发端默认把作品放在 </w:t>
      </w:r>
      <w:r>
        <w:rPr>
          <w:rFonts w:ascii="Courier New" w:hAnsi="Courier New" w:eastAsia="Hiragino Sans GB" w:cs="Courier New"/>
          <w:b w:val="0"/>
          <w:color w:val="1F4D78"/>
          <w:sz w:val="21"/>
          <w:shd w:fill="EEF3F8" w:val="clear"/>
        </w:rPr>
        <w:t>~/LabuTV</w:t>
      </w:r>
      <w:r>
        <w:rPr>
          <w:rFonts w:ascii="Arial" w:hAnsi="Arial" w:eastAsia="Hiragino Sans GB" w:cs="Arial"/>
          <w:b w:val="0"/>
          <w:sz w:val="22"/>
        </w:rPr>
        <w:t xml:space="preserve">，也可以通过应用菜单切换工作区。技术架构、受控 Web 桥接、打包和冒烟测试见 </w:t>
      </w:r>
      <w:hyperlink r:id="rId24">
        <w:r>
          <w:rPr>
            <w:rFonts w:ascii="Arial" w:hAnsi="Arial" w:eastAsia="Hiragino Sans GB"/>
            <w:color w:val="2E74B5"/>
            <w:u w:val="single"/>
          </w:rPr>
          <w:t>`apps/desktop/README.md`</w:t>
        </w:r>
      </w:hyperlink>
      <w:r>
        <w:rPr>
          <w:rFonts w:ascii="Arial" w:hAnsi="Arial" w:eastAsia="Hiragino Sans GB" w:cs="Arial"/>
          <w:b w:val="0"/>
          <w:sz w:val="22"/>
        </w:rPr>
        <w:t>。</w:t>
      </w:r>
    </w:p>
    <w:p>
      <w:pPr>
        <w:pStyle w:val="Heading1"/>
        <w:pBdr>
          <w:bottom w:val="single" w:sz="6" w:space="4" w:color="2E74B5"/>
        </w:pBdr>
      </w:pPr>
      <w:r>
        <w:rPr>
          <w:rFonts w:ascii="Arial" w:hAnsi="Arial" w:eastAsia="Hiragino Sans GB" w:cs="Arial"/>
          <w:b w:val="0"/>
        </w:rPr>
        <w:t>17. 相关资料</w:t>
      </w:r>
    </w:p>
    <w:p>
      <w:pPr>
        <w:widowControl/>
        <w:spacing w:after="80" w:line="300" w:lineRule="auto"/>
        <w:numPr>
          <w:ilvl w:val="0"/>
          <w:numId w:val="29"/>
        </w:numPr>
      </w:pPr>
      <w:hyperlink r:id="rId14">
        <w:r>
          <w:rPr>
            <w:rFonts w:ascii="Arial" w:hAnsi="Arial" w:eastAsia="Hiragino Sans GB"/>
            <w:color w:val="2E74B5"/>
            <w:u w:val="single"/>
          </w:rPr>
          <w:t>LabuTV / anime-armory 公开仓库</w:t>
        </w:r>
      </w:hyperlink>
    </w:p>
    <w:p>
      <w:pPr>
        <w:widowControl/>
        <w:spacing w:after="80" w:line="300" w:lineRule="auto"/>
        <w:numPr>
          <w:ilvl w:val="0"/>
          <w:numId w:val="29"/>
        </w:numPr>
      </w:pPr>
      <w:hyperlink r:id="rId12">
        <w:r>
          <w:rPr>
            <w:rFonts w:ascii="Arial" w:hAnsi="Arial" w:eastAsia="Hiragino Sans GB"/>
            <w:color w:val="2E74B5"/>
            <w:u w:val="single"/>
          </w:rPr>
          <w:t>GitHub Releases</w:t>
        </w:r>
      </w:hyperlink>
    </w:p>
    <w:p>
      <w:pPr>
        <w:widowControl/>
        <w:spacing w:after="80" w:line="300" w:lineRule="auto"/>
        <w:numPr>
          <w:ilvl w:val="0"/>
          <w:numId w:val="29"/>
        </w:numPr>
      </w:pPr>
      <w:hyperlink r:id="rId25">
        <w:r>
          <w:rPr>
            <w:rFonts w:ascii="Arial" w:hAnsi="Arial" w:eastAsia="Hiragino Sans GB"/>
            <w:color w:val="2E74B5"/>
            <w:u w:val="single"/>
          </w:rPr>
          <w:t>仓库首页与快速开始</w:t>
        </w:r>
      </w:hyperlink>
    </w:p>
    <w:p>
      <w:pPr>
        <w:widowControl/>
        <w:spacing w:after="80" w:line="300" w:lineRule="auto"/>
        <w:numPr>
          <w:ilvl w:val="0"/>
          <w:numId w:val="29"/>
        </w:numPr>
      </w:pPr>
      <w:hyperlink r:id="rId26">
        <w:r>
          <w:rPr>
            <w:rFonts w:ascii="Arial" w:hAnsi="Arial" w:eastAsia="Hiragino Sans GB"/>
            <w:color w:val="2E74B5"/>
            <w:u w:val="single"/>
          </w:rPr>
          <w:t>全部 skill 索引</w:t>
        </w:r>
      </w:hyperlink>
    </w:p>
    <w:p>
      <w:pPr>
        <w:widowControl/>
        <w:spacing w:after="80" w:line="300" w:lineRule="auto"/>
        <w:numPr>
          <w:ilvl w:val="0"/>
          <w:numId w:val="29"/>
        </w:numPr>
      </w:pPr>
      <w:hyperlink r:id="rId24">
        <w:r>
          <w:rPr>
            <w:rFonts w:ascii="Arial" w:hAnsi="Arial" w:eastAsia="Hiragino Sans GB"/>
            <w:color w:val="2E74B5"/>
            <w:u w:val="single"/>
          </w:rPr>
          <w:t>Electron 桌面端技术说明</w:t>
        </w:r>
      </w:hyperlink>
    </w:p>
    <w:p>
      <w:pPr>
        <w:widowControl/>
        <w:spacing w:after="80" w:line="300" w:lineRule="auto"/>
        <w:numPr>
          <w:ilvl w:val="0"/>
          <w:numId w:val="29"/>
        </w:numPr>
      </w:pPr>
      <w:hyperlink r:id="rId27">
        <w:r>
          <w:rPr>
            <w:rFonts w:ascii="Arial" w:hAnsi="Arial" w:eastAsia="Hiragino Sans GB"/>
            <w:color w:val="2E74B5"/>
            <w:u w:val="single"/>
          </w:rPr>
          <w:t>skill 设计原则</w:t>
        </w:r>
      </w:hyperlink>
    </w:p>
    <w:p>
      <w:pPr>
        <w:widowControl/>
        <w:spacing w:after="80" w:line="300" w:lineRule="auto"/>
        <w:numPr>
          <w:ilvl w:val="0"/>
          <w:numId w:val="29"/>
        </w:numPr>
      </w:pPr>
      <w:hyperlink r:id="rId28">
        <w:r>
          <w:rPr>
            <w:rFonts w:ascii="Arial" w:hAnsi="Arial" w:eastAsia="Hiragino Sans GB"/>
            <w:color w:val="2E74B5"/>
            <w:u w:val="single"/>
          </w:rPr>
          <w:t>Web App 架构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440" w:bottom="1037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360" w:val="right"/>
      </w:tabs>
      <w:spacing w:before="60"/>
    </w:pPr>
    <w:r>
      <w:rPr>
        <w:rFonts w:ascii="Arial" w:hAnsi="Arial" w:eastAsia="Hiragino Sans GB" w:cs="Arial"/>
        <w:color w:val="5E6974"/>
        <w:sz w:val="17"/>
      </w:rPr>
      <w:t>LabuTV  ·  2026-08-28</w:t>
    </w:r>
    <w:r>
      <w:tab/>
    </w:r>
    <w:r>
      <w:rPr>
        <w:rFonts w:ascii="Arial" w:hAnsi="Arial" w:eastAsia="Hiragino Sans GB" w:cs="Arial"/>
        <w:color w:val="5E6974"/>
        <w:sz w:val="17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left"/>
      <w:pBdr>
        <w:bottom w:val="single" w:sz="4" w:space="3" w:color="CBD6E2"/>
      </w:pBdr>
    </w:pPr>
    <w:r>
      <w:rPr>
        <w:rFonts w:ascii="Arial" w:hAnsi="Arial" w:eastAsia="Hiragino Sans GB" w:cs="Arial"/>
        <w:color w:val="5E6974"/>
        <w:sz w:val="17"/>
      </w:rPr>
      <w:t>LabuTV Desktop  ·  Electron 产品与使用指南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</w:lvl>
  </w:abstract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10">
    <w:abstractNumId w:val="9"/>
    <w:lvlOverride w:ilvl="0">
      <w:startOverride w:val="1"/>
    </w:lvlOverride>
  </w:num>
  <w:num w:numId="11">
    <w:abstractNumId w:val="9"/>
    <w:lvlOverride w:ilvl="0">
      <w:startOverride w:val="1"/>
    </w:lvlOverride>
  </w:num>
  <w:num w:numId="12">
    <w:abstractNumId w:val="9"/>
    <w:lvlOverride w:ilvl="0">
      <w:startOverride w:val="1"/>
    </w:lvlOverride>
  </w:num>
  <w:num w:numId="13">
    <w:abstractNumId w:val="9"/>
    <w:lvlOverride w:ilvl="0">
      <w:startOverride w:val="1"/>
    </w:lvlOverride>
  </w:num>
  <w:num w:numId="14">
    <w:abstractNumId w:val="10"/>
    <w:lvlOverride w:ilvl="0">
      <w:startOverride w:val="1"/>
    </w:lvlOverride>
  </w:num>
  <w:num w:numId="15">
    <w:abstractNumId w:val="10"/>
    <w:lvlOverride w:ilvl="0">
      <w:startOverride w:val="1"/>
    </w:lvlOverride>
  </w:num>
  <w:num w:numId="16">
    <w:abstractNumId w:val="10"/>
    <w:lvlOverride w:ilvl="0">
      <w:startOverride w:val="1"/>
    </w:lvlOverride>
  </w:num>
  <w:num w:numId="17">
    <w:abstractNumId w:val="9"/>
    <w:lvlOverride w:ilvl="0">
      <w:startOverride w:val="1"/>
    </w:lvlOverride>
  </w:num>
  <w:num w:numId="18">
    <w:abstractNumId w:val="9"/>
    <w:lvlOverride w:ilvl="0">
      <w:startOverride w:val="1"/>
    </w:lvlOverride>
  </w:num>
  <w:num w:numId="19">
    <w:abstractNumId w:val="10"/>
    <w:lvlOverride w:ilvl="0">
      <w:startOverride w:val="1"/>
    </w:lvlOverride>
  </w:num>
  <w:num w:numId="20">
    <w:abstractNumId w:val="9"/>
    <w:lvlOverride w:ilvl="0">
      <w:startOverride w:val="1"/>
    </w:lvlOverride>
  </w:num>
  <w:num w:numId="21">
    <w:abstractNumId w:val="9"/>
    <w:lvlOverride w:ilvl="0">
      <w:startOverride w:val="1"/>
    </w:lvlOverride>
  </w:num>
  <w:num w:numId="22">
    <w:abstractNumId w:val="9"/>
    <w:lvlOverride w:ilvl="0">
      <w:startOverride w:val="1"/>
    </w:lvlOverride>
  </w:num>
  <w:num w:numId="23">
    <w:abstractNumId w:val="9"/>
    <w:lvlOverride w:ilvl="0">
      <w:startOverride w:val="1"/>
    </w:lvlOverride>
  </w:num>
  <w:num w:numId="24">
    <w:abstractNumId w:val="9"/>
    <w:lvlOverride w:ilvl="0">
      <w:startOverride w:val="1"/>
    </w:lvlOverride>
  </w:num>
  <w:num w:numId="25">
    <w:abstractNumId w:val="10"/>
    <w:lvlOverride w:ilvl="0">
      <w:startOverride w:val="1"/>
    </w:lvlOverride>
  </w:num>
  <w:num w:numId="26">
    <w:abstractNumId w:val="9"/>
    <w:lvlOverride w:ilvl="0">
      <w:startOverride w:val="1"/>
    </w:lvlOverride>
  </w:num>
  <w:num w:numId="27">
    <w:abstractNumId w:val="9"/>
    <w:lvlOverride w:ilvl="0">
      <w:startOverride w:val="1"/>
    </w:lvlOverride>
  </w:num>
  <w:num w:numId="28">
    <w:abstractNumId w:val="9"/>
    <w:lvlOverride w:ilvl="0">
      <w:startOverride w:val="1"/>
    </w:lvlOverride>
  </w:num>
  <w:num w:numId="29">
    <w:abstractNumId w:val="9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300" w:lineRule="auto"/>
    </w:pPr>
    <w:rPr>
      <w:rFonts w:ascii="Arial" w:hAnsi="Arial" w:eastAsia="Hiragino Sans GB" w:cs="Arial"/>
      <w:color w:val="202A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360" w:after="200"/>
      <w:outlineLvl w:val="0"/>
    </w:pPr>
    <w:rPr>
      <w:rFonts w:asciiTheme="majorHAnsi" w:eastAsiaTheme="majorEastAsia" w:hAnsiTheme="majorHAnsi" w:cstheme="majorBidi" w:ascii="Arial" w:hAnsi="Arial" w:eastAsia="Hiragino Sans GB" w:cs="Arial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80" w:after="140"/>
      <w:outlineLvl w:val="1"/>
    </w:pPr>
    <w:rPr>
      <w:rFonts w:asciiTheme="majorHAnsi" w:eastAsiaTheme="majorEastAsia" w:hAnsiTheme="majorHAnsi" w:cstheme="majorBidi" w:ascii="Arial" w:hAnsi="Arial" w:eastAsia="Hiragino Sans GB" w:cs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00" w:after="100"/>
      <w:outlineLvl w:val="2"/>
    </w:pPr>
    <w:rPr>
      <w:rFonts w:asciiTheme="majorHAnsi" w:eastAsiaTheme="majorEastAsia" w:hAnsiTheme="majorHAnsi" w:cstheme="majorBidi" w:ascii="Arial" w:hAnsi="Arial" w:eastAsia="Hiragino Sans GB" w:cs="Arial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gureCaption">
    <w:name w:val="Figure Caption"/>
    <w:pPr>
      <w:keepLines/>
      <w:spacing w:before="60" w:after="200"/>
      <w:jc w:val="center"/>
    </w:pPr>
    <w:rPr>
      <w:rFonts w:ascii="Arial" w:hAnsi="Arial" w:eastAsia="Hiragino Sans GB" w:cs="Arial"/>
      <w:color w:val="5E6974"/>
      <w:sz w:val="18"/>
    </w:rPr>
  </w:style>
  <w:style w:type="paragraph" w:customStyle="1" w:styleId="CodeBlock">
    <w:name w:val="Code Block"/>
    <w:pPr>
      <w:keepLines/>
      <w:spacing w:before="0" w:after="0" w:line="252" w:lineRule="auto"/>
      <w:ind w:left="259" w:right="259"/>
    </w:pPr>
    <w:rPr>
      <w:rFonts w:ascii="Courier New" w:hAnsi="Courier New" w:eastAsia="Hiragino Sans GB" w:cs="Courier New"/>
      <w:color w:val="28323C"/>
      <w:sz w:val="18"/>
    </w:rPr>
  </w:style>
  <w:style w:type="paragraph" w:customStyle="1" w:styleId="Callout">
    <w:name w:val="Callout"/>
    <w:pPr>
      <w:spacing w:before="80" w:after="160" w:line="283" w:lineRule="auto"/>
      <w:ind w:left="259" w:right="115"/>
    </w:pPr>
    <w:rPr>
      <w:rFonts w:ascii="Arial" w:hAnsi="Arial" w:eastAsia="Hiragino Sans GB" w:cs="Arial"/>
      <w:color w:val="1F4D78"/>
      <w:sz w:val="20"/>
    </w:rPr>
  </w:style>
  <w:style w:type="paragraph" w:customStyle="1" w:styleId="TOCLine">
    <w:name w:val="TOC Line"/>
    <w:pPr>
      <w:keepLines/>
      <w:spacing w:after="80"/>
      <w:ind w:left="173"/>
    </w:pPr>
    <w:rPr>
      <w:rFonts w:ascii="Arial" w:hAnsi="Arial" w:eastAsia="Hiragino Sans GB" w:cs="Arial"/>
      <w:color w:val="202A33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yperlink" Target="https://github.com/anton6202527/anime-armory/releases" TargetMode="External"/><Relationship Id="rId13" Type="http://schemas.openxmlformats.org/officeDocument/2006/relationships/hyperlink" Target="https://github.com/anton6202527/anime-armory/releases/tag/electron-v0.1.0" TargetMode="External"/><Relationship Id="rId14" Type="http://schemas.openxmlformats.org/officeDocument/2006/relationships/hyperlink" Target="https://github.com/anton6202527/anime-armory" TargetMode="External"/><Relationship Id="rId15" Type="http://schemas.openxmlformats.org/officeDocument/2006/relationships/hyperlink" Target="https://github.com/anton6202527/anime-armory/releases/download/electron-v0.1.0/AnimeArmory_electron_macos_arm64.dmg" TargetMode="External"/><Relationship Id="rId16" Type="http://schemas.openxmlformats.org/officeDocument/2006/relationships/hyperlink" Target="https://github.com/anton6202527/anime-armory/releases/download/electron-v0.1.0/SHA256SUMS.txt" TargetMode="External"/><Relationship Id="rId17" Type="http://schemas.openxmlformats.org/officeDocument/2006/relationships/hyperlink" Target="https://github.com/anton6202527/anime-armory/releases/download/electron-v0.1.0/anime-armory.vsix" TargetMode="External"/><Relationship Id="rId18" Type="http://schemas.openxmlformats.org/officeDocument/2006/relationships/image" Target="media/image2.png"/><Relationship Id="rId19" Type="http://schemas.openxmlformats.org/officeDocument/2006/relationships/image" Target="media/image3.png"/><Relationship Id="rId20" Type="http://schemas.openxmlformats.org/officeDocument/2006/relationships/image" Target="media/image4.png"/><Relationship Id="rId21" Type="http://schemas.openxmlformats.org/officeDocument/2006/relationships/image" Target="media/image5.png"/><Relationship Id="rId22" Type="http://schemas.openxmlformats.org/officeDocument/2006/relationships/image" Target="media/image6.png"/><Relationship Id="rId23" Type="http://schemas.openxmlformats.org/officeDocument/2006/relationships/image" Target="media/image7.png"/><Relationship Id="rId24" Type="http://schemas.openxmlformats.org/officeDocument/2006/relationships/hyperlink" Target="https://github.com/anton6202527/anime-armory/blob/main/apps/desktop/README.md" TargetMode="External"/><Relationship Id="rId25" Type="http://schemas.openxmlformats.org/officeDocument/2006/relationships/hyperlink" Target="https://github.com/anton6202527/anime-armory/blob/main/README.md" TargetMode="External"/><Relationship Id="rId26" Type="http://schemas.openxmlformats.org/officeDocument/2006/relationships/hyperlink" Target="https://github.com/anton6202527/anime-armory/blob/main/skills/README.md" TargetMode="External"/><Relationship Id="rId27" Type="http://schemas.openxmlformats.org/officeDocument/2006/relationships/hyperlink" Target="https://github.com/anton6202527/anime-armory/blob/main/docs/skill-design-principles.md" TargetMode="External"/><Relationship Id="rId28" Type="http://schemas.openxmlformats.org/officeDocument/2006/relationships/hyperlink" Target="https://github.com/anton6202527/anime-armory/blob/main/docs/web-app-architecture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LabuTV Desktop（Electron）产品与使用指南</dc:title>
  <dc:subject>LabuTV Electron 桌面端产品介绍、使用说明与 n2d 制漫剧流程</dc:subject>
  <dc:creator>LabuTV</dc:creator>
  <cp:keywords>LabuTV, Electron, AI 内容生产, n2d, 制漫剧</cp:keywords>
  <dc:description>由仓库内公开产品文档转换；版本 2026-08-28。</dc:description>
  <cp:lastModifiedBy>LabuTV</cp:lastModifiedBy>
  <cp:revision>1</cp:revision>
  <dcterms:created xsi:type="dcterms:W3CDTF">2013-12-23T23:15:00Z</dcterms:created>
  <dcterms:modified xsi:type="dcterms:W3CDTF">2013-12-23T23:15:00Z</dcterms:modified>
  <cp:category/>
</cp:coreProperties>
</file>