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2"/>
        </w:numPr>
        <w:pBdr/>
        <w:ind w:left="360" w:hanging="360"/>
        <w:jc w:val="both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Інтеграція даних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На основі 1 та 2 лабораторних робіт необхідно побудувати інтеграцію різних технологій даних. У реляційній моделі даних </w:t>
      </w:r>
      <w:r>
        <w:rPr>
          <w:rFonts w:eastAsia="Times New Roman" w:cs="Times New Roman" w:ascii="Times New Roman" w:hAnsi="Times New Roman"/>
          <w:color w:val="000000"/>
        </w:rPr>
        <w:t>PostgreSQL необхідно визначити 5 ключових сутностей (можна більше), що будуть брати участь у міграції даних.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 сутностей, що беруться з Лабораторної роботи №2</w:t>
      </w:r>
    </w:p>
    <w:p>
      <w:pPr>
        <w:pStyle w:val="Normal1"/>
        <w:jc w:val="both"/>
        <w:rPr>
          <w:rFonts w:ascii="Times New Roman" w:hAnsi="Times New Roman" w:eastAsia="Times New Roman" w:cs="Times New Roman"/>
          <w:u w:val="singl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</w:rPr>
        <w:t>1)</w:t>
      </w:r>
      <w:r>
        <w:rPr>
          <w:rFonts w:eastAsia="Times New Roman" w:cs="Times New Roman" w:ascii="Times New Roman" w:hAnsi="Times New Roman"/>
          <w:u w:val="single"/>
        </w:rPr>
        <w:t>Роль користувача</w:t>
      </w:r>
      <w:r>
        <w:rPr>
          <w:rFonts w:eastAsia="Times New Roman" w:cs="Times New Roman" w:ascii="Times New Roman" w:hAnsi="Times New Roman"/>
        </w:rPr>
        <w:t xml:space="preserve">    2)</w:t>
      </w:r>
      <w:r>
        <w:rPr>
          <w:rFonts w:eastAsia="Times New Roman" w:cs="Times New Roman" w:ascii="Times New Roman" w:hAnsi="Times New Roman"/>
          <w:u w:val="single"/>
        </w:rPr>
        <w:t>Користувач</w:t>
      </w:r>
      <w:r>
        <w:rPr>
          <w:rFonts w:eastAsia="Times New Roman" w:cs="Times New Roman" w:ascii="Times New Roman" w:hAnsi="Times New Roman"/>
        </w:rPr>
        <w:t xml:space="preserve">    3)</w:t>
      </w:r>
      <w:r>
        <w:rPr>
          <w:rFonts w:eastAsia="Times New Roman" w:cs="Times New Roman" w:ascii="Times New Roman" w:hAnsi="Times New Roman"/>
          <w:u w:val="single"/>
        </w:rPr>
        <w:t>Лекція</w:t>
      </w:r>
      <w:r>
        <w:rPr>
          <w:rFonts w:eastAsia="Times New Roman" w:cs="Times New Roman" w:ascii="Times New Roman" w:hAnsi="Times New Roman"/>
        </w:rPr>
        <w:t xml:space="preserve">    4)</w:t>
      </w:r>
      <w:r>
        <w:rPr>
          <w:rFonts w:eastAsia="Times New Roman" w:cs="Times New Roman" w:ascii="Times New Roman" w:hAnsi="Times New Roman"/>
          <w:u w:val="single"/>
        </w:rPr>
        <w:t>Ресурс</w:t>
      </w:r>
      <w:r>
        <w:rPr>
          <w:rFonts w:eastAsia="Times New Roman" w:cs="Times New Roman" w:ascii="Times New Roman" w:hAnsi="Times New Roman"/>
        </w:rPr>
        <w:t xml:space="preserve">    5)</w:t>
      </w:r>
      <w:r>
        <w:rPr>
          <w:rFonts w:eastAsia="Times New Roman" w:cs="Times New Roman" w:ascii="Times New Roman" w:hAnsi="Times New Roman"/>
          <w:u w:val="single"/>
        </w:rPr>
        <w:t>Компонент</w:t>
      </w:r>
      <w:r>
        <w:rPr>
          <w:rFonts w:eastAsia="Times New Roman" w:cs="Times New Roman" w:ascii="Times New Roman" w:hAnsi="Times New Roman"/>
        </w:rPr>
        <w:t xml:space="preserve">    6)</w:t>
      </w:r>
      <w:r>
        <w:rPr>
          <w:rFonts w:eastAsia="Times New Roman" w:cs="Times New Roman" w:ascii="Times New Roman" w:hAnsi="Times New Roman"/>
          <w:u w:val="single"/>
        </w:rPr>
        <w:t>Атрибут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Необхідно створити файл, що буде містити дані для імпорту. Особливість цього файлу у тому, що він містить інформацію одразу для декількох сутностей. Такі файли називаються </w:t>
      </w:r>
      <w:r>
        <w:rPr>
          <w:rFonts w:eastAsia="Times New Roman" w:cs="Times New Roman" w:ascii="Times New Roman" w:hAnsi="Times New Roman"/>
          <w:color w:val="000000"/>
        </w:rPr>
        <w:t>ComplexFile.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Основна задача полягає у тому, щоб виконати міграцію даних у одному з напрямків</w:t>
      </w:r>
      <w:r>
        <w:rPr>
          <w:rFonts w:eastAsia="Times New Roman" w:cs="Times New Roman" w:ascii="Times New Roman" w:hAnsi="Times New Roman"/>
          <w:i/>
          <w:color w:val="000000"/>
        </w:rPr>
        <w:t>: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ComplexFile + PostgreSQL =&gt; Cassandra</w:t>
      </w:r>
    </w:p>
    <w:p>
      <w:pPr>
        <w:pStyle w:val="Normal1"/>
        <w:numPr>
          <w:ilvl w:val="0"/>
          <w:numId w:val="2"/>
        </w:numPr>
        <w:pBdr/>
        <w:ind w:left="360" w:hanging="360"/>
        <w:jc w:val="both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Завдання:</w:t>
      </w:r>
    </w:p>
    <w:p>
      <w:pPr>
        <w:pStyle w:val="Normal1"/>
        <w:numPr>
          <w:ilvl w:val="1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Концептуальна модель даних Cassandra.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</w:rPr>
      </w:pPr>
      <w:r>
        <w:rPr/>
        <w:drawing>
          <wp:inline distT="0" distB="0" distL="0" distR="0">
            <wp:extent cx="6520180" cy="23272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Фізична модель даних PostgreSQL. </w:t>
      </w:r>
      <w:r>
        <w:rPr>
          <w:rFonts w:eastAsia="Times New Roman" w:cs="Times New Roman" w:ascii="Times New Roman" w:hAnsi="Times New Roman"/>
          <w:b/>
          <w:color w:val="000000"/>
        </w:rPr>
        <w:t xml:space="preserve">Залишити тільки ті сутності, що беруть участь у інтеграції. </w:t>
      </w:r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pacing w:lineRule="auto" w:line="240" w:before="0" w:after="0"/>
        <w:ind w:left="720" w:hanging="720"/>
        <w:jc w:val="center"/>
        <w:rPr>
          <w:rFonts w:ascii="Times New Roman" w:hAnsi="Times New Roman" w:eastAsia="Times New Roman" w:cs="Times New Roman"/>
          <w:color w:val="000000"/>
        </w:rPr>
      </w:pPr>
      <w:r>
        <w:rPr/>
        <w:drawing>
          <wp:inline distT="0" distB="0" distL="0" distR="0">
            <wp:extent cx="6663055" cy="200787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pacing w:lineRule="auto" w:line="240" w:before="0"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numPr>
          <w:ilvl w:val="1"/>
          <w:numId w:val="1"/>
        </w:numPr>
        <w:pBdr/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ComplexFile – файл даних. </w:t>
      </w:r>
      <w:r>
        <w:rPr>
          <w:rFonts w:eastAsia="Times New Roman" w:cs="Times New Roman" w:ascii="Times New Roman" w:hAnsi="Times New Roman"/>
          <w:b/>
          <w:color w:val="000000"/>
        </w:rPr>
        <w:t>Повинен містити інформацію мінімум для 3-х сутностей, причому для однієї сутності повинно бути не менше ніж 3 рядка даних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"/>
        <w:pBdr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6858000" cy="12700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Times New Roman" w:hAnsi="Times New Roman" w:eastAsia="Times New Roman" w:cs="Times New Roman"/>
          <w:i/>
          <w:i/>
        </w:rPr>
      </w:pPr>
      <w:r>
        <w:rPr/>
        <w:drawing>
          <wp:inline distT="0" distB="0" distL="0" distR="0">
            <wp:extent cx="6858000" cy="20701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pBdr/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Створити новий проект ODI</w:t>
      </w:r>
    </w:p>
    <w:p>
      <w:pPr>
        <w:pStyle w:val="Normal1"/>
        <w:numPr>
          <w:ilvl w:val="1"/>
          <w:numId w:val="1"/>
        </w:numPr>
        <w:pBdr/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Створити моделі даних для усіх сутностей описаних у пунктах 2.1 - 2.3</w:t>
      </w:r>
    </w:p>
    <w:p>
      <w:pPr>
        <w:pStyle w:val="Normal1"/>
        <w:numPr>
          <w:ilvl w:val="1"/>
          <w:numId w:val="1"/>
        </w:numPr>
        <w:pBdr/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Побудувати mapping з використанням компоненту</w:t>
      </w:r>
    </w:p>
    <w:p>
      <w:pPr>
        <w:pStyle w:val="Normal1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FILTER:</w:t>
      </w:r>
    </w:p>
    <w:p>
      <w:pPr>
        <w:pStyle w:val="Normal1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pBdr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i/>
          <w:color w:val="000000"/>
        </w:rPr>
        <w:t>SRC_LECTURE.LECTURE_CONTENT IS NOT NULL;</w:t>
      </w:r>
    </w:p>
    <w:p>
      <w:pPr>
        <w:pStyle w:val="Normal1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JOIN:</w:t>
      </w:r>
    </w:p>
    <w:p>
      <w:pPr>
        <w:pStyle w:val="Normal1"/>
        <w:pBdr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color w:val="000000"/>
        </w:rPr>
      </w:pPr>
      <w:bookmarkStart w:id="1" w:name="__DdeLink__166_57001956"/>
      <w:r>
        <w:rPr>
          <w:rFonts w:eastAsia="Times New Roman" w:cs="Times New Roman" w:ascii="Times New Roman" w:hAnsi="Times New Roman"/>
          <w:color w:val="000000"/>
        </w:rPr>
        <w:t xml:space="preserve">1)  </w:t>
      </w:r>
      <w:r>
        <w:rPr>
          <w:rFonts w:eastAsia="Times New Roman" w:cs="Times New Roman" w:ascii="Times New Roman" w:hAnsi="Times New Roman"/>
          <w:i/>
          <w:iCs/>
          <w:color w:val="000000"/>
        </w:rPr>
        <w:t>SRC_USER.USER_LOGIN = SRC_USER_HAS_RESOURCES.USER_LOGIN</w:t>
      </w:r>
      <w:bookmarkEnd w:id="1"/>
    </w:p>
    <w:p>
      <w:pPr>
        <w:pStyle w:val="Normal1"/>
        <w:pBdr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iCs/>
          <w:color w:val="000000"/>
        </w:rPr>
        <w:t>AND</w:t>
      </w:r>
    </w:p>
    <w:p>
      <w:pPr>
        <w:pStyle w:val="Normal1"/>
        <w:pBdr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iCs/>
          <w:color w:val="000000"/>
        </w:rPr>
        <w:t>SRC_USER_HAS_RESOURCES.RESOURCE_URL =  SRC_RESOURCES.RESOURCE_URL</w:t>
      </w:r>
    </w:p>
    <w:p>
      <w:pPr>
        <w:pStyle w:val="Normal1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AGGREGATE</w:t>
      </w:r>
    </w:p>
    <w:p>
      <w:pPr>
        <w:pStyle w:val="Normal1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pBdr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i/>
          <w:color w:val="000000"/>
        </w:rPr>
        <w:t>STRING_AGG(RESOURCE_URL, ‘, ’)</w:t>
      </w:r>
    </w:p>
    <w:p>
      <w:pPr>
        <w:pStyle w:val="Normal1"/>
        <w:pBdr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numPr>
          <w:ilvl w:val="1"/>
          <w:numId w:val="1"/>
        </w:numPr>
        <w:pBdr/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Створити Load Plan для виконання повної інтеграції </w:t>
      </w:r>
      <w:r>
        <w:rPr>
          <w:rFonts w:eastAsia="Times New Roman" w:cs="Times New Roman" w:ascii="Times New Roman" w:hAnsi="Times New Roman"/>
          <w:i/>
          <w:color w:val="000000"/>
        </w:rPr>
        <w:t>file-cassandra-postgre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</w:rPr>
        <w:t>Вимоги до стеку технологій:</w:t>
      </w:r>
    </w:p>
    <w:p>
      <w:pPr>
        <w:pStyle w:val="Normal1"/>
        <w:numPr>
          <w:ilvl w:val="0"/>
          <w:numId w:val="5"/>
        </w:numPr>
        <w:pBdr/>
        <w:spacing w:lineRule="auto" w:line="240" w:before="0" w:after="0"/>
        <w:ind w:left="72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dbms – PostgreSQL, Oracle, Cassandra</w:t>
      </w:r>
    </w:p>
    <w:p>
      <w:pPr>
        <w:pStyle w:val="Normal1"/>
        <w:numPr>
          <w:ilvl w:val="0"/>
          <w:numId w:val="5"/>
        </w:numPr>
        <w:pBdr/>
        <w:spacing w:lineRule="auto" w:line="240" w:before="0" w:after="0"/>
        <w:ind w:left="72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mapping – Oracle ODI 12c</w:t>
      </w:r>
    </w:p>
    <w:p>
      <w:pPr>
        <w:pStyle w:val="Normal1"/>
        <w:pBdr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Повний перелік файлів:</w:t>
      </w:r>
    </w:p>
    <w:p>
      <w:pPr>
        <w:pStyle w:val="Normal1"/>
        <w:numPr>
          <w:ilvl w:val="0"/>
          <w:numId w:val="3"/>
        </w:numPr>
        <w:pBdr/>
        <w:spacing w:lineRule="auto" w:line="240" w:before="0" w:after="0"/>
        <w:ind w:left="630" w:hanging="360"/>
        <w:jc w:val="both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cassandra.pdf – вважається документацією. </w:t>
      </w:r>
    </w:p>
    <w:p>
      <w:pPr>
        <w:pStyle w:val="Normal1"/>
        <w:numPr>
          <w:ilvl w:val="0"/>
          <w:numId w:val="3"/>
        </w:numPr>
        <w:pBdr/>
        <w:spacing w:lineRule="auto" w:line="240" w:before="0" w:after="0"/>
        <w:ind w:left="630" w:hanging="360"/>
        <w:jc w:val="both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postgresql.pdf – вважається документацією. </w:t>
      </w:r>
    </w:p>
    <w:p>
      <w:pPr>
        <w:pStyle w:val="Normal1"/>
        <w:numPr>
          <w:ilvl w:val="0"/>
          <w:numId w:val="3"/>
        </w:numPr>
        <w:pBdr/>
        <w:spacing w:lineRule="auto" w:line="240" w:before="0" w:after="0"/>
        <w:ind w:left="630" w:hanging="360"/>
        <w:jc w:val="both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file.txt– вважається документацією. </w:t>
      </w:r>
    </w:p>
    <w:p>
      <w:pPr>
        <w:pStyle w:val="Normal1"/>
        <w:numPr>
          <w:ilvl w:val="0"/>
          <w:numId w:val="3"/>
        </w:numPr>
        <w:pBdr/>
        <w:spacing w:lineRule="auto" w:line="240" w:before="0" w:after="0"/>
        <w:ind w:left="630" w:hanging="360"/>
        <w:jc w:val="both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Task.pdf – вважається документацією. Даний документ.</w:t>
      </w:r>
    </w:p>
    <w:p>
      <w:pPr>
        <w:pStyle w:val="Normal1"/>
        <w:pBdr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Робота не приймається, якщо: </w:t>
      </w:r>
    </w:p>
    <w:p>
      <w:pPr>
        <w:pStyle w:val="Normal1"/>
        <w:numPr>
          <w:ilvl w:val="0"/>
          <w:numId w:val="4"/>
        </w:numPr>
        <w:pBdr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left="720" w:hanging="360"/>
        <w:rPr>
          <w:i/>
          <w:i/>
        </w:rPr>
      </w:pPr>
      <w:r>
        <w:rPr>
          <w:rFonts w:eastAsia="Times New Roman" w:cs="Times New Roman" w:ascii="Times New Roman" w:hAnsi="Times New Roman"/>
          <w:i/>
          <w:color w:val="000000"/>
        </w:rPr>
        <w:t>Роботи (виконати export odi проекту) завантажені після 24.11 - переносяться як борг</w:t>
      </w:r>
    </w:p>
    <w:p>
      <w:pPr>
        <w:pStyle w:val="Normal1"/>
        <w:numPr>
          <w:ilvl w:val="0"/>
          <w:numId w:val="4"/>
        </w:numPr>
        <w:pBdr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left="720" w:hanging="360"/>
        <w:rPr>
          <w:i/>
          <w:i/>
        </w:rPr>
      </w:pPr>
      <w:r>
        <w:rPr>
          <w:rFonts w:eastAsia="Times New Roman" w:cs="Times New Roman" w:ascii="Times New Roman" w:hAnsi="Times New Roman"/>
          <w:i/>
          <w:color w:val="000000"/>
        </w:rPr>
        <w:t>Діаграми представлені у документації не відповідають моделям даних у роботі</w:t>
      </w:r>
    </w:p>
    <w:p>
      <w:pPr>
        <w:pStyle w:val="Normal1"/>
        <w:numPr>
          <w:ilvl w:val="0"/>
          <w:numId w:val="4"/>
        </w:numPr>
        <w:pBdr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left="720" w:hanging="360"/>
        <w:rPr>
          <w:i/>
          <w:i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У роботі не використано складну структуру файлу (csv тощо не приймаються) </w:t>
      </w:r>
    </w:p>
    <w:p>
      <w:pPr>
        <w:pStyle w:val="Normal1"/>
        <w:numPr>
          <w:ilvl w:val="0"/>
          <w:numId w:val="4"/>
        </w:numPr>
        <w:pBdr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left="720" w:hanging="360"/>
        <w:rPr>
          <w:i/>
          <w:i/>
        </w:rPr>
      </w:pPr>
      <w:r>
        <w:rPr>
          <w:rFonts w:eastAsia="Times New Roman" w:cs="Times New Roman" w:ascii="Times New Roman" w:hAnsi="Times New Roman"/>
          <w:i/>
          <w:color w:val="000000"/>
        </w:rPr>
        <w:t>Робота не містить Filter, JOIN, AGGREGATE компонентів ODI.</w:t>
      </w:r>
    </w:p>
    <w:p>
      <w:pPr>
        <w:pStyle w:val="Normal1"/>
        <w:numPr>
          <w:ilvl w:val="0"/>
          <w:numId w:val="4"/>
        </w:numPr>
        <w:pBdr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left="720" w:hanging="360"/>
        <w:rPr>
          <w:i/>
          <w:i/>
        </w:rPr>
      </w:pPr>
      <w:r>
        <w:rPr>
          <w:rFonts w:eastAsia="Times New Roman" w:cs="Times New Roman" w:ascii="Times New Roman" w:hAnsi="Times New Roman"/>
          <w:i/>
          <w:color w:val="000000"/>
        </w:rPr>
        <w:t>Міграція не відповідає визначеному напрямку міграції або не відбувається</w:t>
      </w:r>
    </w:p>
    <w:p>
      <w:pPr>
        <w:pStyle w:val="Normal1"/>
        <w:numPr>
          <w:ilvl w:val="0"/>
          <w:numId w:val="4"/>
        </w:numPr>
        <w:pBdr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left="720" w:hanging="360"/>
        <w:rPr>
          <w:i/>
          <w:i/>
        </w:rPr>
      </w:pPr>
      <w:r>
        <w:rPr>
          <w:rFonts w:eastAsia="Times New Roman" w:cs="Times New Roman" w:ascii="Times New Roman" w:hAnsi="Times New Roman"/>
          <w:i/>
          <w:color w:val="000000"/>
        </w:rPr>
        <w:t>Відсутня документація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1"/>
        <w:pBdr/>
        <w:spacing w:lineRule="auto" w:line="240" w:before="0" w:after="0"/>
        <w:ind w:left="36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tbl>
      <w:tblPr>
        <w:tblStyle w:val="Table1"/>
        <w:tblW w:w="10795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249"/>
        <w:gridCol w:w="4971"/>
        <w:gridCol w:w="1"/>
        <w:gridCol w:w="2156"/>
        <w:gridCol w:w="1"/>
        <w:gridCol w:w="3416"/>
      </w:tblGrid>
      <w:tr>
        <w:trPr/>
        <w:tc>
          <w:tcPr>
            <w:tcW w:w="5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Оцінювання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Бали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Правильно Так/Ні</w:t>
            </w:r>
          </w:p>
        </w:tc>
      </w:tr>
      <w:tr>
        <w:trPr/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spacing w:lineRule="auto" w:line="240" w:before="0" w:after="160"/>
              <w:ind w:left="720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Побудовано моделі даних для Cassandra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spacing w:lineRule="auto" w:line="240" w:before="0" w:after="160"/>
              <w:ind w:left="720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Побудовано моделі даних для PostgreSQL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spacing w:lineRule="auto" w:line="240" w:before="0" w:after="160"/>
              <w:ind w:left="720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Побудовано моделі даних для ComplexFile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spacing w:lineRule="auto" w:line="240" w:before="0" w:after="160"/>
              <w:ind w:left="720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Реалізовано Filter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spacing w:lineRule="auto" w:line="240" w:before="0" w:after="160"/>
              <w:ind w:left="720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Реалізовано Join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spacing w:lineRule="auto" w:line="240" w:before="0" w:after="160"/>
              <w:ind w:left="720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Реалізовано Aggregate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spacing w:lineRule="auto" w:line="240" w:before="0" w:after="160"/>
              <w:ind w:left="720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Коректно працює  Load Plan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5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Штрафи -1 невірна назва файлів; -2 за кожний прострочений тиждень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 xml:space="preserve">Дата здачі роботи _______________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 xml:space="preserve">Оцінка   _______________     Штраф _______________  Результат  ____________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Додаткові бали (+5) Додано інтеграцію з ORACLE та зроблено міграцію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Додаткові бали (+5) Зроблено міграцію за двома напрямками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Додаткові бали (+5) Використано пакети з параметрами при міграції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Роботу перевірив___________________________________________________ (Викладач)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/>
          <w:i/>
        </w:rPr>
        <w:t>З оцінкою погоджуюсь                                                                     ____________(Студент)</w:t>
      </w:r>
    </w:p>
    <w:sectPr>
      <w:headerReference w:type="default" r:id="rId6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Times New Roman" w:hAnsi="Times New Roman" w:eastAsia="Times New Roman" w:cs="Times New Roman"/>
        <w:b/>
        <w:b/>
        <w:i/>
        <w:i/>
        <w:color w:val="000000"/>
        <w:u w:val="single"/>
      </w:rPr>
    </w:pPr>
    <w:r>
      <w:rPr>
        <w:rFonts w:eastAsia="Times New Roman" w:cs="Times New Roman" w:ascii="Times New Roman" w:hAnsi="Times New Roman"/>
        <w:b/>
        <w:i/>
        <w:color w:val="000000"/>
      </w:rPr>
      <w:t>Лабораторна робота № 3. Студент</w:t>
    </w:r>
    <w:r>
      <w:rPr>
        <w:rFonts w:eastAsia="Times New Roman" w:cs="Times New Roman" w:ascii="Times New Roman" w:hAnsi="Times New Roman"/>
        <w:b/>
        <w:i/>
        <w:color w:val="000000"/>
        <w:u w:val="single"/>
      </w:rPr>
      <w:t xml:space="preserve">        </w:t>
    </w:r>
    <w:r>
      <w:rPr>
        <w:rFonts w:eastAsia="Times New Roman" w:cs="Times New Roman" w:ascii="Times New Roman" w:hAnsi="Times New Roman"/>
        <w:b/>
        <w:i/>
        <w:u w:val="single"/>
      </w:rPr>
      <w:t>Козирєв Антон Юрійович        .</w:t>
    </w:r>
    <w:r>
      <w:rPr>
        <w:rFonts w:eastAsia="Times New Roman" w:cs="Times New Roman" w:ascii="Times New Roman" w:hAnsi="Times New Roman"/>
        <w:b/>
        <w:i/>
        <w:color w:val="000000"/>
      </w:rPr>
      <w:t xml:space="preserve">    Група</w:t>
    </w:r>
    <w:r>
      <w:rPr>
        <w:rFonts w:eastAsia="Times New Roman" w:cs="Times New Roman" w:ascii="Times New Roman" w:hAnsi="Times New Roman"/>
        <w:b/>
        <w:i/>
        <w:u w:val="single"/>
      </w:rPr>
      <w:t xml:space="preserve">     КМ-62    .</w:t>
    </w:r>
    <w:r>
      <w:rPr>
        <w:rFonts w:eastAsia="Times New Roman" w:cs="Times New Roman" w:ascii="Times New Roman" w:hAnsi="Times New Roman"/>
        <w:b/>
        <w:i/>
        <w:color w:val="000000"/>
      </w:rPr>
      <w:t xml:space="preserve">     Дата</w:t>
    </w:r>
    <w:r>
      <w:rPr>
        <w:rFonts w:eastAsia="Times New Roman" w:cs="Times New Roman" w:ascii="Times New Roman" w:hAnsi="Times New Roman"/>
        <w:b/>
        <w:i/>
        <w:u w:val="single"/>
      </w:rPr>
      <w:t xml:space="preserve">    24.11    .</w:t>
    </w:r>
  </w:p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Times New Roman" w:hAnsi="Times New Roman" w:eastAsia="Times New Roman" w:cs="Times New Roman"/>
        <w:i/>
        <w:i/>
        <w:color w:val="000000"/>
      </w:rPr>
    </w:pPr>
    <w:r>
      <w:rPr>
        <w:rFonts w:eastAsia="Times New Roman" w:cs="Times New Roman" w:ascii="Times New Roman" w:hAnsi="Times New Roman"/>
        <w:i/>
        <w:color w:val="000000"/>
      </w:rPr>
      <w:t>Виконання завдання 24.11 Захист 25.11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b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b/>
      <w:color w:val="000000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LibreOffice/6.2.7.1$Linux_X86_64 LibreOffice_project/20$Build-1</Application>
  <Pages>4</Pages>
  <Words>397</Words>
  <Characters>2618</Characters>
  <CharactersWithSpaces>3070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2019-12-09T10:54:37Z</dcterms:modified>
  <cp:revision>1</cp:revision>
  <dc:subject/>
  <dc:title/>
</cp:coreProperties>
</file>