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4"/>
          <w:szCs w:val="24"/>
        </w:rPr>
      </w:pPr>
      <w:r w:rsidDel="00000000" w:rsidR="00000000" w:rsidRPr="00000000">
        <w:rPr>
          <w:sz w:val="24"/>
          <w:szCs w:val="24"/>
          <w:rtl w:val="0"/>
        </w:rPr>
        <w:t xml:space="preserve">However,  studies examining  generalization  of  new  words  in  ASD  have</w:t>
      </w:r>
    </w:p>
    <w:p w:rsidR="00000000" w:rsidDel="00000000" w:rsidP="00000000" w:rsidRDefault="00000000" w:rsidRPr="00000000" w14:paraId="00000002">
      <w:pPr>
        <w:pageBreakBefore w:val="0"/>
        <w:rPr>
          <w:sz w:val="24"/>
          <w:szCs w:val="24"/>
        </w:rPr>
      </w:pPr>
      <w:r w:rsidDel="00000000" w:rsidR="00000000" w:rsidRPr="00000000">
        <w:rPr>
          <w:sz w:val="24"/>
          <w:szCs w:val="24"/>
          <w:rtl w:val="0"/>
        </w:rPr>
        <w:t xml:space="preserve">yielded   mixed   findings   [McGregor   &amp;   Bean,   2012; Menyuk  &amp;  Quill,  1985;  Tager-Flusberg,  1988;  Vogin-droukas, Papageorgiou, &amp; Vostanis, 2003]. </w:t>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when children with ASD who have low expressive language  levels  [Hartley  &amp;  Allen,  2014,  2015]  and/or  IQs below  70  [Preissler,  2008]  are  targeted,  studies  suggest impairments in extension to appropriate category members.</w:t>
      </w:r>
    </w:p>
    <w:p w:rsidR="00000000" w:rsidDel="00000000" w:rsidP="00000000" w:rsidRDefault="00000000" w:rsidRPr="00000000" w14:paraId="00000004">
      <w:pPr>
        <w:pageBreakBefore w:val="0"/>
        <w:rPr>
          <w:sz w:val="24"/>
          <w:szCs w:val="24"/>
        </w:rPr>
      </w:pPr>
      <w:r w:rsidDel="00000000" w:rsidR="00000000" w:rsidRPr="00000000">
        <w:rPr>
          <w:sz w:val="24"/>
          <w:szCs w:val="24"/>
          <w:rtl w:val="0"/>
        </w:rPr>
        <w:t xml:space="preserve">TD children  prefer  to  generalize nouns by shape, rather than by other attributes such as color  or  texture,  by  about  2  years  of  age  [Landau, Smith,  &amp;  Jones,  1988].  Tek  et  al.  [2008]  and  Potrzeba et  al.  [2015]  found  that  children  with  ASD  as  a  group did  not  use  the  shape  bias  to  categorize  novel  nouns even at 4 years, although Field et al. [2015] found that children  with  a  relatively  high  verbal  mental  age  did use  the  shape  bias  (and  children  with  a  lower  verbal mental age did not), and Potrzeba et al. [2015] reported intriguing associations between vocabulary size and fine motor  skill  in  a  subset  of  children  with  ASD  who  did show evidence of the shape bias. </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sz w:val="24"/>
          <w:szCs w:val="24"/>
          <w:rtl w:val="0"/>
        </w:rPr>
        <w:t xml:space="preserve">Another question demanding additional study is why semantic  networks  appear  to  be  different  in  ASD.  It  is not yet clear  whether the differences are  qualitative or quantitative, conceptual or linguistic. One possibility is that  poor  memory  for  and  integration  of  new  word meanings into children’s existing knowledge is partially to   blame.   (Henderson,   Powell,   Gareth,   &amp;   Norbury[2014]  argue  that  word “form” integration  is  impaired  in ASD;   whether   word   meaning   integration   is   as   well remains to be seen.) Memories, including memories for words,  undergo  consolidation  over  time,  and  during this  memory  consolidation  process  they  become  integrated  with  existing  lexical  knowledge. If this is impaired, it will be important to  study  the  role  of  sleep  in  learning  and  memory  in ASD. Sleep problems are pervasive in ASD [e.g., Goodlin-Jones, Tang, Liu, &amp; Anders,  2008;  Hollway  &amp;  Aman,  2011;  Malow  et  al., 2006; Richdale, 1999], suggesting that memory consolidation   may   proceed   differently   in   these   children.</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sz w:val="24"/>
          <w:szCs w:val="24"/>
          <w:rtl w:val="0"/>
        </w:rPr>
        <w:t xml:space="preserve">We  suggest  that  while  children  with  ASD  have  the same  fundamental  machinery  for  lexical  development as typically developing children, there are apparent differences  in  the  efficacy  of  these  learning  mechanisms due to (1) disruptions in supporting systems; and (perhaps causing) (2) differences in children’s intake of the language input they receive. With regard to the former, even for typically-developing children, attendant cognitive systems like  attention, memory, cognitive control, and  processing  speed  develop  throughout  early  childhood  [e.g.,  Courage  &amp;  Cowen,  2009;  Fernald  et  al., 1998; Mazuka, Jincho, &amp; Oishi, 2009; Trueswell, Sekerina, Hill, &amp; Logrip, 1999], and therefore the representations  that  children  form  from  the  input  are  “filtered” through  these  systems  [e.g.,  Omaki  &amp;  Lidz,  2015].  </w:t>
      </w:r>
    </w:p>
    <w:p w:rsidR="00000000" w:rsidDel="00000000" w:rsidP="00000000" w:rsidRDefault="00000000" w:rsidRPr="00000000" w14:paraId="00000009">
      <w:pPr>
        <w:pageBreakBefore w:val="0"/>
        <w:rPr>
          <w:sz w:val="24"/>
          <w:szCs w:val="24"/>
        </w:rPr>
      </w:pPr>
      <w:r w:rsidDel="00000000" w:rsidR="00000000" w:rsidRPr="00000000">
        <w:rPr>
          <w:rtl w:val="0"/>
        </w:rPr>
      </w:r>
    </w:p>
    <w:p w:rsidR="00000000" w:rsidDel="00000000" w:rsidP="00000000" w:rsidRDefault="00000000" w:rsidRPr="00000000" w14:paraId="0000000A">
      <w:pPr>
        <w:pageBreakBefore w:val="0"/>
        <w:rPr>
          <w:sz w:val="24"/>
          <w:szCs w:val="24"/>
        </w:rPr>
      </w:pPr>
      <w:r w:rsidDel="00000000" w:rsidR="00000000" w:rsidRPr="00000000">
        <w:rPr>
          <w:sz w:val="24"/>
          <w:szCs w:val="24"/>
          <w:rtl w:val="0"/>
        </w:rPr>
        <w:t xml:space="preserve">An  important  issue  for  future  research,  then,  is how we  can  increase  children’s  intake  from  the  input—that  is, we  must  identify under  what  conditions  children  with ASD  benefit  from  information  available  in  their  environment, and how we can maximize those condition.</w:t>
      </w:r>
    </w:p>
    <w:p w:rsidR="00000000" w:rsidDel="00000000" w:rsidP="00000000" w:rsidRDefault="00000000" w:rsidRPr="00000000" w14:paraId="0000000B">
      <w:pPr>
        <w:pageBreakBefore w:val="0"/>
        <w:rPr>
          <w:sz w:val="24"/>
          <w:szCs w:val="24"/>
        </w:rPr>
      </w:pPr>
      <w:r w:rsidDel="00000000" w:rsidR="00000000" w:rsidRPr="00000000">
        <w:rPr>
          <w:rtl w:val="0"/>
        </w:rPr>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