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HTML5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использовать HTML5, нужно задать правильный тип документа: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&lt;!DOCTYPE 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html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header</w:t>
      </w:r>
      <w:proofErr w:type="spellEnd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footer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header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не только привычная шапка сайта с логотипом и меню, но и «шапка» какой-нибудь статьи или раздела сайта, в которой могут содержаться заголовки, оглавление и так далее.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footer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подвал сайта: с 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копирайтами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контактной информацией и так далее. Но может использоваться и в других разделах сайта, например в статье, чтобы </w:t>
      </w:r>
      <w:proofErr w:type="gram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разместить</w:t>
      </w:r>
      <w:proofErr w:type="gram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дополнительную информацию: данные об авторе, дополнительные ссылки и так далее.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main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main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основное содержание сайта и по спецификации может использоваться на странице только один раз.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article</w:t>
      </w:r>
      <w:proofErr w:type="spellEnd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section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Где и когда использовать разные контейнеры:</w:t>
      </w:r>
    </w:p>
    <w:p w:rsidR="007C61B5" w:rsidRPr="007C61B5" w:rsidRDefault="007C61B5" w:rsidP="007C61B5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контейнер общего назначения, не обязательно смысловой. Дивы используются для разметки мелких блоков, создания сетки и декоративных эффектов.</w:t>
      </w:r>
    </w:p>
    <w:p w:rsidR="007C61B5" w:rsidRPr="007C61B5" w:rsidRDefault="007C61B5" w:rsidP="007C61B5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section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более крупный логический контейнер, объединяющий содержание по смыслу. Например, блок «О компании», список товаров, раздел личной информации в профиле и так далее.</w:t>
      </w:r>
    </w:p>
    <w:p w:rsidR="007C61B5" w:rsidRPr="007C61B5" w:rsidRDefault="007C61B5" w:rsidP="007C61B5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article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самостоятельный, цельный и независимый раздел документа. Этот раздел можно в неизменном виде использовать в различных местах, в том числе и на других сайтах. Примеры: статья, пост в 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блоге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сообщение на форуме и так далее.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nav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nav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специальный элемент для навигационных блоков. Меню и блоки ссылок лучше оборачивать не в дивы, а в 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навы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aside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aside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это дополнительное содержание, не связанное напрямую с основным. Ещё такие блоки часто называют «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сайдбарами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боковыми панелями.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time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специальный тег для обозначения даты и времени. У этого тега есть атрибут 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datetime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для указания даты в машиночитаемом формате ISO 8601. Содержимое 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datetime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отображается.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datetime=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"2014-04-20"&gt;Вчера&lt;/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 мы готовили тренажёр к публикации.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figure</w:t>
      </w:r>
      <w:proofErr w:type="spellEnd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figcaption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figure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цельный и независимый блок содержания. Внутри этого тега размещают демонстрационный материал: изображения, схемы, куски кода и так далее.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figcaption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разъясняющий комментарий, или «легенда». Размещается первым или последним элементом внутри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figure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Пример: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figure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схема,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график,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диаграмма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и так далее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figcaption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&gt;Легенда&lt;/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figcaption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figure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video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Парный тег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video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вставки видео. Его основные атрибуты:</w:t>
      </w:r>
    </w:p>
    <w:p w:rsidR="007C61B5" w:rsidRPr="007C61B5" w:rsidRDefault="007C61B5" w:rsidP="007C61B5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width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height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задают ширину и высоту видео;</w:t>
      </w:r>
    </w:p>
    <w:p w:rsidR="007C61B5" w:rsidRPr="007C61B5" w:rsidRDefault="007C61B5" w:rsidP="007C61B5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controls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отображается панель управления видео;</w:t>
      </w:r>
    </w:p>
    <w:p w:rsidR="007C61B5" w:rsidRPr="007C61B5" w:rsidRDefault="007C61B5" w:rsidP="007C61B5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preload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задаёт режим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предзагрузки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видео, имеет 3 возможных значения:</w:t>
      </w:r>
    </w:p>
    <w:p w:rsidR="007C61B5" w:rsidRPr="007C61B5" w:rsidRDefault="007C61B5" w:rsidP="007C61B5">
      <w:pPr>
        <w:numPr>
          <w:ilvl w:val="1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none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не загружать ничего;</w:t>
      </w:r>
    </w:p>
    <w:p w:rsidR="007C61B5" w:rsidRPr="007C61B5" w:rsidRDefault="007C61B5" w:rsidP="007C61B5">
      <w:pPr>
        <w:numPr>
          <w:ilvl w:val="1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metadata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 загрузить служебную </w:t>
      </w:r>
      <w:proofErr w:type="spellStart"/>
      <w:proofErr w:type="gram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мета-информацию</w:t>
      </w:r>
      <w:proofErr w:type="spellEnd"/>
      <w:proofErr w:type="gram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(длительность, первый кадр и так далее);</w:t>
      </w:r>
    </w:p>
    <w:p w:rsidR="007C61B5" w:rsidRPr="007C61B5" w:rsidRDefault="007C61B5" w:rsidP="007C61B5">
      <w:pPr>
        <w:numPr>
          <w:ilvl w:val="1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auto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можно загрузить всё видео.</w:t>
      </w:r>
    </w:p>
    <w:p w:rsidR="007C61B5" w:rsidRPr="007C61B5" w:rsidRDefault="007C61B5" w:rsidP="007C61B5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src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задаёт адрес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видеофайла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7C61B5" w:rsidRPr="007C61B5" w:rsidRDefault="007C61B5" w:rsidP="007C61B5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autoplay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воспроизведение видео начинается автоматически;</w:t>
      </w:r>
    </w:p>
    <w:p w:rsidR="007C61B5" w:rsidRPr="007C61B5" w:rsidRDefault="007C61B5" w:rsidP="007C61B5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poster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задаёт адрес картинки-обложки, которая отображается, когда видео ещё не загрузилось или не воспроизводится.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Разные браузеры поддерживают разные форматы, поэтому лучше указывать адреса файлов в нескольких форматах. Делается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помощью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тегов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>&lt;source&gt;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>&lt;video controls&gt;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&lt;source src="video.mp4" type="video/mp4"&gt;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&lt;source src="video.ogv" type="video/ogg"&gt;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&lt;source src="video.webm" type="video/webm"&gt;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video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атрибуте 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src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указывается адрес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видеофайла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в атрибуте 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его тип (также там могут указываться и кодеки). Браузер выбирает из списка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видеофайлов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первый, который может проиграть, и загружает его.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audio</w:t>
      </w:r>
      <w:proofErr w:type="spellEnd"/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audio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вставки звука. Его основные атрибуты:</w:t>
      </w:r>
    </w:p>
    <w:p w:rsidR="007C61B5" w:rsidRPr="007C61B5" w:rsidRDefault="007C61B5" w:rsidP="007C61B5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controls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отображается панель управления проигрывателем;</w:t>
      </w:r>
    </w:p>
    <w:p w:rsidR="007C61B5" w:rsidRPr="007C61B5" w:rsidRDefault="007C61B5" w:rsidP="007C61B5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preload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задаёт режим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предзагрузки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аудио, имеет 3 возможных значения:</w:t>
      </w:r>
    </w:p>
    <w:p w:rsidR="007C61B5" w:rsidRPr="007C61B5" w:rsidRDefault="007C61B5" w:rsidP="007C61B5">
      <w:pPr>
        <w:numPr>
          <w:ilvl w:val="1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none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не загружать ничего;</w:t>
      </w:r>
    </w:p>
    <w:p w:rsidR="007C61B5" w:rsidRPr="007C61B5" w:rsidRDefault="007C61B5" w:rsidP="007C61B5">
      <w:pPr>
        <w:numPr>
          <w:ilvl w:val="1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metadata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загрузить служебную </w:t>
      </w:r>
      <w:proofErr w:type="spellStart"/>
      <w:proofErr w:type="gram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мета-информацию</w:t>
      </w:r>
      <w:proofErr w:type="spellEnd"/>
      <w:proofErr w:type="gram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7C61B5" w:rsidRPr="007C61B5" w:rsidRDefault="007C61B5" w:rsidP="007C61B5">
      <w:pPr>
        <w:numPr>
          <w:ilvl w:val="1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auto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можно загрузить весь файл.</w:t>
      </w:r>
    </w:p>
    <w:p w:rsidR="007C61B5" w:rsidRPr="007C61B5" w:rsidRDefault="007C61B5" w:rsidP="007C61B5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src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задаёт адрес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аудиофайла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7C61B5" w:rsidRPr="007C61B5" w:rsidRDefault="007C61B5" w:rsidP="007C61B5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autoplay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пустой атрибут, при наличии которого воспроизведение звука начинается автоматически.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Лучше указывать адреса файлов в нескольких форматах. Для этого используют теги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source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>&lt;audio controls&gt;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lastRenderedPageBreak/>
        <w:t xml:space="preserve">  &lt;source src="sound.mp3" type="audio/mpeg"&gt;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&lt;source src="sound.oga" type="audio/ogg"&gt;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audio</w:t>
      </w:r>
      <w:proofErr w:type="spellEnd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Шрифты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Есть возможность подключать и использовать на странице любые нестандартные шрифты. Подключение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веб-шрифтов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производится с помощью CSS-правила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@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font-face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</w:t>
      </w:r>
      <w:r w:rsidRPr="007C61B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>@font-face {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font-family: "Roboto";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src: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local("Roboto Regular"),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</w:t>
      </w:r>
      <w:proofErr w:type="gramStart"/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>url(</w:t>
      </w:r>
      <w:proofErr w:type="gramEnd"/>
      <w:r w:rsidRPr="007C61B5">
        <w:rPr>
          <w:rFonts w:ascii="Consolas" w:eastAsia="Times New Roman" w:hAnsi="Consolas" w:cs="Consolas"/>
          <w:color w:val="333333"/>
          <w:sz w:val="20"/>
          <w:lang w:val="en-US" w:eastAsia="ru-RU"/>
        </w:rPr>
        <w:t>"roboto.woff") format("woff");</w:t>
      </w:r>
    </w:p>
    <w:p w:rsidR="007C61B5" w:rsidRPr="007C61B5" w:rsidRDefault="007C61B5" w:rsidP="007C61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 указать название шрифта, которое вы будете использовать в 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font-family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источники, из которых браузер сможет загрузить шрифт. Сначала указывают название шрифта в системе, чтобы браузер попытался найти его локально, а затем указывают адрес файла шрифта в интернете.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шрифт очень редкий и его нет ни в одном из шрифтовых сервисов, поступают так:</w:t>
      </w:r>
    </w:p>
    <w:p w:rsidR="007C61B5" w:rsidRPr="007C61B5" w:rsidRDefault="007C61B5" w:rsidP="007C61B5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Берут файл шрифта (например,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ttf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 конвертируют в 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веб-формат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сервисе наподобие 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"http://www.fontsquirrel.com/tools/webfont-generator" \t "_blank" </w:instrText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7C61B5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Font</w:t>
      </w:r>
      <w:proofErr w:type="spellEnd"/>
      <w:r w:rsidRPr="007C61B5">
        <w:rPr>
          <w:rFonts w:ascii="Arial" w:eastAsia="Times New Roman" w:hAnsi="Arial" w:cs="Arial"/>
          <w:color w:val="3527B6"/>
          <w:sz w:val="24"/>
          <w:szCs w:val="24"/>
          <w:lang w:eastAsia="ru-RU"/>
        </w:rPr>
        <w:t xml:space="preserve"> </w:t>
      </w:r>
      <w:proofErr w:type="spellStart"/>
      <w:r w:rsidRPr="007C61B5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Squirrel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кириллических шрифтов надо указать дополнительные параметры конвертации).</w:t>
      </w:r>
    </w:p>
    <w:p w:rsidR="007C61B5" w:rsidRPr="007C61B5" w:rsidRDefault="007C61B5" w:rsidP="007C61B5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Затем </w:t>
      </w:r>
      <w:proofErr w:type="spellStart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сконвертированные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шрифта размещают у себя на сервере.</w:t>
      </w:r>
    </w:p>
    <w:p w:rsidR="007C61B5" w:rsidRPr="007C61B5" w:rsidRDefault="007C61B5" w:rsidP="007C61B5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подключают шрифт с помощью </w:t>
      </w:r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@</w:t>
      </w:r>
      <w:proofErr w:type="spellStart"/>
      <w:r w:rsidRPr="007C61B5">
        <w:rPr>
          <w:rFonts w:ascii="Consolas" w:eastAsia="Times New Roman" w:hAnsi="Consolas" w:cs="Consolas"/>
          <w:color w:val="333333"/>
          <w:sz w:val="20"/>
          <w:lang w:eastAsia="ru-RU"/>
        </w:rPr>
        <w:t>font-face</w:t>
      </w:r>
      <w:proofErr w:type="spellEnd"/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C61B5" w:rsidRPr="007C61B5" w:rsidRDefault="007C61B5" w:rsidP="007C61B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7C61B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SVG</w:t>
      </w:r>
    </w:p>
    <w:p w:rsidR="007C61B5" w:rsidRPr="007C61B5" w:rsidRDefault="007C61B5" w:rsidP="007C61B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C61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SVG — векторный формат, который хорошо поддерживается браузерами. Векторные изображения можно уменьшать и увеличивать без потери качества.</w:t>
      </w:r>
    </w:p>
    <w:p w:rsidR="007F09CB" w:rsidRPr="007C61B5" w:rsidRDefault="007F09CB" w:rsidP="007C61B5"/>
    <w:sectPr w:rsidR="007F09CB" w:rsidRPr="007C61B5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2B5F2E"/>
    <w:rsid w:val="004C7248"/>
    <w:rsid w:val="00573DB7"/>
    <w:rsid w:val="007C61B5"/>
    <w:rsid w:val="007F09CB"/>
    <w:rsid w:val="008C168D"/>
    <w:rsid w:val="00945035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2020-11-19T18:35:00Z</dcterms:created>
  <dcterms:modified xsi:type="dcterms:W3CDTF">2020-11-19T18:35:00Z</dcterms:modified>
</cp:coreProperties>
</file>