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позволяют точно указывать к </w:t>
      </w: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каким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элементам применять CSS-свойства.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Без использования селекторов стили можно задать при помощи атрибута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style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&lt;p style="color: red;"&gt;...&lt;/p&gt;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Селекторы по тегам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по именам тегов задают стили для всех элементов списка, изображений, абзацев и так далее. Эти селекторы содержат имя тега без символов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li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/* стили для элементов списка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правило относится сразу к нескольким селекторам, то селекторы перечисляются через запятую: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a</w:t>
      </w:r>
      <w:proofErr w:type="spellEnd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 xml:space="preserve">, </w:t>
      </w:r>
      <w:proofErr w:type="spellStart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img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/* стили для ссылок и изображений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Селекторы по классам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Можно задавать стили по классу элемента. Делается это с помощью такого селектора:</w:t>
      </w: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proofErr w:type="gramEnd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имя_класса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first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/* стили для класса </w:t>
      </w:r>
      <w:proofErr w:type="spellStart"/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first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Имена классов могут состоять из латинских символов, цифр и знаков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-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_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Имя класса должно начинаться с латинской буквы.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Синтаксис CSS позволяет выбирать элементы одновременно по тегу и по классу или же элемент с двумя классами сразу. Для этого селектор составляется просто одной строкой из всех желаемых «частей» без пробелов.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В селекторе по тегу и классу первым пишется название тега, а потом идёт класс: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/* выбор всех тегов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с классом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target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ul.target {...}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&lt;ul class="target"&gt;&lt;/ul&gt;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у элемента задано несколько классов, в HTML и в CSS-селекторе они могут идти в разном порядке.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/* выбор элементов с двумя классами: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и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green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.text.green {...}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&lt;span class="text green"&gt;&lt;/span&gt;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&lt;p class="green text"&gt;&lt;/p&gt;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Количество классов в селекторе может быть любым: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/* выбор тегов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с четырьмя классами: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underlined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,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red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,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big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и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span.underlined.red.big.text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{...}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&lt;span class="underlined red big text"&gt;&lt;/span&gt;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Контекстные селекторы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 может состоять из нескольких частей, разделённых пробелом, например: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p strong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ul .hit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.footer .menu a { ... }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Такие селекторы называют </w:t>
      </w:r>
      <w:r w:rsidRPr="00171D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контекстными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r w:rsidRPr="00171D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вложенными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Их используют для того, чтобы применить стили к элементу, только если он вложен в нужный элемент.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Читать их проще всего справа налево: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/* выбрать все теги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внутри тегов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strong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 ...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/* выбрать все элементы с классом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hit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внутри тегов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hit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 ...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/* выбрать все ссылки внутри элементов с классом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menu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,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 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которые</w:t>
      </w:r>
      <w:proofErr w:type="gram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лежат внутри элементов с классом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footer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*/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footer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menu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a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 ...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Соседние селекторы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Соседние селекторы используются для расположенных рядом элементов.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Например, теги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в списке являются соседними по отношению друг к другу и вложенными </w:t>
      </w: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тег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Соседние селекторы записываются с помощью знака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+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селектор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1</w:t>
      </w:r>
      <w:proofErr w:type="gram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+ селектор2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Стили применятся к элементу, подходящему под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селектор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2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только если сразу перед ним расположен элемент, подходящий под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селектор1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Пример. Есть два элемента списка: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&lt;ul&gt;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&lt;li class="hit"&gt;&lt;/li&gt;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&lt;li class="miss"&gt;&lt;/li&gt;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&lt;/ul&gt;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hit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+ 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miss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применит стили к элементу с классом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miss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так как перед ним есть элемент с классом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hit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в CSS можно очень гибко комбинировать. В частности, можно комбинировать контекстные и соседние селекторы.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lastRenderedPageBreak/>
        <w:t>Дочерние селекторы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Любые элементы, расположенные внутри родительского элемента называются потомками. А дочерними элементами являются ближайшие потомки. Взгляните на 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</w:t>
      </w: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&lt;li&gt;&lt;span&gt;...&lt;/span&gt;&lt;/li&gt;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 xml:space="preserve">  &lt;li&gt;&lt;span&gt;...&lt;/span&gt;&lt;/li&gt;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&lt;/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По отношению к списку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элементы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являются дочерними элементами и потомками, а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потомки, но не дочерние элементы.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Контекстные селекторы влияют на всех потомков.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Если нужно задать стили только для дочерних элементов используется дочерний селектор, в котором используется символ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Например: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&gt;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или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ul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&gt;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li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&gt;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span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Псевдоклассы</w:t>
      </w:r>
      <w:proofErr w:type="spellEnd"/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Псевдоклассы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это дополнения к обычным селекторам, которые делают их ещё точнее и мощнее.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добавляется к селектору </w:t>
      </w: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c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помощью символа</w:t>
      </w: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. 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Например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a:visited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li:last-child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.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alert:hover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 ...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first-child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первый дочерний элемент родителя, а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last-child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— последний дочерний элемент. Например: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 помощью </w:t>
      </w: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nth-child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 можно выбирать теги по порядковому номеру. Синтаксис </w:t>
      </w: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: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селектор:nth-child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(</w:t>
      </w:r>
      <w:r w:rsidRPr="00171D21">
        <w:rPr>
          <w:rFonts w:ascii="Consolas" w:eastAsia="Times New Roman" w:hAnsi="Consolas" w:cs="Consolas"/>
          <w:i/>
          <w:iCs/>
          <w:color w:val="333333"/>
          <w:sz w:val="20"/>
          <w:szCs w:val="20"/>
          <w:lang w:eastAsia="ru-RU"/>
        </w:rPr>
        <w:t>выражение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)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 </w:t>
      </w:r>
      <w:r w:rsidRPr="00171D21">
        <w:rPr>
          <w:rFonts w:ascii="Arial" w:eastAsia="Times New Roman" w:hAnsi="Arial" w:cs="Arial"/>
          <w:i/>
          <w:iCs/>
          <w:color w:val="333333"/>
          <w:sz w:val="24"/>
          <w:szCs w:val="24"/>
          <w:lang w:eastAsia="ru-RU"/>
        </w:rPr>
        <w:t>Выражением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может быть число или формула. Например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val="en-US" w:eastAsia="ru-RU"/>
        </w:rPr>
        <w:t>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li:nth-child(2)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lastRenderedPageBreak/>
        <w:t>li:nth-child(4)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li:nth-child(2n) { ... }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с </w:t>
      </w: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псевдоклассами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хорошо сочетаются с контекстными селекторами.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proofErr w:type="spellStart"/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Псевдоклассы</w:t>
      </w:r>
      <w:proofErr w:type="spellEnd"/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 xml:space="preserve"> состояний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Благодаря некоторым селекторам можно добавлять в интерфейс динамику и интерактивность.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hover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элемент, когда на него наведён курсор мыши и кнопка мыши не нажата. 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a:hover { ...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}</w:t>
      </w:r>
      <w:proofErr w:type="gramEnd"/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Существуют </w:t>
      </w:r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специальные</w:t>
      </w:r>
      <w:proofErr w:type="gram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</w:t>
      </w: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псевдоклассы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 xml:space="preserve"> для ссылок:</w:t>
      </w:r>
    </w:p>
    <w:p w:rsidR="00171D21" w:rsidRPr="00171D21" w:rsidRDefault="00171D21" w:rsidP="00171D21">
      <w:pPr>
        <w:numPr>
          <w:ilvl w:val="0"/>
          <w:numId w:val="2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link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ещё не посещённые ссылки.</w:t>
      </w:r>
    </w:p>
    <w:p w:rsidR="00171D21" w:rsidRPr="00171D21" w:rsidRDefault="00171D21" w:rsidP="00171D21">
      <w:pPr>
        <w:numPr>
          <w:ilvl w:val="0"/>
          <w:numId w:val="2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visited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посещённые ссылки.</w:t>
      </w:r>
    </w:p>
    <w:p w:rsidR="00171D21" w:rsidRPr="00171D21" w:rsidRDefault="00171D21" w:rsidP="00171D21">
      <w:pPr>
        <w:numPr>
          <w:ilvl w:val="0"/>
          <w:numId w:val="20"/>
        </w:numPr>
        <w:shd w:val="clear" w:color="auto" w:fill="FFFFFF"/>
        <w:spacing w:before="150" w:after="150" w:line="240" w:lineRule="auto"/>
        <w:ind w:left="0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active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выбирает активные ссылки (кнопка мыши зажата на ссылке).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proofErr w:type="spell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Псевдокласс</w:t>
      </w:r>
      <w:proofErr w:type="spellEnd"/>
      <w:proofErr w:type="gramStart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:</w:t>
      </w:r>
      <w:proofErr w:type="spellStart"/>
      <w:proofErr w:type="gram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focus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позволяет выбрать элемент, который в данный момент в фокусе.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Селекторы атрибутов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Селекторы атрибутов позволяют выбирать элементы по любым атрибутам. Они записываются с использованием квадратных скобок: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элемен</w:t>
      </w:r>
      <w:proofErr w:type="gram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т[</w:t>
      </w:r>
      <w:proofErr w:type="gram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атрибут]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 Примеры селекторов: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input[checked] { ... }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val="en-US"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val="en-US" w:eastAsia="ru-RU"/>
        </w:rPr>
        <w:t>input[type="text"] { ... }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Первый селектор выберет поля формы, у которых есть атрибут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checked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второй селектор выберет поля формы, у которых атрибут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type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имеет значение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text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before="160" w:after="160" w:line="450" w:lineRule="atLeast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Селектор по </w:t>
      </w:r>
      <w:proofErr w:type="spellStart"/>
      <w:r w:rsidRPr="00171D21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id</w:t>
      </w:r>
      <w:proofErr w:type="spellEnd"/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Для атрибута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существует специальный селектор. Он записывается с помощью символа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#</w:t>
      </w: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, например, 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#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some-id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lastRenderedPageBreak/>
        <w:t>На значение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распространяются те же ограничения, что и на имя класса. Также 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id</w:t>
      </w:r>
      <w:proofErr w:type="spellEnd"/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 должен быть уникальным на странице.</w:t>
      </w:r>
    </w:p>
    <w:p w:rsidR="00171D21" w:rsidRPr="00171D21" w:rsidRDefault="00171D21" w:rsidP="00171D21">
      <w:pPr>
        <w:shd w:val="clear" w:color="auto" w:fill="FFFFFF"/>
        <w:spacing w:after="375" w:line="375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171D21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Пример: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FFFFFF"/>
          <w:sz w:val="21"/>
          <w:lang w:eastAsia="ru-RU"/>
        </w:rPr>
        <w:t>HTML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&lt;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id=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"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greeting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"&gt;Приветствие!&lt;/</w:t>
      </w:r>
      <w:proofErr w:type="spellStart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p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&gt;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proofErr w:type="spellStart"/>
      <w:proofErr w:type="gramStart"/>
      <w:r w:rsidRPr="00171D21">
        <w:rPr>
          <w:rFonts w:ascii="Consolas" w:eastAsia="Times New Roman" w:hAnsi="Consolas" w:cs="Consolas"/>
          <w:color w:val="FFFFFF"/>
          <w:sz w:val="21"/>
          <w:lang w:eastAsia="ru-RU"/>
        </w:rPr>
        <w:t>CSS</w:t>
      </w: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#greeting</w:t>
      </w:r>
      <w:proofErr w:type="spellEnd"/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{</w:t>
      </w:r>
      <w:proofErr w:type="gramEnd"/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0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 xml:space="preserve">  ...</w:t>
      </w:r>
    </w:p>
    <w:p w:rsidR="00171D21" w:rsidRPr="00171D21" w:rsidRDefault="00171D21" w:rsidP="00171D21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300" w:after="300" w:line="240" w:lineRule="auto"/>
        <w:ind w:left="-225"/>
        <w:rPr>
          <w:rFonts w:ascii="Consolas" w:eastAsia="Times New Roman" w:hAnsi="Consolas" w:cs="Consolas"/>
          <w:color w:val="333333"/>
          <w:sz w:val="24"/>
          <w:szCs w:val="24"/>
          <w:lang w:eastAsia="ru-RU"/>
        </w:rPr>
      </w:pPr>
      <w:r w:rsidRPr="00171D21">
        <w:rPr>
          <w:rFonts w:ascii="Consolas" w:eastAsia="Times New Roman" w:hAnsi="Consolas" w:cs="Consolas"/>
          <w:color w:val="333333"/>
          <w:sz w:val="20"/>
          <w:lang w:eastAsia="ru-RU"/>
        </w:rPr>
        <w:t>}</w:t>
      </w:r>
    </w:p>
    <w:p w:rsidR="007F09CB" w:rsidRPr="00171D21" w:rsidRDefault="007F09CB" w:rsidP="00171D21"/>
    <w:sectPr w:rsidR="007F09CB" w:rsidRPr="00171D21" w:rsidSect="007F09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E34EA"/>
    <w:multiLevelType w:val="multilevel"/>
    <w:tmpl w:val="77405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B086D2F"/>
    <w:multiLevelType w:val="multilevel"/>
    <w:tmpl w:val="04662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C8A35B9"/>
    <w:multiLevelType w:val="multilevel"/>
    <w:tmpl w:val="6226EB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D7D785D"/>
    <w:multiLevelType w:val="multilevel"/>
    <w:tmpl w:val="B6684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E00112C"/>
    <w:multiLevelType w:val="multilevel"/>
    <w:tmpl w:val="E5741C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F565AEC"/>
    <w:multiLevelType w:val="multilevel"/>
    <w:tmpl w:val="8EFAB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4260E56"/>
    <w:multiLevelType w:val="multilevel"/>
    <w:tmpl w:val="37541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71F7BD8"/>
    <w:multiLevelType w:val="multilevel"/>
    <w:tmpl w:val="C3BEC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7261905"/>
    <w:multiLevelType w:val="multilevel"/>
    <w:tmpl w:val="F6441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88B0670"/>
    <w:multiLevelType w:val="multilevel"/>
    <w:tmpl w:val="2E40D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78D6523"/>
    <w:multiLevelType w:val="multilevel"/>
    <w:tmpl w:val="95D8F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2F74775"/>
    <w:multiLevelType w:val="multilevel"/>
    <w:tmpl w:val="3FDAE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F23EDC"/>
    <w:multiLevelType w:val="multilevel"/>
    <w:tmpl w:val="99F0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6111244"/>
    <w:multiLevelType w:val="multilevel"/>
    <w:tmpl w:val="DD02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BB279D0"/>
    <w:multiLevelType w:val="multilevel"/>
    <w:tmpl w:val="E6D65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48F166C"/>
    <w:multiLevelType w:val="multilevel"/>
    <w:tmpl w:val="BC800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5E42CE2"/>
    <w:multiLevelType w:val="multilevel"/>
    <w:tmpl w:val="0B66A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68206456"/>
    <w:multiLevelType w:val="multilevel"/>
    <w:tmpl w:val="EC6E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87E771D"/>
    <w:multiLevelType w:val="multilevel"/>
    <w:tmpl w:val="C4F4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C4A7049"/>
    <w:multiLevelType w:val="multilevel"/>
    <w:tmpl w:val="498A9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9"/>
  </w:num>
  <w:num w:numId="2">
    <w:abstractNumId w:val="1"/>
  </w:num>
  <w:num w:numId="3">
    <w:abstractNumId w:val="15"/>
  </w:num>
  <w:num w:numId="4">
    <w:abstractNumId w:val="0"/>
  </w:num>
  <w:num w:numId="5">
    <w:abstractNumId w:val="17"/>
  </w:num>
  <w:num w:numId="6">
    <w:abstractNumId w:val="9"/>
  </w:num>
  <w:num w:numId="7">
    <w:abstractNumId w:val="4"/>
  </w:num>
  <w:num w:numId="8">
    <w:abstractNumId w:val="5"/>
  </w:num>
  <w:num w:numId="9">
    <w:abstractNumId w:val="2"/>
  </w:num>
  <w:num w:numId="10">
    <w:abstractNumId w:val="7"/>
  </w:num>
  <w:num w:numId="11">
    <w:abstractNumId w:val="10"/>
  </w:num>
  <w:num w:numId="12">
    <w:abstractNumId w:val="13"/>
  </w:num>
  <w:num w:numId="13">
    <w:abstractNumId w:val="3"/>
  </w:num>
  <w:num w:numId="14">
    <w:abstractNumId w:val="14"/>
  </w:num>
  <w:num w:numId="15">
    <w:abstractNumId w:val="18"/>
  </w:num>
  <w:num w:numId="16">
    <w:abstractNumId w:val="8"/>
  </w:num>
  <w:num w:numId="17">
    <w:abstractNumId w:val="16"/>
  </w:num>
  <w:num w:numId="18">
    <w:abstractNumId w:val="6"/>
  </w:num>
  <w:num w:numId="19">
    <w:abstractNumId w:val="11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B5F2E"/>
    <w:rsid w:val="000A3450"/>
    <w:rsid w:val="00155C31"/>
    <w:rsid w:val="00171D21"/>
    <w:rsid w:val="002B5F2E"/>
    <w:rsid w:val="004C7248"/>
    <w:rsid w:val="00573DB7"/>
    <w:rsid w:val="007C61B5"/>
    <w:rsid w:val="007F09CB"/>
    <w:rsid w:val="008C168D"/>
    <w:rsid w:val="00945035"/>
    <w:rsid w:val="00A510E5"/>
    <w:rsid w:val="00D505D9"/>
    <w:rsid w:val="00E108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09CB"/>
  </w:style>
  <w:style w:type="paragraph" w:styleId="2">
    <w:name w:val="heading 2"/>
    <w:basedOn w:val="a"/>
    <w:link w:val="20"/>
    <w:uiPriority w:val="9"/>
    <w:qFormat/>
    <w:rsid w:val="002B5F2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2B5F2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B5F2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2B5F2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2B5F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B5F2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2B5F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2B5F2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Emphasis"/>
    <w:basedOn w:val="a0"/>
    <w:uiPriority w:val="20"/>
    <w:qFormat/>
    <w:rsid w:val="00A510E5"/>
    <w:rPr>
      <w:i/>
      <w:iCs/>
    </w:rPr>
  </w:style>
  <w:style w:type="character" w:styleId="a5">
    <w:name w:val="Hyperlink"/>
    <w:basedOn w:val="a0"/>
    <w:uiPriority w:val="99"/>
    <w:semiHidden/>
    <w:unhideWhenUsed/>
    <w:rsid w:val="00573DB7"/>
    <w:rPr>
      <w:color w:val="0000FF"/>
      <w:u w:val="single"/>
    </w:rPr>
  </w:style>
  <w:style w:type="character" w:customStyle="1" w:styleId="badgetext">
    <w:name w:val="badge__text"/>
    <w:basedOn w:val="a0"/>
    <w:rsid w:val="00171D2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58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4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5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4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1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812</Words>
  <Characters>4631</Characters>
  <Application>Microsoft Office Word</Application>
  <DocSecurity>0</DocSecurity>
  <Lines>38</Lines>
  <Paragraphs>10</Paragraphs>
  <ScaleCrop>false</ScaleCrop>
  <Company/>
  <LinksUpToDate>false</LinksUpToDate>
  <CharactersWithSpaces>5433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2020-11-19T18:38:00Z</dcterms:created>
  <dcterms:modified xsi:type="dcterms:W3CDTF">2020-11-19T18:38:00Z</dcterms:modified>
</cp:coreProperties>
</file>