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Итак, окружность - это множество точек, равноудаленных от фиксированной точки, называемой центром.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Отрезок, который соединяет точку на окружности с центром, называется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rtl w:val="0"/>
        </w:rPr>
        <w:t xml:space="preserve">радиусом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Отрезок, соединяющий рандомные точки окружности, называется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rtl w:val="0"/>
        </w:rPr>
        <w:t xml:space="preserve">хордой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Отрезок, соединяющий точки окружности и проходящий через центр, называется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rtl w:val="0"/>
        </w:rPr>
        <w:t xml:space="preserve">диаметром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Очевидно, диаметр в два раза больше радиуса.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D=2R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Часть окружности называется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rtl w:val="0"/>
        </w:rPr>
        <w:t xml:space="preserve">дугой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Вся окружность составляет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360°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360°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295900" cy="4991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 55 - окружность и ее элементы.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Окружность и круг - не одно и то же. Окружность - это линия, она снаружи. А круг - это то, что внутри окружности. Поэтому у нас есть термины: длина окружности (потому что длина может быть у линии) и площадь круга.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Длина окружности.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Представим, что мы разрезали окружность в какой-то точке и вытянули ее в прямую линию. Длина этой линии и есть длина окружности. Найти ее можно по формуле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C=2πR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πR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Площадь круга.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С понятием площади мы уже знакомы. Площадь круга можно найти по формуле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S=πR2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i w:val="1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πR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2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56 - длина окружности и площадь круга.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окружности есть два типа углов: центральный и вписанный. Исходя из названия, центральный угол лежит в центре, а вписанный расположен так, что его вершина лежит на самой окружности (рис. 57).  Центральный угол равен градусной мере дуги, на которую он опирается. Вписанный угол равен лишь половине этой дуги.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588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57 - центральный (</w:t>
      </w:r>
      <w:r w:rsidDel="00000000" w:rsidR="00000000" w:rsidRPr="00000000">
        <w:rPr>
          <w:rFonts w:ascii="Roboto" w:cs="Roboto" w:eastAsia="Roboto" w:hAnsi="Roboto"/>
          <w:i w:val="1"/>
          <w:color w:val="64b0f4"/>
          <w:sz w:val="24"/>
          <w:szCs w:val="24"/>
          <w:rtl w:val="0"/>
        </w:rPr>
        <w:t xml:space="preserve">синий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) и вписанный (</w:t>
      </w:r>
      <w:r w:rsidDel="00000000" w:rsidR="00000000" w:rsidRPr="00000000">
        <w:rPr>
          <w:rFonts w:ascii="Roboto" w:cs="Roboto" w:eastAsia="Roboto" w:hAnsi="Roboto"/>
          <w:i w:val="1"/>
          <w:color w:val="ff4363"/>
          <w:sz w:val="24"/>
          <w:szCs w:val="24"/>
          <w:rtl w:val="0"/>
        </w:rPr>
        <w:t xml:space="preserve">красный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) углы.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Вписанных углов, опирающихся на одну дугу, может быть много. И все они будут равны друг другу, ведь опираются на общую дугу и равны ее половине (рис. 58).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359400" cy="4826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58 - вписанные углы, опирающиеся на общую дугу.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К окружности можно провести касательные. Это такие линии, которые касаются окружности в единственной точке. Из одной точки вне окружности можно провести максимум две касательные.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Важное свойство: касательная всегда перпендикулярна диаметру (или радиусу).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Касательные, проведенные к окружности из одной точки, равны. Сумма центрального угла и угла между касательными равна 180 градусов (потому что четырехугольник ОВАС имеет сумму углов 360 градусов, а два угла по 90 уже заняли суммарно 180).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59 - касательные к окружности и их свойства.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Задачка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Найти угол между касательной и хордой, если хорда стягивает дугу в 64 градуса.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60 - иллюстрация к задачке.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Чтобы решить задачу проведем два радиуса из центра (рис. 61). Тогда центральный угол АОВ равен 66 градусов. Треугольник АОВ равнобедренный (потому что ОА и ОВ - радиусы), а значит угла А и В равны. Найдем их через сумму углов в треугольнике. Они окажутся равны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57°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57°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Но угол между радиус и касательной прямой, а его часть ОАВ равна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57°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57°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тогда искомый угол можно найти как разность прямого угла OAD и его части OAB.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61 - решение задачки.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Есть такая штука - секущая. Это такая прямая которая пересекает окружность в двух точках. У секущих тоже есть интересные свойства (рис. 62).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Отмеченные углы будут всегда равны. А еще произведение отрезков секущих равны: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AB×AC=AD×AE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AB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AC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AE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Рисунок 62 - секущие к окружности и их свойства.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Рассмотрим совместное присутсвие в конструкции касательной и секущей. И у них есть свойство - квадрат касательной равен произведению отрезков секущей.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63 - свойство касательной и секущей.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Рассмотрим комбинации окружности и треугольника.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Окружность может быть вписана в треугольник, то есть изнутри касаться всех его сторон. Центр такой окружности лежит на пересечении биссектрис треугольника (рис. 64).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64 - вписанная в треугольник окружность.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Отдельного внимания стоит комбинации вписанной окружности и прямоугольного треугольника. Радиус такой окружности может быть найден по формуле</w:t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jc w:val="center"/>
        <w:rPr>
          <w:rFonts w:ascii="Roboto" w:cs="Roboto" w:eastAsia="Roboto" w:hAnsi="Roboto"/>
          <w:b w:val="1"/>
          <w:color w:val="222222"/>
          <w:sz w:val="46"/>
          <w:szCs w:val="46"/>
        </w:rPr>
      </w:pPr>
      <w:bookmarkStart w:colFirst="0" w:colLast="0" w:name="_jous4wjwx7o8" w:id="0"/>
      <w:bookmarkEnd w:id="0"/>
      <w:r w:rsidDel="00000000" w:rsidR="00000000" w:rsidRPr="00000000">
        <w:rPr>
          <w:rFonts w:ascii="Roboto" w:cs="Roboto" w:eastAsia="Roboto" w:hAnsi="Roboto"/>
          <w:b w:val="1"/>
          <w:color w:val="222222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jc w:val="center"/>
        <w:rPr>
          <w:rFonts w:ascii="Times New Roman" w:cs="Times New Roman" w:eastAsia="Times New Roman" w:hAnsi="Times New Roman"/>
          <w:color w:val="222222"/>
          <w:sz w:val="56"/>
          <w:szCs w:val="56"/>
        </w:rPr>
      </w:pPr>
      <w:bookmarkStart w:colFirst="0" w:colLast="0" w:name="_jous4wjwx7o8" w:id="0"/>
      <w:bookmarkEnd w:id="0"/>
      <w:r w:rsidDel="00000000" w:rsidR="00000000" w:rsidRPr="00000000">
        <w:rPr>
          <w:rFonts w:ascii="Gungsuh" w:cs="Gungsuh" w:eastAsia="Gungsuh" w:hAnsi="Gungsuh"/>
          <w:color w:val="222222"/>
          <w:sz w:val="56"/>
          <w:szCs w:val="56"/>
          <w:rtl w:val="0"/>
        </w:rPr>
        <w:t xml:space="preserve">r=k1+k2−г2</w:t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56"/>
          <w:szCs w:val="56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56"/>
          <w:szCs w:val="5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56"/>
          <w:szCs w:val="56"/>
          <w:rtl w:val="0"/>
        </w:rPr>
        <w:t xml:space="preserve">=</w:t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39"/>
          <w:szCs w:val="39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39"/>
          <w:szCs w:val="39"/>
          <w:rtl w:val="0"/>
        </w:rPr>
        <w:t xml:space="preserve">2</w:t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40"/>
        <w:rPr>
          <w:rFonts w:ascii="Times New Roman" w:cs="Times New Roman" w:eastAsia="Times New Roman" w:hAnsi="Times New Roman"/>
          <w:i w:val="1"/>
          <w:color w:val="222222"/>
          <w:sz w:val="39"/>
          <w:szCs w:val="39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39"/>
          <w:szCs w:val="39"/>
          <w:rtl w:val="0"/>
        </w:rPr>
        <w:t xml:space="preserve">k</w:t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left="-20" w:right="-20" w:firstLine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40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40"/>
        <w:rPr>
          <w:rFonts w:ascii="Times New Roman" w:cs="Times New Roman" w:eastAsia="Times New Roman" w:hAnsi="Times New Roman"/>
          <w:i w:val="1"/>
          <w:color w:val="222222"/>
          <w:sz w:val="39"/>
          <w:szCs w:val="39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39"/>
          <w:szCs w:val="39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39"/>
          <w:szCs w:val="39"/>
          <w:rtl w:val="0"/>
        </w:rPr>
        <w:t xml:space="preserve">k</w:t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left="-20" w:right="-20" w:firstLine="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40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39"/>
          <w:szCs w:val="39"/>
        </w:rPr>
      </w:pPr>
      <w:bookmarkStart w:colFirst="0" w:colLast="0" w:name="_jous4wjwx7o8" w:id="0"/>
      <w:bookmarkEnd w:id="0"/>
      <w:r w:rsidDel="00000000" w:rsidR="00000000" w:rsidRPr="00000000">
        <w:rPr>
          <w:rFonts w:ascii="Gungsuh" w:cs="Gungsuh" w:eastAsia="Gungsuh" w:hAnsi="Gungsuh"/>
          <w:color w:val="222222"/>
          <w:sz w:val="39"/>
          <w:szCs w:val="39"/>
          <w:rtl w:val="0"/>
        </w:rPr>
        <w:t xml:space="preserve">−г</w:t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bookmarkStart w:colFirst="0" w:colLast="0" w:name="_jous4wjwx7o8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jc w:val="center"/>
        <w:rPr>
          <w:rFonts w:ascii="Roboto" w:cs="Roboto" w:eastAsia="Roboto" w:hAnsi="Roboto"/>
          <w:b w:val="1"/>
          <w:color w:val="222222"/>
          <w:sz w:val="46"/>
          <w:szCs w:val="46"/>
        </w:rPr>
      </w:pPr>
      <w:bookmarkStart w:colFirst="0" w:colLast="0" w:name="_jous4wjwx7o8" w:id="0"/>
      <w:bookmarkEnd w:id="0"/>
      <w:r w:rsidDel="00000000" w:rsidR="00000000" w:rsidRPr="00000000">
        <w:rPr>
          <w:rFonts w:ascii="Roboto" w:cs="Roboto" w:eastAsia="Roboto" w:hAnsi="Roboto"/>
          <w:b w:val="1"/>
          <w:color w:val="222222"/>
          <w:sz w:val="46"/>
          <w:szCs w:val="46"/>
          <w:rtl w:val="0"/>
        </w:rPr>
        <w:t xml:space="preserve">,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где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k1, k2 −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i w:val="1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k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i w:val="1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k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катеты, а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г −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г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гипотенуза. Докажем это (рис. 65).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65 - радиус окружности, вписанной в прямоугольный треугольник.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Центр описанной окружности около треугольника лежит на персечении серединных перпендикуляров. Описанная окружность должна проходить через все вершины многоугольника (рис. 66).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5930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Рисуок 66 - окружность, описанная около треугольника.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Как находить радиус такой окружности было описано в разделе "Треугольники. Продолжение". Тут продублируем только саму формулу:</w:t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jc w:val="center"/>
        <w:rPr>
          <w:rFonts w:ascii="Times New Roman" w:cs="Times New Roman" w:eastAsia="Times New Roman" w:hAnsi="Times New Roman"/>
          <w:color w:val="222222"/>
          <w:sz w:val="56"/>
          <w:szCs w:val="56"/>
        </w:rPr>
      </w:pPr>
      <w:bookmarkStart w:colFirst="0" w:colLast="0" w:name="_ixuzkpt5yqvn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22222"/>
          <w:sz w:val="56"/>
          <w:szCs w:val="56"/>
          <w:rtl w:val="0"/>
        </w:rPr>
        <w:t xml:space="preserve">asin(α)=2R</w:t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39"/>
          <w:szCs w:val="39"/>
        </w:rPr>
      </w:pPr>
      <w:bookmarkStart w:colFirst="0" w:colLast="0" w:name="_ixuzkpt5yqvn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39"/>
          <w:szCs w:val="39"/>
          <w:rtl w:val="0"/>
        </w:rPr>
        <w:t xml:space="preserve">sin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39"/>
          <w:szCs w:val="39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39"/>
          <w:szCs w:val="39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39"/>
          <w:szCs w:val="39"/>
          <w:rtl w:val="0"/>
        </w:rPr>
        <w:t xml:space="preserve">)</w:t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i w:val="1"/>
          <w:color w:val="222222"/>
          <w:sz w:val="39"/>
          <w:szCs w:val="39"/>
        </w:rPr>
      </w:pPr>
      <w:bookmarkStart w:colFirst="0" w:colLast="0" w:name="_ixuzkpt5yqvn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39"/>
          <w:szCs w:val="39"/>
          <w:rtl w:val="0"/>
        </w:rPr>
        <w:t xml:space="preserve">a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bookmarkStart w:colFirst="0" w:colLast="0" w:name="_ixuzkpt5yqvn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Rule="auto"/>
        <w:jc w:val="center"/>
        <w:rPr>
          <w:rFonts w:ascii="Roboto" w:cs="Roboto" w:eastAsia="Roboto" w:hAnsi="Roboto"/>
          <w:b w:val="1"/>
          <w:color w:val="222222"/>
          <w:sz w:val="46"/>
          <w:szCs w:val="46"/>
        </w:rPr>
      </w:pPr>
      <w:bookmarkStart w:colFirst="0" w:colLast="0" w:name="_ixuzkpt5yqvn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22222"/>
          <w:sz w:val="56"/>
          <w:szCs w:val="56"/>
          <w:rtl w:val="0"/>
        </w:rPr>
        <w:t xml:space="preserve">=2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56"/>
          <w:szCs w:val="56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46"/>
          <w:szCs w:val="46"/>
          <w:rtl w:val="0"/>
        </w:rPr>
        <w:t xml:space="preserve">,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где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a −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сторона треугольника,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α −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α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противолежащий угол,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R −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R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радиус описанной окружности.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