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6D" w:rsidRDefault="009B7A6D" w:rsidP="00A95F4B">
      <w:pPr>
        <w:pStyle w:val="1"/>
      </w:pPr>
      <w:r w:rsidRPr="00A95F4B">
        <w:t>План</w:t>
      </w:r>
    </w:p>
    <w:p w:rsidR="000A298E" w:rsidRDefault="00466079" w:rsidP="000A298E">
      <w:pPr>
        <w:pStyle w:val="a0"/>
      </w:pPr>
      <w:r>
        <w:t xml:space="preserve">Тензор упругих параметров в среде типа </w:t>
      </w:r>
      <w:r>
        <w:rPr>
          <w:lang w:val="en-US"/>
        </w:rPr>
        <w:t>VTI</w:t>
      </w:r>
      <w:r>
        <w:t xml:space="preserve">. </w:t>
      </w:r>
    </w:p>
    <w:p w:rsidR="002224CA" w:rsidRPr="00466079" w:rsidRDefault="002224CA" w:rsidP="000A298E">
      <w:pPr>
        <w:pStyle w:val="a0"/>
      </w:pPr>
      <w:r>
        <w:t>Особенности анизотропных сред. Геологические причины анизотропии</w:t>
      </w:r>
    </w:p>
    <w:p w:rsidR="00466079" w:rsidRDefault="0095576E" w:rsidP="000A298E">
      <w:pPr>
        <w:pStyle w:val="a0"/>
      </w:pPr>
      <w:r>
        <w:t xml:space="preserve">Скорости упругих волн в </w:t>
      </w:r>
      <w:r>
        <w:rPr>
          <w:lang w:val="en-US"/>
        </w:rPr>
        <w:t>VTI</w:t>
      </w:r>
      <w:r>
        <w:t xml:space="preserve">-среде. </w:t>
      </w:r>
      <w:r w:rsidR="00466079">
        <w:t xml:space="preserve">Параметры </w:t>
      </w:r>
      <w:proofErr w:type="spellStart"/>
      <w:r w:rsidR="00466079">
        <w:t>Томсена</w:t>
      </w:r>
      <w:proofErr w:type="spellEnd"/>
      <w:r w:rsidR="00466079" w:rsidRPr="00466079">
        <w:t xml:space="preserve">. </w:t>
      </w:r>
    </w:p>
    <w:p w:rsidR="00466079" w:rsidRPr="00466079" w:rsidRDefault="00466079" w:rsidP="000A298E">
      <w:pPr>
        <w:pStyle w:val="a0"/>
      </w:pPr>
      <w:r>
        <w:t xml:space="preserve">Кинематика </w:t>
      </w:r>
      <w:r>
        <w:rPr>
          <w:lang w:val="en-US"/>
        </w:rPr>
        <w:t>P</w:t>
      </w:r>
      <w:r w:rsidRPr="00466079">
        <w:t>-</w:t>
      </w:r>
      <w:r>
        <w:t xml:space="preserve">волн в средах </w:t>
      </w:r>
      <w:r>
        <w:rPr>
          <w:lang w:val="en-US"/>
        </w:rPr>
        <w:t>VTI</w:t>
      </w:r>
    </w:p>
    <w:p w:rsidR="00466079" w:rsidRPr="001F7686" w:rsidRDefault="00466079" w:rsidP="000A298E">
      <w:pPr>
        <w:pStyle w:val="a0"/>
      </w:pPr>
    </w:p>
    <w:p w:rsidR="009B7A6D" w:rsidRPr="0025205E" w:rsidRDefault="009B7A6D" w:rsidP="00496C0D">
      <w:pPr>
        <w:ind w:firstLine="0"/>
      </w:pPr>
    </w:p>
    <w:p w:rsidR="009B7A6D" w:rsidRPr="009B7A6D" w:rsidRDefault="009B7A6D" w:rsidP="004B54E8"/>
    <w:p w:rsidR="00850838" w:rsidRPr="00466079" w:rsidRDefault="00850838" w:rsidP="005E3BB7">
      <w:pPr>
        <w:pStyle w:val="1"/>
      </w:pPr>
      <w:r w:rsidRPr="005E3BB7">
        <w:t xml:space="preserve">I. </w:t>
      </w:r>
      <w:r w:rsidR="00466079">
        <w:t xml:space="preserve">Тензор упругих параметров для среды типа </w:t>
      </w:r>
      <w:r w:rsidR="00466079">
        <w:rPr>
          <w:lang w:val="en-US"/>
        </w:rPr>
        <w:t>VTI</w:t>
      </w:r>
    </w:p>
    <w:p w:rsidR="00723C99" w:rsidRDefault="00466079" w:rsidP="004B54E8">
      <w:r>
        <w:t>Раздел, касающийся закона Гука, завершился рассмотрением тензора упругих параметров. Мы отметили, что состоящий формально из 81 члена тензор принято записывать в виде матрицы 6х6. Поскольку этой</w:t>
      </w:r>
      <w:r w:rsidRPr="00466079">
        <w:t xml:space="preserve"> </w:t>
      </w:r>
      <w:r>
        <w:t xml:space="preserve">матрице свойственна симметричность, число независимых элементов в ней не более 21. </w:t>
      </w:r>
      <w:r w:rsidR="001B19AC">
        <w:t xml:space="preserve">Для описания простых сред обычно требуется гораздо меньше параметров. </w:t>
      </w:r>
    </w:p>
    <w:p w:rsidR="001B19AC" w:rsidRDefault="001B19AC" w:rsidP="004B54E8"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 w:eastAsia="ru-RU"/>
            </w:rPr>
            <m:t>C</m:t>
          </m:r>
          <m:r>
            <w:rPr>
              <w:rFonts w:ascii="Cambria Math" w:hAnsi="Cambria Math" w:cs="Times New Roman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16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26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36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46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51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56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61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ru-RU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</m:oMath>
      </m:oMathPara>
    </w:p>
    <w:p w:rsidR="001B19AC" w:rsidRDefault="001B19AC" w:rsidP="004B54E8"/>
    <w:p w:rsidR="00466079" w:rsidRDefault="001B19AC" w:rsidP="004B54E8">
      <w:r w:rsidRPr="001B19AC">
        <w:t xml:space="preserve">В зависимости от свойств симметрии среды выделяют </w:t>
      </w:r>
      <w:r>
        <w:t>несколько основных типов</w:t>
      </w:r>
      <w:r w:rsidRPr="001B19AC">
        <w:t xml:space="preserve"> сред</w:t>
      </w:r>
      <w:r>
        <w:t>. Они представлены в таблице ниже.</w:t>
      </w:r>
      <w:r w:rsidRPr="001B19AC">
        <w:t xml:space="preserve"> (по [Кузнецов и </w:t>
      </w:r>
      <w:proofErr w:type="spellStart"/>
      <w:proofErr w:type="gramStart"/>
      <w:r w:rsidRPr="001B19AC">
        <w:t>др</w:t>
      </w:r>
      <w:proofErr w:type="spellEnd"/>
      <w:proofErr w:type="gramEnd"/>
      <w:r w:rsidRPr="001B19AC">
        <w:t>, 20</w:t>
      </w:r>
      <w:r>
        <w:t>06], с изменениями).</w:t>
      </w:r>
    </w:p>
    <w:p w:rsidR="001B19AC" w:rsidRPr="00E60C33" w:rsidRDefault="00E60C33" w:rsidP="004B54E8">
      <w:r>
        <w:t xml:space="preserve">Наиболее простые анизотропные среды относятся к классу поперечно-изотропных сред (их также называют трансверсально-изотропными, ТИ, или </w:t>
      </w:r>
      <w:r>
        <w:rPr>
          <w:lang w:val="en-US"/>
        </w:rPr>
        <w:t>TI</w:t>
      </w:r>
      <w:r w:rsidR="00181197">
        <w:t>).</w:t>
      </w:r>
    </w:p>
    <w:p w:rsidR="001B19AC" w:rsidRDefault="00E60C33" w:rsidP="00E60C33">
      <w:pPr>
        <w:pStyle w:val="af"/>
        <w:rPr>
          <w:lang w:val="en-US"/>
        </w:rPr>
      </w:pPr>
      <w:r>
        <w:drawing>
          <wp:inline distT="0" distB="0" distL="0" distR="0" wp14:anchorId="7A5E8EF2" wp14:editId="189ED7CC">
            <wp:extent cx="3071165" cy="167380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76" cy="1674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0C33" w:rsidRDefault="00E60C33" w:rsidP="00E60C33">
      <w:pPr>
        <w:pStyle w:val="af0"/>
      </w:pPr>
      <w:r w:rsidRPr="00E60C33">
        <w:t xml:space="preserve">Рис.1. Схематичное изоборажение </w:t>
      </w:r>
      <w:r w:rsidRPr="00E60C33">
        <w:rPr>
          <w:lang w:val="en-US"/>
        </w:rPr>
        <w:t>TI</w:t>
      </w:r>
      <w:r w:rsidRPr="00E60C33">
        <w:t>-сред: вертикально поперечно-изотропной (слева) и горизонтально поперечно-изотропной (справа) (Воскресенский, 2006)</w:t>
      </w:r>
    </w:p>
    <w:p w:rsidR="00C223C5" w:rsidRDefault="00C223C5" w:rsidP="00C223C5"/>
    <w:p w:rsidR="003C4047" w:rsidRDefault="003C4047" w:rsidP="00C223C5">
      <w:r>
        <w:t xml:space="preserve">У поперечно-изотропных сред выделяют </w:t>
      </w:r>
      <w:r w:rsidRPr="003C4047">
        <w:rPr>
          <w:i/>
        </w:rPr>
        <w:t>ось симметрии</w:t>
      </w:r>
      <w:r>
        <w:t xml:space="preserve"> </w:t>
      </w:r>
      <w:r w:rsidRPr="003C4047">
        <w:t xml:space="preserve">– </w:t>
      </w:r>
      <w:r>
        <w:t>ось, при повороте среды вокруг</w:t>
      </w:r>
      <w:r w:rsidRPr="003C4047">
        <w:t xml:space="preserve"> </w:t>
      </w:r>
      <w:r>
        <w:t xml:space="preserve">которой её свойства не меняются (на рис.1 – оси, обозначенные стрелками: </w:t>
      </w:r>
      <w:r>
        <w:rPr>
          <w:lang w:val="en-US"/>
        </w:rPr>
        <w:t>x</w:t>
      </w:r>
      <w:r w:rsidRPr="003C4047">
        <w:rPr>
          <w:vertAlign w:val="subscript"/>
        </w:rPr>
        <w:t>3</w:t>
      </w:r>
      <w:r w:rsidRPr="003C4047">
        <w:t xml:space="preserve"> </w:t>
      </w:r>
      <w:r>
        <w:t xml:space="preserve">и </w:t>
      </w:r>
      <w:r>
        <w:rPr>
          <w:lang w:val="en-US"/>
        </w:rPr>
        <w:t>x</w:t>
      </w:r>
      <w:r w:rsidRPr="003C4047">
        <w:rPr>
          <w:vertAlign w:val="subscript"/>
        </w:rPr>
        <w:t>1</w:t>
      </w:r>
      <w:r>
        <w:t xml:space="preserve">). Кроме того, любую плоскость, перпендикулярную ей, называют </w:t>
      </w:r>
      <w:r w:rsidRPr="003C4047">
        <w:rPr>
          <w:i/>
        </w:rPr>
        <w:t>плоскостью изотропии</w:t>
      </w:r>
      <w:r w:rsidRPr="003C4047">
        <w:t xml:space="preserve"> </w:t>
      </w:r>
      <w:r>
        <w:t>(изображены на рис.1 в виде «слоёв»).</w:t>
      </w:r>
    </w:p>
    <w:p w:rsidR="00181197" w:rsidRPr="003C4047" w:rsidRDefault="00181197" w:rsidP="00C223C5">
      <w:r w:rsidRPr="00E60C33">
        <w:t>Наиболее часто используемые классы Т</w:t>
      </w:r>
      <w:proofErr w:type="gramStart"/>
      <w:r w:rsidRPr="00E60C33">
        <w:t>I</w:t>
      </w:r>
      <w:proofErr w:type="gramEnd"/>
      <w:r w:rsidRPr="00E60C33">
        <w:t xml:space="preserve"> сред – это среды с вертикальной (</w:t>
      </w:r>
      <w:proofErr w:type="spellStart"/>
      <w:r w:rsidRPr="00E60C33">
        <w:t>Vertical</w:t>
      </w:r>
      <w:proofErr w:type="spellEnd"/>
      <w:r w:rsidRPr="00E60C33">
        <w:t xml:space="preserve"> </w:t>
      </w:r>
      <w:proofErr w:type="spellStart"/>
      <w:r w:rsidRPr="00E60C33">
        <w:t>Transverse</w:t>
      </w:r>
      <w:proofErr w:type="spellEnd"/>
      <w:r w:rsidRPr="00E60C33">
        <w:t xml:space="preserve"> </w:t>
      </w:r>
      <w:proofErr w:type="spellStart"/>
      <w:r w:rsidRPr="00E60C33">
        <w:t>Isotropy</w:t>
      </w:r>
      <w:proofErr w:type="spellEnd"/>
      <w:r w:rsidRPr="00E60C33">
        <w:t>, VTI) и горизонтальной (</w:t>
      </w:r>
      <w:proofErr w:type="spellStart"/>
      <w:r w:rsidRPr="00E60C33">
        <w:t>Horizontal</w:t>
      </w:r>
      <w:proofErr w:type="spellEnd"/>
      <w:r w:rsidRPr="00E60C33">
        <w:t xml:space="preserve"> </w:t>
      </w:r>
      <w:proofErr w:type="spellStart"/>
      <w:r w:rsidRPr="00E60C33">
        <w:t>Transverse</w:t>
      </w:r>
      <w:proofErr w:type="spellEnd"/>
      <w:r w:rsidRPr="00E60C33">
        <w:t xml:space="preserve"> </w:t>
      </w:r>
      <w:proofErr w:type="spellStart"/>
      <w:r w:rsidRPr="00E60C33">
        <w:t>Isotropy</w:t>
      </w:r>
      <w:proofErr w:type="spellEnd"/>
      <w:r w:rsidRPr="00E60C33">
        <w:t xml:space="preserve">, </w:t>
      </w:r>
      <w:r w:rsidRPr="00E60C33">
        <w:lastRenderedPageBreak/>
        <w:t>HTI) осью симметрии, соответственно (рис 1). Иногда рассматривают среды с наклонной осью симметрии (</w:t>
      </w:r>
      <w:proofErr w:type="spellStart"/>
      <w:r w:rsidRPr="00E60C33">
        <w:t>Tilted</w:t>
      </w:r>
      <w:proofErr w:type="spellEnd"/>
      <w:r w:rsidRPr="00E60C33">
        <w:t xml:space="preserve"> </w:t>
      </w:r>
      <w:proofErr w:type="spellStart"/>
      <w:r w:rsidRPr="00E60C33">
        <w:t>Transverse</w:t>
      </w:r>
      <w:proofErr w:type="spellEnd"/>
      <w:r w:rsidRPr="00E60C33">
        <w:t xml:space="preserve"> </w:t>
      </w:r>
      <w:proofErr w:type="spellStart"/>
      <w:r w:rsidRPr="00E60C33">
        <w:t>Isotropy</w:t>
      </w:r>
      <w:proofErr w:type="spellEnd"/>
      <w:r w:rsidRPr="00E60C33">
        <w:t>, TTI).</w:t>
      </w:r>
    </w:p>
    <w:p w:rsidR="001B19AC" w:rsidRDefault="001B19AC">
      <w:pPr>
        <w:spacing w:before="0" w:after="200"/>
        <w:ind w:firstLine="0"/>
        <w:jc w:val="left"/>
      </w:pPr>
    </w:p>
    <w:tbl>
      <w:tblPr>
        <w:tblW w:w="9077" w:type="dxa"/>
        <w:jc w:val="center"/>
        <w:tblLook w:val="04A0" w:firstRow="1" w:lastRow="0" w:firstColumn="1" w:lastColumn="0" w:noHBand="0" w:noVBand="1"/>
      </w:tblPr>
      <w:tblGrid>
        <w:gridCol w:w="1895"/>
        <w:gridCol w:w="1569"/>
        <w:gridCol w:w="3062"/>
        <w:gridCol w:w="2551"/>
      </w:tblGrid>
      <w:tr w:rsidR="001B19AC" w:rsidRPr="00DE0C58" w:rsidTr="00E60C33">
        <w:trPr>
          <w:cantSplit/>
          <w:trHeight w:val="1515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Вид симметрии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Количество независимых компонент тензора упругости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Комментарий, примеры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Схематичное изображение</w:t>
            </w:r>
          </w:p>
        </w:tc>
      </w:tr>
      <w:tr w:rsidR="001B19AC" w:rsidRPr="00DE0C58" w:rsidTr="00DE0C58">
        <w:trPr>
          <w:cantSplit/>
          <w:trHeight w:val="1441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Изотропия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left="8" w:firstLine="0"/>
              <w:jc w:val="left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Простейший случай. Свойства таких сред одинаковы во всех направлениях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1BC575D6" wp14:editId="01465F19">
                  <wp:extent cx="818515" cy="853440"/>
                  <wp:effectExtent l="0" t="0" r="635" b="3810"/>
                  <wp:docPr id="13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9AC" w:rsidRPr="00DE0C58" w:rsidTr="00DE0C58">
        <w:trPr>
          <w:cantSplit/>
          <w:trHeight w:val="1973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Гексагональная симметрия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left="8" w:firstLine="0"/>
              <w:jc w:val="left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 xml:space="preserve">Синонимы: TI-среда, поперечно-изотропная среда. Одно выделенное направление (одна ось симметрии). </w:t>
            </w:r>
          </w:p>
          <w:p w:rsidR="001B19AC" w:rsidRPr="00DE0C58" w:rsidRDefault="001B19AC" w:rsidP="001B19AC">
            <w:pPr>
              <w:spacing w:line="240" w:lineRule="auto"/>
              <w:ind w:left="8" w:firstLine="0"/>
              <w:jc w:val="left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Примеры: породы с одной системой плоских параллельных трещин, тонкослоистые отложения.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9AC" w:rsidRPr="00DE0C58" w:rsidRDefault="00DE0C58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01B8E4F2" wp14:editId="2D33CFF6">
                  <wp:extent cx="812800" cy="1057275"/>
                  <wp:effectExtent l="0" t="0" r="6350" b="9525"/>
                  <wp:docPr id="12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9AC" w:rsidRPr="00DE0C58" w:rsidTr="00DE0C58">
        <w:trPr>
          <w:cantSplit/>
          <w:trHeight w:val="1986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Орторомбическая симметрия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left="8" w:firstLine="0"/>
              <w:jc w:val="left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 xml:space="preserve">Три взаимно перпендикулярные плоскости симметрии. </w:t>
            </w: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br/>
              <w:t xml:space="preserve">Примеры: породы с двумя перпендикулярными направлениями </w:t>
            </w:r>
            <w:proofErr w:type="spellStart"/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трещиноватости</w:t>
            </w:r>
            <w:proofErr w:type="spellEnd"/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; тонкослоистый разрез в условиях горизонтальных тектонических напряжений.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9AC" w:rsidRPr="00DE0C58" w:rsidRDefault="00DE0C58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213F5F4F" wp14:editId="17381532">
                  <wp:extent cx="831215" cy="1077595"/>
                  <wp:effectExtent l="0" t="0" r="6985" b="8255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9AC" w:rsidRPr="00DE0C58" w:rsidTr="00DE0C58">
        <w:trPr>
          <w:cantSplit/>
          <w:trHeight w:val="1862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Моноклинная симметрия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9AC" w:rsidRPr="00DE0C58" w:rsidRDefault="001B19AC" w:rsidP="001B19AC">
            <w:pPr>
              <w:spacing w:line="240" w:lineRule="auto"/>
              <w:ind w:left="8" w:firstLine="0"/>
              <w:jc w:val="left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Две оси симметрии.</w:t>
            </w:r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br/>
              <w:t xml:space="preserve">Пример: породы с двумя системами трещин, </w:t>
            </w:r>
            <w:proofErr w:type="gramStart"/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нормали</w:t>
            </w:r>
            <w:proofErr w:type="gramEnd"/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 xml:space="preserve"> к плоскостям которых </w:t>
            </w:r>
            <w:proofErr w:type="spellStart"/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неортогональны</w:t>
            </w:r>
            <w:proofErr w:type="spellEnd"/>
            <w:r w:rsidRPr="00DE0C58">
              <w:rPr>
                <w:rFonts w:eastAsia="Times New Roman"/>
                <w:color w:val="000000"/>
                <w:sz w:val="18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9AC" w:rsidRPr="00DE0C58" w:rsidRDefault="00DE0C58" w:rsidP="001B19A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lang w:eastAsia="ru-RU"/>
              </w:rPr>
            </w:pPr>
            <w:r w:rsidRPr="00DE0C58">
              <w:rPr>
                <w:rFonts w:eastAsia="Times New Roman"/>
                <w:noProof/>
                <w:color w:val="000000"/>
                <w:sz w:val="18"/>
                <w:lang w:eastAsia="ru-RU"/>
              </w:rPr>
              <w:drawing>
                <wp:inline distT="0" distB="0" distL="0" distR="0" wp14:anchorId="4CEB34B7" wp14:editId="76522931">
                  <wp:extent cx="758825" cy="1069340"/>
                  <wp:effectExtent l="0" t="0" r="3175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106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95E" w:rsidRDefault="000A395E" w:rsidP="00772E9D">
      <w:pPr>
        <w:ind w:firstLine="0"/>
      </w:pPr>
    </w:p>
    <w:p w:rsidR="00DE0C58" w:rsidRPr="00E60C33" w:rsidRDefault="00DE0C58" w:rsidP="00DE0C58">
      <w:r w:rsidRPr="001E2098">
        <w:t xml:space="preserve">Тензор упругости для </w:t>
      </w:r>
      <w:r w:rsidRPr="001E2098">
        <w:rPr>
          <w:lang w:val="en-US"/>
        </w:rPr>
        <w:t>TI</w:t>
      </w:r>
      <w:r w:rsidRPr="001E2098">
        <w:t xml:space="preserve">-сред содержит пять линейно независимых констант и может быть записан так (на примере </w:t>
      </w:r>
      <w:r w:rsidRPr="001E2098">
        <w:rPr>
          <w:lang w:val="en-US"/>
        </w:rPr>
        <w:t>VTI</w:t>
      </w:r>
      <w:r w:rsidRPr="001E2098">
        <w:t xml:space="preserve">-сред, нотация </w:t>
      </w:r>
      <w:proofErr w:type="spellStart"/>
      <w:r w:rsidRPr="001E2098">
        <w:t>Фойгта</w:t>
      </w:r>
      <w:proofErr w:type="spellEnd"/>
      <w:r w:rsidRPr="001E2098">
        <w:t>):</w:t>
      </w:r>
    </w:p>
    <w:p w:rsidR="00DE0C58" w:rsidRDefault="00DE0C58" w:rsidP="00E60C33">
      <w:pPr>
        <w:rPr>
          <w:b/>
          <w:lang w:eastAsia="ru-RU"/>
        </w:rPr>
      </w:pPr>
    </w:p>
    <w:p w:rsidR="00E60C33" w:rsidRPr="00136EC4" w:rsidRDefault="00E60C33" w:rsidP="00370126">
      <w:pPr>
        <w:pStyle w:val="af"/>
        <w:rPr>
          <w:rFonts w:ascii="Times New Roman" w:hAnsi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66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</m:oMath>
      </m:oMathPara>
    </w:p>
    <w:p w:rsidR="00136EC4" w:rsidRDefault="00136EC4" w:rsidP="00772E9D">
      <w:pPr>
        <w:ind w:firstLine="0"/>
        <w:rPr>
          <w:lang w:eastAsia="ru-RU"/>
        </w:rPr>
      </w:pPr>
    </w:p>
    <w:p w:rsidR="00136EC4" w:rsidRDefault="00136EC4" w:rsidP="00136EC4">
      <w:pPr>
        <w:rPr>
          <w:lang w:eastAsia="ru-RU"/>
        </w:rPr>
      </w:pPr>
      <w:r>
        <w:rPr>
          <w:lang w:eastAsia="ru-RU"/>
        </w:rPr>
        <w:t>Рассматривая запись этого тензора, можно сделать несколько выводов:</w:t>
      </w:r>
    </w:p>
    <w:p w:rsidR="00136EC4" w:rsidRDefault="00136EC4" w:rsidP="00136EC4">
      <w:pPr>
        <w:pStyle w:val="a5"/>
        <w:numPr>
          <w:ilvl w:val="0"/>
          <w:numId w:val="47"/>
        </w:numPr>
      </w:pPr>
      <w:r>
        <w:lastRenderedPageBreak/>
        <w:t>У него, как и положено, пять независимых элементов.</w:t>
      </w:r>
      <w:r w:rsidR="00772E9D">
        <w:t xml:space="preserve"> На рисунке 2 они выделены </w:t>
      </w:r>
      <w:r w:rsidR="00780EC0">
        <w:t xml:space="preserve">соответствующим </w:t>
      </w:r>
      <w:r w:rsidR="00772E9D">
        <w:t>цвет</w:t>
      </w:r>
      <w:r w:rsidR="00780EC0">
        <w:t>ом</w:t>
      </w:r>
      <w:r>
        <w:t>.</w:t>
      </w:r>
    </w:p>
    <w:p w:rsidR="00136EC4" w:rsidRPr="00136EC4" w:rsidRDefault="00136EC4" w:rsidP="00136EC4">
      <w:pPr>
        <w:pStyle w:val="a5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 xml:space="preserve">Элементы </w:t>
      </w:r>
      <w:r>
        <w:rPr>
          <w:lang w:val="en-US" w:eastAsia="ru-RU"/>
        </w:rPr>
        <w:t>C</w:t>
      </w:r>
      <w:r w:rsidRPr="00C223C5">
        <w:rPr>
          <w:vertAlign w:val="subscript"/>
          <w:lang w:eastAsia="ru-RU"/>
        </w:rPr>
        <w:t>11</w:t>
      </w:r>
      <w:r w:rsidRPr="00136EC4">
        <w:rPr>
          <w:lang w:eastAsia="ru-RU"/>
        </w:rPr>
        <w:t xml:space="preserve"> </w:t>
      </w:r>
      <w:r>
        <w:rPr>
          <w:lang w:eastAsia="ru-RU"/>
        </w:rPr>
        <w:t>и С</w:t>
      </w:r>
      <w:r w:rsidRPr="00C223C5">
        <w:rPr>
          <w:vertAlign w:val="subscript"/>
          <w:lang w:eastAsia="ru-RU"/>
        </w:rPr>
        <w:t>22</w:t>
      </w:r>
      <w:r>
        <w:rPr>
          <w:lang w:eastAsia="ru-RU"/>
        </w:rPr>
        <w:t xml:space="preserve"> равны, а </w:t>
      </w:r>
      <w:r>
        <w:rPr>
          <w:lang w:val="en-US" w:eastAsia="ru-RU"/>
        </w:rPr>
        <w:t>C</w:t>
      </w:r>
      <w:r w:rsidRPr="00C223C5">
        <w:rPr>
          <w:vertAlign w:val="subscript"/>
          <w:lang w:eastAsia="ru-RU"/>
        </w:rPr>
        <w:t>33</w:t>
      </w:r>
      <w:r w:rsidRPr="00136EC4">
        <w:rPr>
          <w:lang w:eastAsia="ru-RU"/>
        </w:rPr>
        <w:t xml:space="preserve"> </w:t>
      </w:r>
      <w:r>
        <w:rPr>
          <w:lang w:eastAsia="ru-RU"/>
        </w:rPr>
        <w:t xml:space="preserve">от них отличается. Если вспомнить, что они связывают между собой нормальные напряжения и линейные деформации вдоль соответствующих направлений, </w:t>
      </w:r>
      <w:r w:rsidR="00C223C5">
        <w:rPr>
          <w:lang w:eastAsia="ru-RU"/>
        </w:rPr>
        <w:t xml:space="preserve">то становится понятно, что таким образом в записи отражено, что </w:t>
      </w:r>
      <w:r w:rsidR="00C223C5">
        <w:rPr>
          <w:lang w:val="en-US" w:eastAsia="ru-RU"/>
        </w:rPr>
        <w:t>VTI</w:t>
      </w:r>
      <w:r w:rsidR="00C223C5" w:rsidRPr="00C223C5">
        <w:rPr>
          <w:lang w:eastAsia="ru-RU"/>
        </w:rPr>
        <w:t>-</w:t>
      </w:r>
      <w:r w:rsidR="00C223C5">
        <w:rPr>
          <w:lang w:eastAsia="ru-RU"/>
        </w:rPr>
        <w:t xml:space="preserve">среда одинаково </w:t>
      </w:r>
      <w:proofErr w:type="gramStart"/>
      <w:r w:rsidR="00C223C5">
        <w:rPr>
          <w:lang w:eastAsia="ru-RU"/>
        </w:rPr>
        <w:t>упруга</w:t>
      </w:r>
      <w:proofErr w:type="gramEnd"/>
      <w:r w:rsidR="00C223C5">
        <w:rPr>
          <w:lang w:eastAsia="ru-RU"/>
        </w:rPr>
        <w:t xml:space="preserve"> на сжатие/растяжение вдоль 1 и 2 осей (</w:t>
      </w:r>
      <w:r w:rsidR="00C223C5" w:rsidRPr="00C223C5">
        <w:rPr>
          <w:i/>
          <w:lang w:val="en-US" w:eastAsia="ru-RU"/>
        </w:rPr>
        <w:t>x</w:t>
      </w:r>
      <w:r w:rsidR="00C223C5" w:rsidRPr="00C223C5">
        <w:rPr>
          <w:lang w:eastAsia="ru-RU"/>
        </w:rPr>
        <w:t xml:space="preserve"> </w:t>
      </w:r>
      <w:r w:rsidR="00C223C5">
        <w:rPr>
          <w:lang w:eastAsia="ru-RU"/>
        </w:rPr>
        <w:t xml:space="preserve">и </w:t>
      </w:r>
      <w:r w:rsidR="00C223C5" w:rsidRPr="00C223C5">
        <w:rPr>
          <w:i/>
          <w:lang w:val="en-US" w:eastAsia="ru-RU"/>
        </w:rPr>
        <w:t>y</w:t>
      </w:r>
      <w:r w:rsidR="00C223C5">
        <w:rPr>
          <w:lang w:eastAsia="ru-RU"/>
        </w:rPr>
        <w:t xml:space="preserve">), а вдоль 3 оси </w:t>
      </w:r>
      <w:r w:rsidR="00C223C5" w:rsidRPr="00C223C5">
        <w:rPr>
          <w:lang w:eastAsia="ru-RU"/>
        </w:rPr>
        <w:t>(</w:t>
      </w:r>
      <w:r w:rsidR="00C223C5" w:rsidRPr="00C223C5">
        <w:rPr>
          <w:i/>
          <w:lang w:val="en-US" w:eastAsia="ru-RU"/>
        </w:rPr>
        <w:t>z</w:t>
      </w:r>
      <w:r w:rsidR="00C223C5" w:rsidRPr="00C223C5">
        <w:rPr>
          <w:lang w:eastAsia="ru-RU"/>
        </w:rPr>
        <w:t xml:space="preserve">) </w:t>
      </w:r>
      <w:r w:rsidR="00C223C5">
        <w:rPr>
          <w:lang w:eastAsia="ru-RU"/>
        </w:rPr>
        <w:t xml:space="preserve">её свойства иные. То же касается и </w:t>
      </w:r>
      <w:r w:rsidR="00C223C5">
        <w:rPr>
          <w:lang w:val="en-US" w:eastAsia="ru-RU"/>
        </w:rPr>
        <w:t>C</w:t>
      </w:r>
      <w:r w:rsidR="00C223C5" w:rsidRPr="00C223C5">
        <w:rPr>
          <w:vertAlign w:val="subscript"/>
          <w:lang w:eastAsia="ru-RU"/>
        </w:rPr>
        <w:t>44</w:t>
      </w:r>
      <w:r w:rsidR="00C223C5" w:rsidRPr="00C223C5">
        <w:rPr>
          <w:lang w:eastAsia="ru-RU"/>
        </w:rPr>
        <w:t xml:space="preserve">, </w:t>
      </w:r>
      <w:r w:rsidR="00C223C5">
        <w:rPr>
          <w:lang w:eastAsia="ru-RU"/>
        </w:rPr>
        <w:t>С</w:t>
      </w:r>
      <w:r w:rsidR="00C223C5" w:rsidRPr="00C223C5">
        <w:rPr>
          <w:vertAlign w:val="subscript"/>
          <w:lang w:eastAsia="ru-RU"/>
        </w:rPr>
        <w:t>55</w:t>
      </w:r>
      <w:r w:rsidR="00C223C5" w:rsidRPr="00C223C5">
        <w:rPr>
          <w:lang w:eastAsia="ru-RU"/>
        </w:rPr>
        <w:t xml:space="preserve"> </w:t>
      </w:r>
      <w:r w:rsidR="00C223C5">
        <w:rPr>
          <w:lang w:eastAsia="ru-RU"/>
        </w:rPr>
        <w:t xml:space="preserve">и </w:t>
      </w:r>
      <w:r w:rsidR="00C223C5">
        <w:rPr>
          <w:lang w:val="en-US" w:eastAsia="ru-RU"/>
        </w:rPr>
        <w:t>C</w:t>
      </w:r>
      <w:r w:rsidR="00C223C5" w:rsidRPr="00C223C5">
        <w:rPr>
          <w:vertAlign w:val="subscript"/>
          <w:lang w:eastAsia="ru-RU"/>
        </w:rPr>
        <w:t>66</w:t>
      </w:r>
      <w:r w:rsidR="00C223C5">
        <w:rPr>
          <w:lang w:eastAsia="ru-RU"/>
        </w:rPr>
        <w:t>, правда, применительно к сдвиговым деформациям и касательным напряжениям.</w:t>
      </w:r>
    </w:p>
    <w:p w:rsidR="00136EC4" w:rsidRDefault="00136EC4" w:rsidP="00136EC4">
      <w:pPr>
        <w:pStyle w:val="af"/>
      </w:pPr>
      <w:r w:rsidRPr="00AE62A8">
        <w:drawing>
          <wp:inline distT="0" distB="0" distL="0" distR="0" wp14:anchorId="088A42B9" wp14:editId="3B2E5620">
            <wp:extent cx="3584746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13" cy="1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C4" w:rsidRDefault="00136EC4" w:rsidP="00136EC4">
      <w:pPr>
        <w:pStyle w:val="af0"/>
      </w:pPr>
      <w:r>
        <w:t xml:space="preserve">Рисунок 2. </w:t>
      </w:r>
    </w:p>
    <w:p w:rsidR="00466079" w:rsidRDefault="00C223C5" w:rsidP="00772E9D">
      <w:pPr>
        <w:pStyle w:val="a5"/>
        <w:numPr>
          <w:ilvl w:val="0"/>
          <w:numId w:val="47"/>
        </w:numPr>
      </w:pPr>
      <w:r>
        <w:t xml:space="preserve">Представим, как будет выглядеть тензор для среды </w:t>
      </w:r>
      <w:r>
        <w:rPr>
          <w:lang w:val="en-US"/>
        </w:rPr>
        <w:t>HTI</w:t>
      </w:r>
      <w:r w:rsidRPr="00C223C5">
        <w:t>.</w:t>
      </w:r>
      <w:r>
        <w:t xml:space="preserve"> Для определенности положим, что её ось симметрии направлена вдоль оси </w:t>
      </w:r>
      <w:r w:rsidRPr="00C223C5">
        <w:t xml:space="preserve"> </w:t>
      </w:r>
      <w:r w:rsidR="00772E9D">
        <w:rPr>
          <w:lang w:val="en-US"/>
        </w:rPr>
        <w:t>x</w:t>
      </w:r>
      <w:r w:rsidR="00772E9D" w:rsidRPr="00772E9D">
        <w:rPr>
          <w:vertAlign w:val="subscript"/>
        </w:rPr>
        <w:t>1</w:t>
      </w:r>
      <w:r w:rsidR="00772E9D" w:rsidRPr="00772E9D">
        <w:t xml:space="preserve">. </w:t>
      </w:r>
      <w:r>
        <w:t>Поскольку сами среды эквивалентны с точностью до поворота на 90°, то отличи</w:t>
      </w:r>
      <w:r w:rsidR="00A77B25">
        <w:t>я</w:t>
      </w:r>
      <w:r w:rsidR="00772E9D" w:rsidRPr="00772E9D">
        <w:t xml:space="preserve"> будет состо</w:t>
      </w:r>
      <w:r w:rsidR="00772E9D">
        <w:t xml:space="preserve">ять в том, что </w:t>
      </w:r>
      <w:r w:rsidR="00772E9D">
        <w:rPr>
          <w:lang w:val="en-US" w:eastAsia="ru-RU"/>
        </w:rPr>
        <w:t>C</w:t>
      </w:r>
      <w:r w:rsidR="00772E9D" w:rsidRPr="00C223C5">
        <w:rPr>
          <w:vertAlign w:val="subscript"/>
          <w:lang w:eastAsia="ru-RU"/>
        </w:rPr>
        <w:t>11</w:t>
      </w:r>
      <w:r w:rsidR="00772E9D">
        <w:rPr>
          <w:lang w:eastAsia="ru-RU"/>
        </w:rPr>
        <w:t> </w:t>
      </w:r>
      <w:r w:rsidR="00772E9D">
        <w:rPr>
          <w:rFonts w:ascii="Times New Roman" w:hAnsi="Times New Roman" w:cs="Times New Roman"/>
          <w:lang w:eastAsia="ru-RU"/>
        </w:rPr>
        <w:t>≠</w:t>
      </w:r>
      <w:r w:rsidR="00772E9D">
        <w:rPr>
          <w:lang w:eastAsia="ru-RU"/>
        </w:rPr>
        <w:t> С</w:t>
      </w:r>
      <w:r w:rsidR="00772E9D" w:rsidRPr="00C223C5">
        <w:rPr>
          <w:vertAlign w:val="subscript"/>
          <w:lang w:eastAsia="ru-RU"/>
        </w:rPr>
        <w:t>22</w:t>
      </w:r>
      <w:r w:rsidR="00772E9D">
        <w:rPr>
          <w:lang w:eastAsia="ru-RU"/>
        </w:rPr>
        <w:t> </w:t>
      </w:r>
      <w:r w:rsidR="00772E9D" w:rsidRPr="00772E9D">
        <w:rPr>
          <w:lang w:eastAsia="ru-RU"/>
        </w:rPr>
        <w:t>=</w:t>
      </w:r>
      <w:r w:rsidR="00772E9D">
        <w:rPr>
          <w:lang w:eastAsia="ru-RU"/>
        </w:rPr>
        <w:t> </w:t>
      </w:r>
      <w:r w:rsidR="00772E9D">
        <w:rPr>
          <w:lang w:val="en-US" w:eastAsia="ru-RU"/>
        </w:rPr>
        <w:t>C</w:t>
      </w:r>
      <w:r w:rsidR="00772E9D" w:rsidRPr="00C223C5">
        <w:rPr>
          <w:vertAlign w:val="subscript"/>
          <w:lang w:eastAsia="ru-RU"/>
        </w:rPr>
        <w:t>33</w:t>
      </w:r>
      <w:r w:rsidR="00772E9D" w:rsidRPr="00772E9D">
        <w:rPr>
          <w:lang w:eastAsia="ru-RU"/>
        </w:rPr>
        <w:t xml:space="preserve">, </w:t>
      </w:r>
      <w:r w:rsidR="00772E9D">
        <w:rPr>
          <w:lang w:eastAsia="ru-RU"/>
        </w:rPr>
        <w:t xml:space="preserve">а </w:t>
      </w:r>
      <w:r w:rsidR="00772E9D">
        <w:rPr>
          <w:lang w:val="en-US" w:eastAsia="ru-RU"/>
        </w:rPr>
        <w:t>C</w:t>
      </w:r>
      <w:r w:rsidR="00772E9D" w:rsidRPr="00C223C5">
        <w:rPr>
          <w:vertAlign w:val="subscript"/>
          <w:lang w:eastAsia="ru-RU"/>
        </w:rPr>
        <w:t>44</w:t>
      </w:r>
      <w:r w:rsidR="00772E9D" w:rsidRPr="00772E9D">
        <w:rPr>
          <w:lang w:eastAsia="ru-RU"/>
        </w:rPr>
        <w:t> </w:t>
      </w:r>
      <w:r w:rsidR="00772E9D">
        <w:rPr>
          <w:rFonts w:ascii="Times New Roman" w:hAnsi="Times New Roman" w:cs="Times New Roman"/>
          <w:lang w:eastAsia="ru-RU"/>
        </w:rPr>
        <w:t>≠</w:t>
      </w:r>
      <w:r w:rsidR="00772E9D" w:rsidRPr="00772E9D">
        <w:rPr>
          <w:lang w:eastAsia="ru-RU"/>
        </w:rPr>
        <w:t> </w:t>
      </w:r>
      <w:r w:rsidR="00772E9D">
        <w:rPr>
          <w:lang w:eastAsia="ru-RU"/>
        </w:rPr>
        <w:t>С</w:t>
      </w:r>
      <w:r w:rsidR="00772E9D" w:rsidRPr="00C223C5">
        <w:rPr>
          <w:vertAlign w:val="subscript"/>
          <w:lang w:eastAsia="ru-RU"/>
        </w:rPr>
        <w:t>55</w:t>
      </w:r>
      <w:r w:rsidR="00772E9D">
        <w:rPr>
          <w:lang w:eastAsia="ru-RU"/>
        </w:rPr>
        <w:t> = </w:t>
      </w:r>
      <w:r w:rsidR="00772E9D">
        <w:rPr>
          <w:lang w:val="en-US" w:eastAsia="ru-RU"/>
        </w:rPr>
        <w:t>C</w:t>
      </w:r>
      <w:r w:rsidR="00772E9D" w:rsidRPr="00C223C5">
        <w:rPr>
          <w:vertAlign w:val="subscript"/>
          <w:lang w:eastAsia="ru-RU"/>
        </w:rPr>
        <w:t>66</w:t>
      </w:r>
      <w:r w:rsidR="00A77B25" w:rsidRPr="00A77B25">
        <w:rPr>
          <w:lang w:eastAsia="ru-RU"/>
        </w:rPr>
        <w:t>,</w:t>
      </w:r>
      <w:r w:rsidR="00A77B25">
        <w:rPr>
          <w:lang w:eastAsia="ru-RU"/>
        </w:rPr>
        <w:t xml:space="preserve"> а также в несколько иной записи недиагональных элементов</w:t>
      </w:r>
      <w:r w:rsidR="00370126">
        <w:rPr>
          <w:lang w:eastAsia="ru-RU"/>
        </w:rPr>
        <w:t>:</w:t>
      </w:r>
    </w:p>
    <w:p w:rsidR="00370126" w:rsidRPr="00370126" w:rsidRDefault="00370126" w:rsidP="00370126">
      <w:pPr>
        <w:pStyle w:val="af"/>
        <w:rPr>
          <w:rFonts w:ascii="Times New Roman" w:hAnsi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66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</m:oMath>
      </m:oMathPara>
    </w:p>
    <w:p w:rsidR="00181197" w:rsidRDefault="00181197" w:rsidP="00181197">
      <w:pPr>
        <w:pStyle w:val="a5"/>
        <w:ind w:left="644" w:firstLine="0"/>
      </w:pPr>
    </w:p>
    <w:p w:rsidR="00370126" w:rsidRDefault="00181197" w:rsidP="00181197">
      <w:pPr>
        <w:pStyle w:val="a5"/>
        <w:numPr>
          <w:ilvl w:val="0"/>
          <w:numId w:val="47"/>
        </w:numPr>
      </w:pPr>
      <w:r>
        <w:t>Среды с наклонной осью симметрии (</w:t>
      </w:r>
      <w:r>
        <w:rPr>
          <w:lang w:val="en-US"/>
        </w:rPr>
        <w:t>TTI</w:t>
      </w:r>
      <w:r>
        <w:t xml:space="preserve">), разумеется, принципиально от сред </w:t>
      </w:r>
      <w:r>
        <w:rPr>
          <w:lang w:val="en-US"/>
        </w:rPr>
        <w:t>VTI</w:t>
      </w:r>
      <w:r w:rsidRPr="00181197">
        <w:t xml:space="preserve"> </w:t>
      </w:r>
      <w:r>
        <w:t xml:space="preserve">и </w:t>
      </w:r>
      <w:r>
        <w:rPr>
          <w:lang w:val="en-US"/>
        </w:rPr>
        <w:t>HTI</w:t>
      </w:r>
      <w:r w:rsidRPr="00181197">
        <w:t xml:space="preserve"> </w:t>
      </w:r>
      <w:r>
        <w:t xml:space="preserve">не отличаются. Однако компоненты тензора будут зависеть от угла наклона и азимута поворота оси симметрии, а поэтому </w:t>
      </w:r>
      <w:r w:rsidR="006B015D">
        <w:t>запись</w:t>
      </w:r>
      <w:r>
        <w:t xml:space="preserve"> принимает громоздкий вид. Для упрощения задачи среды </w:t>
      </w:r>
      <w:r>
        <w:rPr>
          <w:lang w:val="en-US"/>
        </w:rPr>
        <w:t>TTI</w:t>
      </w:r>
      <w:r w:rsidRPr="00181197">
        <w:t xml:space="preserve"> </w:t>
      </w:r>
      <w:r>
        <w:t xml:space="preserve">сводят к средам </w:t>
      </w:r>
      <w:r>
        <w:rPr>
          <w:lang w:val="en-US"/>
        </w:rPr>
        <w:t>VTI</w:t>
      </w:r>
      <w:r w:rsidRPr="00181197">
        <w:t xml:space="preserve"> </w:t>
      </w:r>
      <w:r>
        <w:t xml:space="preserve">или </w:t>
      </w:r>
      <w:r>
        <w:rPr>
          <w:lang w:val="en-US"/>
        </w:rPr>
        <w:t>HTI</w:t>
      </w:r>
      <w:r w:rsidRPr="00181197">
        <w:t xml:space="preserve"> </w:t>
      </w:r>
      <w:r>
        <w:t>путём поворота системы координат.</w:t>
      </w:r>
    </w:p>
    <w:p w:rsidR="00466079" w:rsidRPr="00466079" w:rsidRDefault="00466079" w:rsidP="004B54E8"/>
    <w:p w:rsidR="00D60323" w:rsidRDefault="00D60323" w:rsidP="004B54E8"/>
    <w:p w:rsidR="00711071" w:rsidRDefault="00711071" w:rsidP="004B54E8"/>
    <w:p w:rsidR="00711071" w:rsidRDefault="00711071" w:rsidP="004B54E8"/>
    <w:p w:rsidR="00A77B90" w:rsidRDefault="005E3BB7" w:rsidP="005E3BB7">
      <w:pPr>
        <w:pStyle w:val="1"/>
        <w:rPr>
          <w:lang w:val="en-US"/>
        </w:rPr>
      </w:pPr>
      <w:r w:rsidRPr="005E3BB7">
        <w:t>I</w:t>
      </w:r>
      <w:r>
        <w:rPr>
          <w:lang w:val="en-US"/>
        </w:rPr>
        <w:t>I</w:t>
      </w:r>
      <w:r w:rsidRPr="005E3BB7">
        <w:t xml:space="preserve">. </w:t>
      </w:r>
      <w:r w:rsidR="00A77B90" w:rsidRPr="00A77B90">
        <w:t>Особенности анизотропных сред. Геологические причины анизотропии</w:t>
      </w:r>
    </w:p>
    <w:p w:rsidR="00605A11" w:rsidRDefault="00605A11" w:rsidP="005E3BB7">
      <w:pPr>
        <w:pStyle w:val="1"/>
        <w:rPr>
          <w:b w:val="0"/>
        </w:rPr>
      </w:pPr>
      <w:r>
        <w:rPr>
          <w:b w:val="0"/>
        </w:rPr>
        <w:t xml:space="preserve">Не вдаваясь в подробности, перечислим основные отличия анизотропных сред </w:t>
      </w:r>
      <w:proofErr w:type="gramStart"/>
      <w:r>
        <w:rPr>
          <w:b w:val="0"/>
        </w:rPr>
        <w:t>от</w:t>
      </w:r>
      <w:proofErr w:type="gramEnd"/>
      <w:r>
        <w:rPr>
          <w:b w:val="0"/>
        </w:rPr>
        <w:t xml:space="preserve"> изотропных. </w:t>
      </w:r>
    </w:p>
    <w:p w:rsidR="007D211F" w:rsidRPr="007D211F" w:rsidRDefault="007D211F" w:rsidP="007D211F"/>
    <w:p w:rsidR="00605A11" w:rsidRDefault="00605A11" w:rsidP="005E3BB7">
      <w:pPr>
        <w:pStyle w:val="1"/>
        <w:rPr>
          <w:b w:val="0"/>
        </w:rPr>
      </w:pPr>
      <w:r w:rsidRPr="00605A11">
        <w:rPr>
          <w:b w:val="0"/>
        </w:rPr>
        <w:lastRenderedPageBreak/>
        <w:t xml:space="preserve">В анизотропных средах </w:t>
      </w:r>
      <w:r w:rsidR="007D211F">
        <w:rPr>
          <w:b w:val="0"/>
        </w:rPr>
        <w:t xml:space="preserve">фронты волн имеют форму, отличную от </w:t>
      </w:r>
      <w:proofErr w:type="gramStart"/>
      <w:r w:rsidR="007D211F">
        <w:rPr>
          <w:b w:val="0"/>
        </w:rPr>
        <w:t>сферической</w:t>
      </w:r>
      <w:proofErr w:type="gramEnd"/>
      <w:r w:rsidR="007D211F">
        <w:rPr>
          <w:b w:val="0"/>
        </w:rPr>
        <w:t xml:space="preserve">, а значит, </w:t>
      </w:r>
      <w:r w:rsidRPr="00605A11">
        <w:rPr>
          <w:b w:val="0"/>
        </w:rPr>
        <w:t>лучи не пер</w:t>
      </w:r>
      <w:r>
        <w:rPr>
          <w:b w:val="0"/>
        </w:rPr>
        <w:t xml:space="preserve">пендикулярны фронтам (рис. 2). </w:t>
      </w:r>
    </w:p>
    <w:p w:rsidR="00605A11" w:rsidRDefault="00605A11" w:rsidP="00605A11">
      <w:pPr>
        <w:pStyle w:val="af"/>
      </w:pPr>
      <w:r>
        <w:drawing>
          <wp:inline distT="0" distB="0" distL="0" distR="0" wp14:anchorId="04652AFD" wp14:editId="382ED86B">
            <wp:extent cx="4762500" cy="24641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25" cy="246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A11" w:rsidRDefault="00605A11" w:rsidP="00605A11">
      <w:pPr>
        <w:pStyle w:val="af0"/>
      </w:pPr>
      <w:r>
        <w:t xml:space="preserve">Рис.2. </w:t>
      </w:r>
    </w:p>
    <w:p w:rsidR="00605A11" w:rsidRDefault="00605A11" w:rsidP="00605A11">
      <w:pPr>
        <w:rPr>
          <w:lang w:eastAsia="ru-RU"/>
        </w:rPr>
      </w:pPr>
    </w:p>
    <w:p w:rsidR="00605A11" w:rsidRDefault="00605A11" w:rsidP="00605A11">
      <w:pPr>
        <w:rPr>
          <w:lang w:eastAsia="ru-RU"/>
        </w:rPr>
      </w:pPr>
      <w:r>
        <w:rPr>
          <w:lang w:eastAsia="ru-RU"/>
        </w:rPr>
        <w:t xml:space="preserve">Следовательно, отличаются фазовые и групповые скорости упругих волн. Напомним, что в данном контексте под фазовой скоростью можно понимать скорость волны в направлении, нормальном к фронту, а под групповой – в направлении вдоль луча. </w:t>
      </w:r>
    </w:p>
    <w:p w:rsidR="00605A11" w:rsidRDefault="00605A11" w:rsidP="00605A11">
      <w:pPr>
        <w:rPr>
          <w:lang w:eastAsia="ru-RU"/>
        </w:rPr>
      </w:pPr>
      <w:r>
        <w:rPr>
          <w:lang w:eastAsia="ru-RU"/>
        </w:rPr>
        <w:t xml:space="preserve">Смещения частиц при прохождении волны происходят не вдоль луча (если речь о </w:t>
      </w:r>
      <w:r>
        <w:rPr>
          <w:lang w:val="en-US" w:eastAsia="ru-RU"/>
        </w:rPr>
        <w:t>P</w:t>
      </w:r>
      <w:r w:rsidRPr="00605A11">
        <w:rPr>
          <w:lang w:eastAsia="ru-RU"/>
        </w:rPr>
        <w:t>-</w:t>
      </w:r>
      <w:r>
        <w:rPr>
          <w:lang w:eastAsia="ru-RU"/>
        </w:rPr>
        <w:t xml:space="preserve">волне) и не ортогонально лучу (в случае </w:t>
      </w:r>
      <w:r>
        <w:rPr>
          <w:lang w:val="en-US" w:eastAsia="ru-RU"/>
        </w:rPr>
        <w:t>SV</w:t>
      </w:r>
      <w:r w:rsidRPr="00605A11">
        <w:rPr>
          <w:lang w:eastAsia="ru-RU"/>
        </w:rPr>
        <w:t>-</w:t>
      </w:r>
      <w:r>
        <w:rPr>
          <w:lang w:eastAsia="ru-RU"/>
        </w:rPr>
        <w:t>волн</w:t>
      </w:r>
      <w:r w:rsidR="00273FED">
        <w:rPr>
          <w:lang w:eastAsia="ru-RU"/>
        </w:rPr>
        <w:t>ы</w:t>
      </w:r>
      <w:r>
        <w:rPr>
          <w:lang w:eastAsia="ru-RU"/>
        </w:rPr>
        <w:t xml:space="preserve">). Поэтому такие волны, строго говоря, называются </w:t>
      </w:r>
      <w:proofErr w:type="spellStart"/>
      <w:r w:rsidRPr="00605A11">
        <w:rPr>
          <w:i/>
          <w:lang w:eastAsia="ru-RU"/>
        </w:rPr>
        <w:t>квази</w:t>
      </w:r>
      <w:r>
        <w:rPr>
          <w:lang w:eastAsia="ru-RU"/>
        </w:rPr>
        <w:t>продольными</w:t>
      </w:r>
      <w:proofErr w:type="spellEnd"/>
      <w:r>
        <w:rPr>
          <w:lang w:eastAsia="ru-RU"/>
        </w:rPr>
        <w:t xml:space="preserve"> и </w:t>
      </w:r>
      <w:proofErr w:type="spellStart"/>
      <w:r w:rsidRPr="00605A11">
        <w:rPr>
          <w:i/>
          <w:lang w:eastAsia="ru-RU"/>
        </w:rPr>
        <w:t>квази</w:t>
      </w:r>
      <w:r>
        <w:rPr>
          <w:lang w:eastAsia="ru-RU"/>
        </w:rPr>
        <w:t>поперечными</w:t>
      </w:r>
      <w:proofErr w:type="spellEnd"/>
      <w:r>
        <w:rPr>
          <w:lang w:eastAsia="ru-RU"/>
        </w:rPr>
        <w:t xml:space="preserve">  и обозначаются буквами </w:t>
      </w:r>
      <w:proofErr w:type="spellStart"/>
      <w:r>
        <w:rPr>
          <w:lang w:val="en-US" w:eastAsia="ru-RU"/>
        </w:rPr>
        <w:t>qP</w:t>
      </w:r>
      <w:proofErr w:type="spellEnd"/>
      <w:r w:rsidRPr="00605A11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qSV</w:t>
      </w:r>
      <w:proofErr w:type="spellEnd"/>
      <w:r w:rsidRPr="00605A11">
        <w:rPr>
          <w:lang w:eastAsia="ru-RU"/>
        </w:rPr>
        <w:t>.</w:t>
      </w:r>
      <w:r w:rsidR="00273FED">
        <w:rPr>
          <w:lang w:eastAsia="ru-RU"/>
        </w:rPr>
        <w:t xml:space="preserve"> Что касается </w:t>
      </w:r>
      <w:r w:rsidR="00273FED">
        <w:rPr>
          <w:lang w:val="en-US" w:eastAsia="ru-RU"/>
        </w:rPr>
        <w:t>SH</w:t>
      </w:r>
      <w:r w:rsidR="00273FED">
        <w:rPr>
          <w:lang w:eastAsia="ru-RU"/>
        </w:rPr>
        <w:t>-</w:t>
      </w:r>
      <w:r w:rsidR="00273FED" w:rsidRPr="00273FED">
        <w:rPr>
          <w:lang w:eastAsia="ru-RU"/>
        </w:rPr>
        <w:t>волны</w:t>
      </w:r>
      <w:r w:rsidR="00273FED">
        <w:rPr>
          <w:lang w:eastAsia="ru-RU"/>
        </w:rPr>
        <w:t>, то в ней смещения ортогональны лучу, как и в изотропном случае.</w:t>
      </w:r>
    </w:p>
    <w:p w:rsidR="00283F88" w:rsidRDefault="00273FED" w:rsidP="00283F88">
      <w:r>
        <w:rPr>
          <w:lang w:eastAsia="ru-RU"/>
        </w:rPr>
        <w:t xml:space="preserve">Поперечные волны в </w:t>
      </w:r>
      <w:r>
        <w:rPr>
          <w:lang w:val="en-US" w:eastAsia="ru-RU"/>
        </w:rPr>
        <w:t>TI</w:t>
      </w:r>
      <w:r w:rsidRPr="00273FED">
        <w:rPr>
          <w:lang w:eastAsia="ru-RU"/>
        </w:rPr>
        <w:t>-</w:t>
      </w:r>
      <w:r>
        <w:rPr>
          <w:lang w:eastAsia="ru-RU"/>
        </w:rPr>
        <w:t>средах</w:t>
      </w:r>
      <w:r w:rsidRPr="00273FED">
        <w:rPr>
          <w:lang w:eastAsia="ru-RU"/>
        </w:rPr>
        <w:t xml:space="preserve"> </w:t>
      </w:r>
      <w:r>
        <w:rPr>
          <w:lang w:eastAsia="ru-RU"/>
        </w:rPr>
        <w:t xml:space="preserve">претерпевают так называемое расщепление, или, иначе говоря, двойное лучепреломление. </w:t>
      </w:r>
      <w:r w:rsidR="00283F88">
        <w:t xml:space="preserve">Поперечная волна, попадая в </w:t>
      </w:r>
      <w:r w:rsidR="00283F88">
        <w:rPr>
          <w:lang w:val="en-US"/>
        </w:rPr>
        <w:t>TI</w:t>
      </w:r>
      <w:r w:rsidR="00283F88" w:rsidRPr="00283F88">
        <w:t>-</w:t>
      </w:r>
      <w:r w:rsidR="00283F88">
        <w:t>среду,</w:t>
      </w:r>
      <w:r w:rsidR="00283F88">
        <w:t xml:space="preserve"> </w:t>
      </w:r>
      <w:r w:rsidR="00283F88">
        <w:t>разделяется</w:t>
      </w:r>
      <w:r w:rsidR="00283F88">
        <w:t xml:space="preserve"> на две отдельные волны – </w:t>
      </w:r>
      <w:proofErr w:type="spellStart"/>
      <w:r w:rsidR="00283F88">
        <w:rPr>
          <w:lang w:val="en-US"/>
        </w:rPr>
        <w:t>qSV</w:t>
      </w:r>
      <w:proofErr w:type="spellEnd"/>
      <w:r w:rsidR="00283F88" w:rsidRPr="003D6F49">
        <w:t xml:space="preserve"> </w:t>
      </w:r>
      <w:r w:rsidR="00283F88">
        <w:t xml:space="preserve">и </w:t>
      </w:r>
      <w:r w:rsidR="00283F88">
        <w:rPr>
          <w:lang w:val="en-US"/>
        </w:rPr>
        <w:t>SH</w:t>
      </w:r>
      <w:r w:rsidR="00283F88">
        <w:t>, причем скорости этих двух волн, вообще говоря, отличаются</w:t>
      </w:r>
      <w:r w:rsidR="00283F88">
        <w:t xml:space="preserve"> (рис. 3</w:t>
      </w:r>
      <w:r w:rsidR="00283F88">
        <w:t>). П</w:t>
      </w:r>
      <w:r w:rsidR="00283F88" w:rsidRPr="008962C4">
        <w:t xml:space="preserve">оляризованы </w:t>
      </w:r>
      <w:r w:rsidR="00283F88">
        <w:t xml:space="preserve">эти волны </w:t>
      </w:r>
      <w:r w:rsidR="00283F88" w:rsidRPr="008962C4">
        <w:t xml:space="preserve">ортогонально друг другу: быстрая </w:t>
      </w:r>
      <w:r w:rsidR="00283F88">
        <w:rPr>
          <w:lang w:val="en-US"/>
        </w:rPr>
        <w:t>SH</w:t>
      </w:r>
      <w:r w:rsidR="00283F88" w:rsidRPr="008962C4">
        <w:t xml:space="preserve"> – в плоскости симметрии среды (т.е. в горизонтальной плоскости), медленная </w:t>
      </w:r>
      <w:proofErr w:type="spellStart"/>
      <w:r w:rsidR="00283F88">
        <w:rPr>
          <w:lang w:val="en-US"/>
        </w:rPr>
        <w:t>qSV</w:t>
      </w:r>
      <w:proofErr w:type="spellEnd"/>
      <w:r w:rsidR="00283F88" w:rsidRPr="008962C4">
        <w:t xml:space="preserve"> – </w:t>
      </w:r>
      <w:r w:rsidR="00283F88">
        <w:t xml:space="preserve">ортогонально </w:t>
      </w:r>
      <w:r w:rsidR="00283F88" w:rsidRPr="008962C4">
        <w:t>ей</w:t>
      </w:r>
      <w:r w:rsidR="00283F88">
        <w:t>.</w:t>
      </w:r>
      <w:r w:rsidR="00283F88" w:rsidRPr="008962C4">
        <w:t xml:space="preserve"> </w:t>
      </w:r>
      <w:r w:rsidR="00283F88">
        <w:t>Разница во временах прихода быстрой и медленной волн служит хорошим инструментом для оценки степени анизотропии среды.</w:t>
      </w:r>
    </w:p>
    <w:p w:rsidR="00283F88" w:rsidRDefault="00283F88" w:rsidP="00283F88"/>
    <w:p w:rsidR="00283F88" w:rsidRDefault="00283F88" w:rsidP="00283F88">
      <w:pPr>
        <w:pStyle w:val="af"/>
      </w:pPr>
      <w:r>
        <w:lastRenderedPageBreak/>
        <w:drawing>
          <wp:inline distT="0" distB="0" distL="0" distR="0" wp14:anchorId="14073962" wp14:editId="74311347">
            <wp:extent cx="3762375" cy="337629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5" b="5063"/>
                    <a:stretch/>
                  </pic:blipFill>
                  <pic:spPr bwMode="auto">
                    <a:xfrm>
                      <a:off x="0" y="0"/>
                      <a:ext cx="376237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F88" w:rsidRDefault="00547EBC" w:rsidP="00283F88">
      <w:pPr>
        <w:pStyle w:val="af0"/>
      </w:pPr>
      <w:r>
        <w:t xml:space="preserve">Рис.3. </w:t>
      </w:r>
      <w:r w:rsidR="00283F88">
        <w:t xml:space="preserve">Расщепление </w:t>
      </w:r>
      <w:r w:rsidR="00283F88">
        <w:rPr>
          <w:lang w:val="en-US"/>
        </w:rPr>
        <w:t>S</w:t>
      </w:r>
      <w:r w:rsidR="00283F88" w:rsidRPr="007E4AB3">
        <w:t>-</w:t>
      </w:r>
      <w:r w:rsidR="00283F88">
        <w:t xml:space="preserve">волн в </w:t>
      </w:r>
      <w:r w:rsidR="00283F88">
        <w:rPr>
          <w:lang w:val="en-US"/>
        </w:rPr>
        <w:t>VTI</w:t>
      </w:r>
      <w:r w:rsidR="00283F88" w:rsidRPr="007E4AB3">
        <w:t>-</w:t>
      </w:r>
      <w:r w:rsidR="00283F88">
        <w:t>анизотропной среде</w:t>
      </w:r>
      <w:r w:rsidR="00283F88">
        <w:br/>
        <w:t xml:space="preserve">(по материалам </w:t>
      </w:r>
      <w:hyperlink r:id="rId14" w:history="1">
        <w:r w:rsidR="00283F88" w:rsidRPr="00D12A28">
          <w:rPr>
            <w:rStyle w:val="af4"/>
            <w:lang w:val="en-US"/>
          </w:rPr>
          <w:t>www</w:t>
        </w:r>
        <w:r w:rsidR="00283F88" w:rsidRPr="00D12A28">
          <w:rPr>
            <w:rStyle w:val="af4"/>
          </w:rPr>
          <w:t>.garnero.asu.edu</w:t>
        </w:r>
      </w:hyperlink>
      <w:r w:rsidR="00283F88">
        <w:t>, с дополнениями)</w:t>
      </w:r>
    </w:p>
    <w:p w:rsidR="00283F88" w:rsidRPr="00283F88" w:rsidRDefault="00283F88" w:rsidP="00283F88">
      <w:pPr>
        <w:rPr>
          <w:lang w:eastAsia="ru-RU"/>
        </w:rPr>
      </w:pPr>
    </w:p>
    <w:p w:rsidR="00273FED" w:rsidRDefault="00273FED" w:rsidP="00605A11">
      <w:pPr>
        <w:rPr>
          <w:lang w:eastAsia="ru-RU"/>
        </w:rPr>
      </w:pPr>
    </w:p>
    <w:p w:rsidR="0085731B" w:rsidRDefault="0085731B" w:rsidP="00605A11">
      <w:pPr>
        <w:rPr>
          <w:lang w:eastAsia="ru-RU"/>
        </w:rPr>
      </w:pPr>
    </w:p>
    <w:p w:rsidR="0085731B" w:rsidRDefault="0085731B" w:rsidP="00605A11">
      <w:pPr>
        <w:rPr>
          <w:lang w:eastAsia="ru-RU"/>
        </w:rPr>
      </w:pPr>
      <w:r>
        <w:rPr>
          <w:lang w:eastAsia="ru-RU"/>
        </w:rPr>
        <w:t xml:space="preserve">Рассмотрим, что может приводить к возникновению у среды анизотропных свойств. </w:t>
      </w:r>
    </w:p>
    <w:p w:rsidR="0085731B" w:rsidRDefault="0085731B" w:rsidP="00E56C17">
      <w:pPr>
        <w:rPr>
          <w:lang w:eastAsia="ru-RU"/>
        </w:rPr>
      </w:pPr>
      <w:r>
        <w:rPr>
          <w:lang w:eastAsia="ru-RU"/>
        </w:rPr>
        <w:t xml:space="preserve">Так или иначе, </w:t>
      </w:r>
      <w:r w:rsidRPr="0085731B">
        <w:rPr>
          <w:lang w:eastAsia="ru-RU"/>
        </w:rPr>
        <w:t>необходимо наличие упорядоченности в расположении отдельных элементов</w:t>
      </w:r>
      <w:r>
        <w:rPr>
          <w:lang w:eastAsia="ru-RU"/>
        </w:rPr>
        <w:t xml:space="preserve"> среды</w:t>
      </w:r>
      <w:r w:rsidRPr="0085731B">
        <w:rPr>
          <w:lang w:eastAsia="ru-RU"/>
        </w:rPr>
        <w:t xml:space="preserve">, которая приводила бы к появлению одного (или нескольких) выделенных направлений. Упорядоченность эта может присутствовать во всех масштабах: </w:t>
      </w:r>
      <w:r>
        <w:rPr>
          <w:lang w:eastAsia="ru-RU"/>
        </w:rPr>
        <w:t>может, к примеру, совпадать</w:t>
      </w:r>
      <w:r w:rsidRPr="0085731B">
        <w:rPr>
          <w:lang w:eastAsia="ru-RU"/>
        </w:rPr>
        <w:t xml:space="preserve"> ориентированност</w:t>
      </w:r>
      <w:r>
        <w:rPr>
          <w:lang w:eastAsia="ru-RU"/>
        </w:rPr>
        <w:t>ь</w:t>
      </w:r>
      <w:r w:rsidRPr="0085731B">
        <w:rPr>
          <w:lang w:eastAsia="ru-RU"/>
        </w:rPr>
        <w:t xml:space="preserve"> отдельных кристаллических зёрен на микроуровне</w:t>
      </w:r>
      <w:r>
        <w:rPr>
          <w:lang w:eastAsia="ru-RU"/>
        </w:rPr>
        <w:t>; либо среда может</w:t>
      </w:r>
      <w:r w:rsidRPr="0085731B">
        <w:rPr>
          <w:lang w:eastAsia="ru-RU"/>
        </w:rPr>
        <w:t xml:space="preserve"> быть подвержена воздействи</w:t>
      </w:r>
      <w:r>
        <w:rPr>
          <w:lang w:eastAsia="ru-RU"/>
        </w:rPr>
        <w:t>ю</w:t>
      </w:r>
      <w:r w:rsidRPr="0085731B">
        <w:rPr>
          <w:lang w:eastAsia="ru-RU"/>
        </w:rPr>
        <w:t xml:space="preserve"> глобальных направленных </w:t>
      </w:r>
      <w:proofErr w:type="spellStart"/>
      <w:r w:rsidRPr="0085731B">
        <w:rPr>
          <w:lang w:eastAsia="ru-RU"/>
        </w:rPr>
        <w:t>геомеханических</w:t>
      </w:r>
      <w:proofErr w:type="spellEnd"/>
      <w:r w:rsidRPr="0085731B">
        <w:rPr>
          <w:lang w:eastAsia="ru-RU"/>
        </w:rPr>
        <w:t xml:space="preserve"> напряжений на макроуровне.</w:t>
      </w:r>
    </w:p>
    <w:p w:rsidR="0021066A" w:rsidRDefault="0021066A" w:rsidP="00E56C17">
      <w:r>
        <w:t>Если начать рассматривать горные породы с самых мелких их фрагментов – отдельных кристаллических зёрен – то окажется, что практически все минералы, ввиду упорядоченности их кристаллической решётки, проявляют анизотропные свойства. Другое дело, что самые детальные измерения, которые мы можем проводить, а именно измерения на образцах керна, захватывают объём породы, много больший, чем характерные размеры отдельных зёрен. Ввиду этого, измерить можно эффект лишь от совокупности зёрен, и всё будет зависеть от их взаимного расположения: если зерна ориентированы в породе хаотично, их анизотропные свойства взаимно нейтрализуются и измеренная на образце анизотропия не будет столь существенна. С другой стороны, если по той или иной причине оказалось, что в породе преобладает некое направление, вдоль которого ориентировано большинство зёрен, то ани</w:t>
      </w:r>
      <w:r w:rsidRPr="00DE799C">
        <w:t xml:space="preserve">зотропные свойства </w:t>
      </w:r>
      <w:r>
        <w:t xml:space="preserve">такой породы </w:t>
      </w:r>
      <w:r w:rsidRPr="00DE799C">
        <w:t>могут бы</w:t>
      </w:r>
      <w:r>
        <w:t xml:space="preserve">ть </w:t>
      </w:r>
      <w:r w:rsidR="007D2C90">
        <w:t>вполне</w:t>
      </w:r>
      <w:r>
        <w:t xml:space="preserve"> ощутимы</w:t>
      </w:r>
      <w:r>
        <w:t>.</w:t>
      </w:r>
    </w:p>
    <w:p w:rsidR="007D2C90" w:rsidRPr="00E56C17" w:rsidRDefault="007D2C90" w:rsidP="00E56C17">
      <w:r>
        <w:lastRenderedPageBreak/>
        <w:t xml:space="preserve">Говоря об анизотропных эффектах из-за ориентированности зёрен минералов, обычно главным образом имеют в виду глинистость породы. Именно </w:t>
      </w:r>
      <w:r w:rsidR="0021747C">
        <w:t xml:space="preserve">зёрна </w:t>
      </w:r>
      <w:r>
        <w:t>глинисты</w:t>
      </w:r>
      <w:r w:rsidR="0021747C">
        <w:t>х</w:t>
      </w:r>
      <w:r>
        <w:t xml:space="preserve"> минерал</w:t>
      </w:r>
      <w:r w:rsidR="0021747C">
        <w:t>ов</w:t>
      </w:r>
      <w:r>
        <w:t xml:space="preserve"> обладают </w:t>
      </w:r>
      <w:r w:rsidRPr="007D2C90">
        <w:t xml:space="preserve">ярко выраженной </w:t>
      </w:r>
      <w:r>
        <w:t>плоской</w:t>
      </w:r>
      <w:r w:rsidRPr="007D2C90">
        <w:t xml:space="preserve"> формой</w:t>
      </w:r>
      <w:r>
        <w:t xml:space="preserve">. В процессе </w:t>
      </w:r>
      <w:r w:rsidR="00C80FC0">
        <w:t>осадконакопления</w:t>
      </w:r>
      <w:r>
        <w:t xml:space="preserve"> они в основном ориентируются горизонтально под воздействием силы тяжести и водных потоков. Вследствие этого глинистые породы обладают значительными анизотропными свойствами и по своим параметр</w:t>
      </w:r>
      <w:r w:rsidR="00E56C17">
        <w:t>а</w:t>
      </w:r>
      <w:r>
        <w:t xml:space="preserve">м хорошо подходят под модель </w:t>
      </w:r>
      <w:r w:rsidRPr="003E2E4A">
        <w:t>VTI</w:t>
      </w:r>
      <w:r w:rsidRPr="007D2C90">
        <w:t>.</w:t>
      </w:r>
    </w:p>
    <w:p w:rsidR="00E56C17" w:rsidRDefault="003E2E4A" w:rsidP="003E2E4A">
      <w:r>
        <w:t xml:space="preserve">При сейсмических исследованиях одним из наиболее значимых факторов, вызывающих анизотропию типа </w:t>
      </w:r>
      <w:r w:rsidRPr="003E2E4A">
        <w:t xml:space="preserve">VTI, </w:t>
      </w:r>
      <w:r>
        <w:t xml:space="preserve">выступает </w:t>
      </w:r>
      <w:proofErr w:type="spellStart"/>
      <w:r>
        <w:t>переслаивание</w:t>
      </w:r>
      <w:proofErr w:type="spellEnd"/>
      <w:r>
        <w:t xml:space="preserve"> горных пород, </w:t>
      </w:r>
      <w:r>
        <w:t>контрастных по упругим свойствам</w:t>
      </w:r>
      <w:r>
        <w:t xml:space="preserve">. Действительно, и на бытовом уровне вполне очевидно, что если рассмотреть пачку хаотично перемежающихся маломощных слоёв глины, песчаников и </w:t>
      </w:r>
      <w:proofErr w:type="spellStart"/>
      <w:r>
        <w:t>известяков</w:t>
      </w:r>
      <w:proofErr w:type="spellEnd"/>
      <w:r>
        <w:t xml:space="preserve">, то скорости волн в этой пачке по вертикали и по горизонтали будут отличаться. </w:t>
      </w:r>
      <w:proofErr w:type="gramStart"/>
      <w:r>
        <w:t xml:space="preserve">В то же время из-за малой мощности отдельных </w:t>
      </w:r>
      <w:proofErr w:type="spellStart"/>
      <w:r>
        <w:t>пропластков</w:t>
      </w:r>
      <w:proofErr w:type="spellEnd"/>
      <w:r>
        <w:t xml:space="preserve"> не будут формироваться отдельные отражения от каждого из них.</w:t>
      </w:r>
      <w:proofErr w:type="gramEnd"/>
      <w:r>
        <w:t xml:space="preserve"> Следовательно, такая порода будет с сейсмической точки зрения выступать как</w:t>
      </w:r>
      <w:r w:rsidR="00285F01">
        <w:t xml:space="preserve"> эффективная среда:</w:t>
      </w:r>
      <w:r>
        <w:t xml:space="preserve"> относительно однородная, но анизотропная</w:t>
      </w:r>
      <w:r w:rsidR="00067828">
        <w:t xml:space="preserve"> (рис.4)</w:t>
      </w:r>
      <w:r>
        <w:t>.</w:t>
      </w:r>
    </w:p>
    <w:p w:rsidR="003E2E4A" w:rsidRDefault="00547EBC" w:rsidP="00547EBC">
      <w:pPr>
        <w:pStyle w:val="af"/>
      </w:pPr>
      <w:r>
        <w:drawing>
          <wp:inline distT="0" distB="0" distL="0" distR="0" wp14:anchorId="69CAE48B">
            <wp:extent cx="5875503" cy="23253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82" cy="2329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EBC" w:rsidRPr="00547EBC" w:rsidRDefault="00547EBC" w:rsidP="00547EBC">
      <w:pPr>
        <w:pStyle w:val="af0"/>
      </w:pPr>
      <w:r>
        <w:t xml:space="preserve">Рис. 4. А, Б – изотропные породы; В – неоднородная порода, составленная из мелкомасштабного переслаивания А и Б; Г – однородная </w:t>
      </w:r>
      <w:r>
        <w:rPr>
          <w:lang w:val="en-US"/>
        </w:rPr>
        <w:t>VTI</w:t>
      </w:r>
      <w:r w:rsidRPr="00547EBC">
        <w:t>-</w:t>
      </w:r>
      <w:r>
        <w:t xml:space="preserve">среда, в сейсмическом диапазоне частот эквивалентная среде В. </w:t>
      </w:r>
    </w:p>
    <w:p w:rsidR="0085731B" w:rsidRDefault="0085731B" w:rsidP="00E56C17"/>
    <w:p w:rsidR="0085731B" w:rsidRDefault="004A2640" w:rsidP="00E56C17">
      <w:pPr>
        <w:rPr>
          <w:lang w:eastAsia="ru-RU"/>
        </w:rPr>
      </w:pPr>
      <w:r>
        <w:rPr>
          <w:lang w:eastAsia="ru-RU"/>
        </w:rPr>
        <w:t xml:space="preserve">Рассмотренный только что случай, разумеется, часто встречается в реальном мире: осадочные породы как раз представляют собой </w:t>
      </w:r>
      <w:proofErr w:type="spellStart"/>
      <w:r>
        <w:rPr>
          <w:lang w:eastAsia="ru-RU"/>
        </w:rPr>
        <w:t>субгоризонтальные</w:t>
      </w:r>
      <w:proofErr w:type="spellEnd"/>
      <w:r>
        <w:rPr>
          <w:lang w:eastAsia="ru-RU"/>
        </w:rPr>
        <w:t xml:space="preserve"> слои различного состава и свойств, а мощность отдельных </w:t>
      </w:r>
      <w:proofErr w:type="spellStart"/>
      <w:r>
        <w:rPr>
          <w:lang w:eastAsia="ru-RU"/>
        </w:rPr>
        <w:t>пропластков</w:t>
      </w:r>
      <w:proofErr w:type="spellEnd"/>
      <w:r>
        <w:rPr>
          <w:lang w:eastAsia="ru-RU"/>
        </w:rPr>
        <w:t xml:space="preserve"> чаще всего гораздо меньше длины сейсмической волны.</w:t>
      </w:r>
      <w:r w:rsidR="00CB120A">
        <w:rPr>
          <w:lang w:eastAsia="ru-RU"/>
        </w:rPr>
        <w:t xml:space="preserve"> </w:t>
      </w:r>
      <w:r w:rsidR="00200A59">
        <w:rPr>
          <w:lang w:eastAsia="ru-RU"/>
        </w:rPr>
        <w:t xml:space="preserve">Видимая анизотропия, вызванная чередованием первично изотропных слоев, носит название </w:t>
      </w:r>
      <w:proofErr w:type="spellStart"/>
      <w:r w:rsidR="00200A59" w:rsidRPr="00200A59">
        <w:rPr>
          <w:i/>
          <w:lang w:eastAsia="ru-RU"/>
        </w:rPr>
        <w:t>квазианизотропии</w:t>
      </w:r>
      <w:proofErr w:type="spellEnd"/>
      <w:r w:rsidR="00200A59">
        <w:rPr>
          <w:lang w:eastAsia="ru-RU"/>
        </w:rPr>
        <w:t>.</w:t>
      </w:r>
      <w:r w:rsidR="00925D34">
        <w:rPr>
          <w:lang w:eastAsia="ru-RU"/>
        </w:rPr>
        <w:t xml:space="preserve"> Если какие-то из переслаивающихся пластов первично были </w:t>
      </w:r>
      <w:r w:rsidR="00925D34">
        <w:rPr>
          <w:lang w:val="en-US" w:eastAsia="ru-RU"/>
        </w:rPr>
        <w:t>VTI</w:t>
      </w:r>
      <w:r w:rsidR="00925D34" w:rsidRPr="00925D34">
        <w:rPr>
          <w:lang w:eastAsia="ru-RU"/>
        </w:rPr>
        <w:t>-</w:t>
      </w:r>
      <w:r w:rsidR="00925D34">
        <w:rPr>
          <w:lang w:eastAsia="ru-RU"/>
        </w:rPr>
        <w:t>анизотропными</w:t>
      </w:r>
      <w:r w:rsidR="00925D34" w:rsidRPr="00925D34">
        <w:rPr>
          <w:lang w:eastAsia="ru-RU"/>
        </w:rPr>
        <w:t xml:space="preserve">, </w:t>
      </w:r>
      <w:r w:rsidR="00925D34">
        <w:rPr>
          <w:lang w:eastAsia="ru-RU"/>
        </w:rPr>
        <w:t xml:space="preserve">то «суммарная» анизотропия всей среды от этого еще усилится. Величина </w:t>
      </w:r>
      <w:proofErr w:type="spellStart"/>
      <w:r w:rsidR="00925D34">
        <w:rPr>
          <w:lang w:eastAsia="ru-RU"/>
        </w:rPr>
        <w:t>квазианизотропии</w:t>
      </w:r>
      <w:proofErr w:type="spellEnd"/>
      <w:r w:rsidR="00925D34">
        <w:rPr>
          <w:lang w:eastAsia="ru-RU"/>
        </w:rPr>
        <w:t xml:space="preserve">, таким образом, зависит от нескольких параметров: первоначальной «внутренней» анизотропии </w:t>
      </w:r>
      <w:proofErr w:type="spellStart"/>
      <w:r w:rsidR="00925D34">
        <w:rPr>
          <w:lang w:eastAsia="ru-RU"/>
        </w:rPr>
        <w:t>пропластков</w:t>
      </w:r>
      <w:proofErr w:type="spellEnd"/>
      <w:r w:rsidR="00925D34">
        <w:rPr>
          <w:lang w:eastAsia="ru-RU"/>
        </w:rPr>
        <w:t xml:space="preserve">, их контраста между собой по упругим свойствам, соотношения их мощности. Рассчитать параметры эффективной </w:t>
      </w:r>
      <w:r w:rsidR="00925D34">
        <w:rPr>
          <w:lang w:val="en-US" w:eastAsia="ru-RU"/>
        </w:rPr>
        <w:t>VTI</w:t>
      </w:r>
      <w:r w:rsidR="00925D34">
        <w:rPr>
          <w:lang w:eastAsia="ru-RU"/>
        </w:rPr>
        <w:t>-среды по заданным свойствам отдельных пластов позволяет осреднение по формулам Бэкуса.</w:t>
      </w:r>
    </w:p>
    <w:p w:rsidR="006B5FFB" w:rsidRPr="00925D34" w:rsidRDefault="006B5FFB" w:rsidP="00E56C17">
      <w:pPr>
        <w:rPr>
          <w:lang w:eastAsia="ru-RU"/>
        </w:rPr>
      </w:pPr>
      <w:r>
        <w:rPr>
          <w:lang w:eastAsia="ru-RU"/>
        </w:rPr>
        <w:lastRenderedPageBreak/>
        <w:t xml:space="preserve">Таким образом, можно полагать, что анизотропию вызывает </w:t>
      </w:r>
      <w:r w:rsidRPr="006B5FFB">
        <w:rPr>
          <w:i/>
          <w:lang w:eastAsia="ru-RU"/>
        </w:rPr>
        <w:t>любая упорядоченная неоднородность на масштабе, меньшем, чем масштаб исследования</w:t>
      </w:r>
      <w:r>
        <w:rPr>
          <w:lang w:eastAsia="ru-RU"/>
        </w:rPr>
        <w:t>.</w:t>
      </w:r>
    </w:p>
    <w:p w:rsidR="0085731B" w:rsidRPr="00233B1A" w:rsidRDefault="00233B1A" w:rsidP="00E56C17">
      <w:pPr>
        <w:rPr>
          <w:vanish/>
          <w:lang w:eastAsia="ru-RU"/>
        </w:rPr>
      </w:pPr>
      <w:r>
        <w:rPr>
          <w:lang w:eastAsia="ru-RU"/>
        </w:rPr>
        <w:t xml:space="preserve">Для возникновения анизотропии типа </w:t>
      </w:r>
      <w:r>
        <w:rPr>
          <w:lang w:val="en-US" w:eastAsia="ru-RU"/>
        </w:rPr>
        <w:t>HTI</w:t>
      </w:r>
      <w:r w:rsidRPr="00233B1A">
        <w:rPr>
          <w:lang w:eastAsia="ru-RU"/>
        </w:rPr>
        <w:t xml:space="preserve"> </w:t>
      </w:r>
      <w:proofErr w:type="gramStart"/>
      <w:r>
        <w:rPr>
          <w:lang w:eastAsia="ru-RU"/>
        </w:rPr>
        <w:t>основными</w:t>
      </w:r>
      <w:proofErr w:type="gramEnd"/>
      <w:r>
        <w:rPr>
          <w:lang w:eastAsia="ru-RU"/>
        </w:rPr>
        <w:t xml:space="preserve"> геологическими</w:t>
      </w:r>
      <w:r>
        <w:rPr>
          <w:vanish/>
          <w:lang w:eastAsia="ru-RU"/>
        </w:rPr>
        <w:t>РЕШ</w:t>
      </w:r>
    </w:p>
    <w:p w:rsidR="00233B1A" w:rsidRDefault="00233B1A" w:rsidP="00605A11">
      <w:pPr>
        <w:rPr>
          <w:lang w:eastAsia="ru-RU"/>
        </w:rPr>
      </w:pPr>
      <w:r>
        <w:rPr>
          <w:lang w:eastAsia="ru-RU"/>
        </w:rPr>
        <w:t xml:space="preserve"> предпосылками принято считать </w:t>
      </w:r>
      <w:proofErr w:type="spellStart"/>
      <w:r>
        <w:rPr>
          <w:lang w:eastAsia="ru-RU"/>
        </w:rPr>
        <w:t>трещиноватость</w:t>
      </w:r>
      <w:proofErr w:type="spellEnd"/>
      <w:r>
        <w:rPr>
          <w:lang w:eastAsia="ru-RU"/>
        </w:rPr>
        <w:t xml:space="preserve"> пород и наличие горизонтальных тектонических напряжений. Действительно, трещины обычно не встречаются в породах поодиночке, а образуют единые системы, которые приводят к тому, что в сейсмическом диапазоне частот трещиноватые породы проявляют себя как </w:t>
      </w:r>
      <w:r>
        <w:rPr>
          <w:lang w:val="en-US" w:eastAsia="ru-RU"/>
        </w:rPr>
        <w:t>HTI</w:t>
      </w:r>
      <w:r w:rsidRPr="00233B1A">
        <w:rPr>
          <w:lang w:eastAsia="ru-RU"/>
        </w:rPr>
        <w:t>-</w:t>
      </w:r>
      <w:r>
        <w:rPr>
          <w:lang w:eastAsia="ru-RU"/>
        </w:rPr>
        <w:t xml:space="preserve">анизотропные. </w:t>
      </w:r>
    </w:p>
    <w:p w:rsidR="00F5098E" w:rsidRPr="00F5098E" w:rsidRDefault="00233B1A" w:rsidP="00F5098E">
      <w:pPr>
        <w:rPr>
          <w:lang w:eastAsia="ru-RU"/>
        </w:rPr>
      </w:pPr>
      <w:r>
        <w:rPr>
          <w:lang w:eastAsia="ru-RU"/>
        </w:rPr>
        <w:t xml:space="preserve">Тектонические напряжения приводят к возникновению анизотропии примерно по той же причине. Не существует полностью монолитных пород: они  </w:t>
      </w:r>
      <w:proofErr w:type="gramStart"/>
      <w:r>
        <w:rPr>
          <w:lang w:eastAsia="ru-RU"/>
        </w:rPr>
        <w:t>все</w:t>
      </w:r>
      <w:proofErr w:type="gramEnd"/>
      <w:r>
        <w:rPr>
          <w:lang w:eastAsia="ru-RU"/>
        </w:rPr>
        <w:t xml:space="preserve"> так или иначе содержат в себе микро- и макротрещины, залеч</w:t>
      </w:r>
      <w:r w:rsidR="00392461">
        <w:rPr>
          <w:lang w:eastAsia="ru-RU"/>
        </w:rPr>
        <w:t>енные или нет. Под внешним воздействием</w:t>
      </w:r>
      <w:r>
        <w:rPr>
          <w:lang w:eastAsia="ru-RU"/>
        </w:rPr>
        <w:t xml:space="preserve"> трещины, ориентированные перпендикулярно оси максимального напряжения, имеют склонность закрываться. Трещины, ориентированные вдоль стресса, наоборот, раскрываются (</w:t>
      </w:r>
      <w:proofErr w:type="spellStart"/>
      <w:r>
        <w:rPr>
          <w:lang w:eastAsia="ru-RU"/>
        </w:rPr>
        <w:t>см</w:t>
      </w:r>
      <w:proofErr w:type="gramStart"/>
      <w:r>
        <w:rPr>
          <w:lang w:eastAsia="ru-RU"/>
        </w:rPr>
        <w:t>.р</w:t>
      </w:r>
      <w:proofErr w:type="gramEnd"/>
      <w:r>
        <w:rPr>
          <w:lang w:eastAsia="ru-RU"/>
        </w:rPr>
        <w:t>ис</w:t>
      </w:r>
      <w:proofErr w:type="spellEnd"/>
      <w:r>
        <w:rPr>
          <w:lang w:eastAsia="ru-RU"/>
        </w:rPr>
        <w:t>. 5).</w:t>
      </w:r>
      <w:r w:rsidR="00F5098E" w:rsidRPr="00F5098E">
        <w:rPr>
          <w:lang w:eastAsia="ru-RU"/>
        </w:rPr>
        <w:t xml:space="preserve"> </w:t>
      </w:r>
      <w:r w:rsidR="00F5098E">
        <w:rPr>
          <w:lang w:eastAsia="ru-RU"/>
        </w:rPr>
        <w:t xml:space="preserve">В конечном итоге порода </w:t>
      </w:r>
      <w:r w:rsidR="00F5098E">
        <w:rPr>
          <w:lang w:eastAsia="ru-RU"/>
        </w:rPr>
        <w:t>начинает проявлять анизотропные свойства, причём скорости упругих волн выше в направлении максимального напряжения.</w:t>
      </w:r>
    </w:p>
    <w:p w:rsidR="00233B1A" w:rsidRDefault="00233B1A" w:rsidP="00605A11">
      <w:pPr>
        <w:rPr>
          <w:lang w:eastAsia="ru-RU"/>
        </w:rPr>
      </w:pPr>
    </w:p>
    <w:p w:rsidR="00233B1A" w:rsidRDefault="00233B1A" w:rsidP="00233B1A">
      <w:pPr>
        <w:pStyle w:val="af"/>
      </w:pPr>
      <w:r w:rsidRPr="00233B1A">
        <w:drawing>
          <wp:inline distT="0" distB="0" distL="0" distR="0" wp14:anchorId="46C932E0" wp14:editId="2FB19DC2">
            <wp:extent cx="5940425" cy="2039205"/>
            <wp:effectExtent l="0" t="0" r="317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33B1A" w:rsidRDefault="00A9187F" w:rsidP="00F5098E">
      <w:pPr>
        <w:pStyle w:val="af0"/>
      </w:pPr>
      <w:r>
        <w:t>Рис.5. Воздействие горизонтального напряжения на трещины в горной породе.</w:t>
      </w:r>
    </w:p>
    <w:p w:rsidR="00F5098E" w:rsidRDefault="00F5098E" w:rsidP="00F5098E">
      <w:pPr>
        <w:rPr>
          <w:lang w:eastAsia="ru-RU"/>
        </w:rPr>
      </w:pPr>
    </w:p>
    <w:p w:rsidR="0085731B" w:rsidRPr="00233B1A" w:rsidRDefault="0085731B" w:rsidP="00605A11">
      <w:pPr>
        <w:rPr>
          <w:lang w:eastAsia="ru-RU"/>
        </w:rPr>
      </w:pPr>
    </w:p>
    <w:p w:rsidR="0085731B" w:rsidRDefault="0085731B" w:rsidP="00605A11">
      <w:pPr>
        <w:rPr>
          <w:lang w:eastAsia="ru-RU"/>
        </w:rPr>
      </w:pPr>
    </w:p>
    <w:p w:rsidR="0085731B" w:rsidRPr="00273FED" w:rsidRDefault="0085731B" w:rsidP="00605A11">
      <w:pPr>
        <w:rPr>
          <w:lang w:eastAsia="ru-RU"/>
        </w:rPr>
      </w:pPr>
    </w:p>
    <w:p w:rsidR="005E3BB7" w:rsidRPr="005E3BB7" w:rsidRDefault="00A77B90" w:rsidP="005E3BB7">
      <w:pPr>
        <w:pStyle w:val="1"/>
      </w:pPr>
      <w:r>
        <w:rPr>
          <w:lang w:val="en-US"/>
        </w:rPr>
        <w:t>III</w:t>
      </w:r>
      <w:r w:rsidRPr="00A77B90">
        <w:t xml:space="preserve">. </w:t>
      </w:r>
      <w:r w:rsidR="0095576E" w:rsidRPr="0095576E">
        <w:t xml:space="preserve">Скорости упругих волн в VTI-среде. Параметры </w:t>
      </w:r>
      <w:proofErr w:type="spellStart"/>
      <w:r w:rsidR="0095576E" w:rsidRPr="0095576E">
        <w:t>Томсена</w:t>
      </w:r>
      <w:proofErr w:type="spellEnd"/>
      <w:r w:rsidR="0095576E" w:rsidRPr="0095576E">
        <w:t>.</w:t>
      </w:r>
    </w:p>
    <w:p w:rsidR="00C37165" w:rsidRDefault="00C37165" w:rsidP="004B54E8">
      <w:r>
        <w:t xml:space="preserve">Напомним, что в изотропных средах скорости упругих волн записываются через компоненты тензора упругости так: </w:t>
      </w:r>
    </w:p>
    <w:p w:rsidR="00C37165" w:rsidRPr="00E61A37" w:rsidRDefault="00C37165" w:rsidP="004B54E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λ+2μ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</m:e>
        </m:rad>
      </m:oMath>
      <w:r w:rsidRPr="00E61A37">
        <w:t>,</w:t>
      </w:r>
      <w:r w:rsidR="00E61A37" w:rsidRPr="00E61A37">
        <w:t xml:space="preserve"> </w:t>
      </w:r>
      <w:r w:rsidRPr="00E61A3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</m:e>
        </m:rad>
      </m:oMath>
      <w:r w:rsidR="00E61A37" w:rsidRPr="00E61A37">
        <w:t>.</w:t>
      </w:r>
    </w:p>
    <w:p w:rsidR="004C222C" w:rsidRPr="00E61A37" w:rsidRDefault="00E61A37" w:rsidP="004C222C">
      <w:r>
        <w:t xml:space="preserve">В средах </w:t>
      </w:r>
      <w:r>
        <w:rPr>
          <w:lang w:val="en-US"/>
        </w:rPr>
        <w:t>VTI</w:t>
      </w:r>
      <w:r>
        <w:t xml:space="preserve"> скорости упругих волн уже не</w:t>
      </w:r>
      <w:r w:rsidR="00E836FE" w:rsidRPr="00E836FE">
        <w:t xml:space="preserve"> </w:t>
      </w:r>
      <w:r w:rsidR="00E836FE">
        <w:t>будут</w:t>
      </w:r>
      <w:r>
        <w:t xml:space="preserve"> постоянными величинами, а будут являться функциями угла </w:t>
      </w:r>
      <w:r w:rsidR="00E10185" w:rsidRPr="00E10185">
        <w:rPr>
          <w:rFonts w:ascii="Times New Roman" w:hAnsi="Times New Roman" w:cs="Times New Roman"/>
          <w:i/>
        </w:rPr>
        <w:t>θ</w:t>
      </w:r>
      <w:r w:rsidR="00E10185">
        <w:t xml:space="preserve"> </w:t>
      </w:r>
      <w:r>
        <w:t>между направлением распространения волны и осью симметрии.</w:t>
      </w:r>
      <w:r w:rsidR="004C222C">
        <w:t xml:space="preserve"> Логично предположить, исходя из вида тензора упругости, что </w:t>
      </w:r>
      <w:r w:rsidR="00E836FE">
        <w:lastRenderedPageBreak/>
        <w:t xml:space="preserve">скорости вдоль оси симметрии будут равны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θ=</m:t>
            </m:r>
            <m:r>
              <w:rPr>
                <w:rFonts w:ascii="Cambria Math" w:hAnsi="Cambria Math"/>
              </w:rPr>
              <m:t>0°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rad>
        <m:r>
          <w:rPr>
            <w:rFonts w:ascii="Cambria Math" w:hAnsi="Cambria Math"/>
          </w:rPr>
          <m:t xml:space="preserve">, </m:t>
        </m:r>
      </m:oMath>
      <w:r w:rsidR="00E10185">
        <w:t>.</w:t>
      </w:r>
      <w:r w:rsidR="00E836FE">
        <w:t xml:space="preserve">а поперек оси симметрии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θ=90°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rad>
      </m:oMath>
      <w:r w:rsidR="00E836FE">
        <w:t>.</w:t>
      </w:r>
    </w:p>
    <w:p w:rsidR="009C27AE" w:rsidRPr="009C27AE" w:rsidRDefault="008B1965" w:rsidP="0097746C">
      <w:r>
        <w:t xml:space="preserve">Для нахождения </w:t>
      </w:r>
      <w:r>
        <w:rPr>
          <w:lang w:val="en-US"/>
        </w:rPr>
        <w:t>V</w:t>
      </w:r>
      <w:r w:rsidRPr="008B1965">
        <w:rPr>
          <w:vertAlign w:val="subscript"/>
          <w:lang w:val="en-US"/>
        </w:rPr>
        <w:t>P</w:t>
      </w:r>
      <w:r w:rsidRPr="008B1965">
        <w:t>(</w:t>
      </w:r>
      <w:r w:rsidRPr="00E10185">
        <w:rPr>
          <w:rFonts w:ascii="Times New Roman" w:hAnsi="Times New Roman" w:cs="Times New Roman"/>
          <w:i/>
        </w:rPr>
        <w:t>θ</w:t>
      </w:r>
      <w:r w:rsidRPr="008B1965">
        <w:t>) для про</w:t>
      </w:r>
      <w:r>
        <w:t xml:space="preserve">извольного угла </w:t>
      </w:r>
      <w:r w:rsidRPr="0097746C">
        <w:rPr>
          <w:i/>
        </w:rPr>
        <w:t>θ</w:t>
      </w:r>
      <w:r>
        <w:t xml:space="preserve"> решают уравнение Кристоффеля (или Грина-Кристоффеля). </w:t>
      </w:r>
      <w:r w:rsidR="00CA7E81">
        <w:t xml:space="preserve">Это задача на собственные значения некой матрицы 3х3, у которой находятся три собственных значения – скорости трёх волн: </w:t>
      </w:r>
      <w:r w:rsidR="00CA7E81">
        <w:rPr>
          <w:lang w:val="en-US"/>
        </w:rPr>
        <w:t>P</w:t>
      </w:r>
      <w:r w:rsidR="00CA7E81" w:rsidRPr="00CA7E81">
        <w:t xml:space="preserve">, </w:t>
      </w:r>
      <w:r w:rsidR="00CA7E81">
        <w:rPr>
          <w:lang w:val="en-US"/>
        </w:rPr>
        <w:t>SV</w:t>
      </w:r>
      <w:r w:rsidR="00CA7E81" w:rsidRPr="00CA7E81">
        <w:t xml:space="preserve">, </w:t>
      </w:r>
      <w:r w:rsidR="00CA7E81">
        <w:rPr>
          <w:lang w:val="en-US"/>
        </w:rPr>
        <w:t>SH</w:t>
      </w:r>
      <w:r w:rsidR="00CA7E81" w:rsidRPr="00CA7E81">
        <w:t>.</w:t>
      </w:r>
      <w:r w:rsidR="009C27AE">
        <w:t xml:space="preserve"> В рамках нашего курса решение этого уравнения рассматривать нет смысла, приведем лишь итог:</w:t>
      </w:r>
    </w:p>
    <w:p w:rsidR="00CA7E81" w:rsidRDefault="00CA7E81" w:rsidP="004B54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B9C3E" wp14:editId="6275BAEE">
            <wp:extent cx="3489329" cy="2447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91" cy="2451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7E81" w:rsidRDefault="00CA7E81" w:rsidP="004B54E8">
      <w:pPr>
        <w:rPr>
          <w:lang w:val="en-US"/>
        </w:rPr>
      </w:pPr>
    </w:p>
    <w:p w:rsidR="00CA7E81" w:rsidRPr="00CA7E81" w:rsidRDefault="00CA7E81" w:rsidP="004B54E8">
      <w:r>
        <w:t>Всё, что мы можем сказать, глядя на формулы</w:t>
      </w:r>
      <w:r w:rsidR="00295A8C">
        <w:t>,</w:t>
      </w:r>
      <w:r>
        <w:t xml:space="preserve"> – что скорости как-то зависят от элементов матрицы</w:t>
      </w:r>
      <w:proofErr w:type="gramStart"/>
      <w:r>
        <w:t xml:space="preserve"> С</w:t>
      </w:r>
      <w:proofErr w:type="gramEnd"/>
      <w:r>
        <w:t xml:space="preserve"> и угла </w:t>
      </w:r>
      <w:r w:rsidRPr="008108F5">
        <w:rPr>
          <w:i/>
        </w:rPr>
        <w:t>θ</w:t>
      </w:r>
      <w:r w:rsidRPr="00295A8C">
        <w:t>.</w:t>
      </w:r>
      <w:r w:rsidR="00295A8C" w:rsidRPr="00295A8C">
        <w:t xml:space="preserve"> Зависимость довольно слож</w:t>
      </w:r>
      <w:r w:rsidR="00295A8C">
        <w:t>ная, нелинейная.</w:t>
      </w:r>
    </w:p>
    <w:p w:rsidR="005F0A97" w:rsidRDefault="007620B2" w:rsidP="004B54E8">
      <w:r>
        <w:t xml:space="preserve">Дальнейшие преобразования этого уравнения связаны с именем Леона </w:t>
      </w:r>
      <w:proofErr w:type="spellStart"/>
      <w:r>
        <w:t>Томсена</w:t>
      </w:r>
      <w:proofErr w:type="spellEnd"/>
      <w:r>
        <w:t>, в 1986 году предложивш</w:t>
      </w:r>
      <w:r w:rsidR="009911A6">
        <w:t>его</w:t>
      </w:r>
      <w:r>
        <w:t xml:space="preserve"> способ </w:t>
      </w:r>
      <w:r w:rsidR="009911A6">
        <w:t xml:space="preserve">упростить запись этих формул. </w:t>
      </w:r>
      <w:r w:rsidR="004E1243">
        <w:t>Во-первых, о</w:t>
      </w:r>
      <w:r w:rsidR="009911A6">
        <w:t>н сделал предположение, что анизотропные свойства среды достаточно слабы (</w:t>
      </w:r>
      <w:r w:rsidR="009911A6">
        <w:rPr>
          <w:lang w:val="en-US" w:eastAsia="ru-RU"/>
        </w:rPr>
        <w:t>C</w:t>
      </w:r>
      <w:r w:rsidR="009911A6" w:rsidRPr="00C223C5">
        <w:rPr>
          <w:vertAlign w:val="subscript"/>
          <w:lang w:eastAsia="ru-RU"/>
        </w:rPr>
        <w:t>11</w:t>
      </w:r>
      <w:r w:rsidR="009911A6" w:rsidRPr="009911A6">
        <w:rPr>
          <w:lang w:eastAsia="ru-RU"/>
        </w:rPr>
        <w:t xml:space="preserve"> </w:t>
      </w:r>
      <w:r w:rsidR="009911A6">
        <w:rPr>
          <w:lang w:eastAsia="ru-RU"/>
        </w:rPr>
        <w:t xml:space="preserve">и </w:t>
      </w:r>
      <w:r w:rsidR="009911A6">
        <w:rPr>
          <w:lang w:val="en-US" w:eastAsia="ru-RU"/>
        </w:rPr>
        <w:t>C</w:t>
      </w:r>
      <w:r w:rsidR="009911A6" w:rsidRPr="00C223C5">
        <w:rPr>
          <w:vertAlign w:val="subscript"/>
          <w:lang w:eastAsia="ru-RU"/>
        </w:rPr>
        <w:t>33</w:t>
      </w:r>
      <w:r w:rsidR="009911A6" w:rsidRPr="00772E9D">
        <w:rPr>
          <w:lang w:eastAsia="ru-RU"/>
        </w:rPr>
        <w:t xml:space="preserve">, </w:t>
      </w:r>
      <w:r w:rsidR="009911A6">
        <w:rPr>
          <w:lang w:eastAsia="ru-RU"/>
        </w:rPr>
        <w:t xml:space="preserve">а также </w:t>
      </w:r>
      <w:r w:rsidR="009911A6">
        <w:rPr>
          <w:lang w:val="en-US" w:eastAsia="ru-RU"/>
        </w:rPr>
        <w:t>C</w:t>
      </w:r>
      <w:r w:rsidR="009911A6" w:rsidRPr="00C223C5">
        <w:rPr>
          <w:vertAlign w:val="subscript"/>
          <w:lang w:eastAsia="ru-RU"/>
        </w:rPr>
        <w:t>44</w:t>
      </w:r>
      <w:r w:rsidR="009911A6" w:rsidRPr="00772E9D">
        <w:rPr>
          <w:lang w:eastAsia="ru-RU"/>
        </w:rPr>
        <w:t> </w:t>
      </w:r>
      <w:r w:rsidR="009911A6">
        <w:rPr>
          <w:lang w:eastAsia="ru-RU"/>
        </w:rPr>
        <w:t xml:space="preserve">и </w:t>
      </w:r>
      <w:r w:rsidR="009911A6">
        <w:rPr>
          <w:lang w:val="en-US" w:eastAsia="ru-RU"/>
        </w:rPr>
        <w:t>C</w:t>
      </w:r>
      <w:r w:rsidR="009911A6" w:rsidRPr="00C223C5">
        <w:rPr>
          <w:vertAlign w:val="subscript"/>
          <w:lang w:eastAsia="ru-RU"/>
        </w:rPr>
        <w:t>66</w:t>
      </w:r>
      <w:r w:rsidR="009911A6">
        <w:rPr>
          <w:lang w:eastAsia="ru-RU"/>
        </w:rPr>
        <w:t xml:space="preserve"> отличаются не более чем на 15-20%</w:t>
      </w:r>
      <w:r w:rsidR="009911A6">
        <w:t>)</w:t>
      </w:r>
      <w:r w:rsidR="004E1243">
        <w:t xml:space="preserve">. Во-вторых, он ввёл три параметра </w:t>
      </w:r>
      <w:r w:rsidR="004E1243" w:rsidRPr="004E1243">
        <w:rPr>
          <w:i/>
        </w:rPr>
        <w:t>ε</w:t>
      </w:r>
      <w:r w:rsidR="004E1243" w:rsidRPr="00893CF3">
        <w:t xml:space="preserve">, </w:t>
      </w:r>
      <w:r w:rsidR="004E1243" w:rsidRPr="004E1243">
        <w:rPr>
          <w:i/>
        </w:rPr>
        <w:t>δ</w:t>
      </w:r>
      <w:r w:rsidR="004E1243" w:rsidRPr="00893CF3">
        <w:t xml:space="preserve">, </w:t>
      </w:r>
      <w:r w:rsidR="004E1243" w:rsidRPr="004E1243">
        <w:rPr>
          <w:i/>
        </w:rPr>
        <w:t>γ</w:t>
      </w:r>
      <w:r w:rsidR="004E1243">
        <w:t>,</w:t>
      </w:r>
      <w:r w:rsidR="004E1243" w:rsidRPr="004E1243">
        <w:t xml:space="preserve"> </w:t>
      </w:r>
      <w:r w:rsidR="004E1243">
        <w:t>которые назвал параметрами анизотропии:</w:t>
      </w:r>
    </w:p>
    <w:p w:rsidR="004E1243" w:rsidRPr="004E1243" w:rsidRDefault="004E1243" w:rsidP="004B54E8">
      <m:oMathPara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den>
          </m:f>
          <m:r>
            <w:rPr>
              <w:rFonts w:ascii="Cambria Math" w:hAnsi="Cambria Math"/>
            </w:rPr>
            <m:t>,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66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55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55</m:t>
                  </m:r>
                </m:sub>
              </m:sSub>
            </m:den>
          </m:f>
          <m:r>
            <w:rPr>
              <w:rFonts w:ascii="Cambria Math" w:hAnsi="Cambria Math"/>
            </w:rPr>
            <m:t>,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55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55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den>
          </m:f>
        </m:oMath>
      </m:oMathPara>
    </w:p>
    <w:p w:rsidR="005F0A97" w:rsidRDefault="00A77910" w:rsidP="004B54E8">
      <w:r>
        <w:t xml:space="preserve">В-третьих, он предложил записать скорости распространения </w:t>
      </w:r>
      <w:r>
        <w:rPr>
          <w:lang w:val="en-US"/>
        </w:rPr>
        <w:t>P</w:t>
      </w:r>
      <w:r w:rsidRPr="00A77910">
        <w:t>-</w:t>
      </w:r>
      <w:r>
        <w:t xml:space="preserve"> и </w:t>
      </w:r>
      <w:r>
        <w:rPr>
          <w:lang w:val="en-US"/>
        </w:rPr>
        <w:t>S</w:t>
      </w:r>
      <w:r w:rsidRPr="00A77910">
        <w:t>-</w:t>
      </w:r>
      <w:r>
        <w:t>волн вдоль оси симметрии по аналогии с изотропным случаем:</w:t>
      </w:r>
    </w:p>
    <w:p w:rsidR="00A77910" w:rsidRPr="00A77910" w:rsidRDefault="00A77910" w:rsidP="004B54E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55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:rsidR="005F0A97" w:rsidRPr="00A77910" w:rsidRDefault="00A77910" w:rsidP="004B54E8">
      <w:r>
        <w:t xml:space="preserve">Таким образом, среду </w:t>
      </w:r>
      <w:r>
        <w:rPr>
          <w:lang w:val="en-US"/>
        </w:rPr>
        <w:t>VTI</w:t>
      </w:r>
      <w:r>
        <w:t>, для описания которой необходимо пять параметров: С</w:t>
      </w:r>
      <w:r w:rsidRPr="00A77910">
        <w:rPr>
          <w:vertAlign w:val="subscript"/>
        </w:rPr>
        <w:t>11</w:t>
      </w:r>
      <w:r>
        <w:t>, С</w:t>
      </w:r>
      <w:r w:rsidRPr="00A77910">
        <w:rPr>
          <w:vertAlign w:val="subscript"/>
        </w:rPr>
        <w:t>33</w:t>
      </w:r>
      <w:r>
        <w:t>, С</w:t>
      </w:r>
      <w:r w:rsidRPr="00A77910">
        <w:rPr>
          <w:vertAlign w:val="subscript"/>
        </w:rPr>
        <w:t>44</w:t>
      </w:r>
      <w:r>
        <w:t>, С</w:t>
      </w:r>
      <w:r w:rsidRPr="00A77910">
        <w:rPr>
          <w:vertAlign w:val="subscript"/>
        </w:rPr>
        <w:t>66</w:t>
      </w:r>
      <w:r>
        <w:t>, С</w:t>
      </w:r>
      <w:r w:rsidRPr="00A77910">
        <w:rPr>
          <w:vertAlign w:val="subscript"/>
        </w:rPr>
        <w:t>13</w:t>
      </w:r>
      <w:r>
        <w:t xml:space="preserve"> , да еще плюс плотность – можно описать пятью другими параметрами: </w:t>
      </w:r>
      <w:r>
        <w:rPr>
          <w:lang w:val="en-US"/>
        </w:rPr>
        <w:t>V</w:t>
      </w:r>
      <w:r w:rsidRPr="00A77910">
        <w:rPr>
          <w:vertAlign w:val="subscript"/>
          <w:lang w:val="en-US"/>
        </w:rPr>
        <w:t>P</w:t>
      </w:r>
      <w:r w:rsidRPr="00A77910">
        <w:rPr>
          <w:vertAlign w:val="subscript"/>
        </w:rPr>
        <w:t>0</w:t>
      </w:r>
      <w:r w:rsidRPr="00A77910">
        <w:t xml:space="preserve">, </w:t>
      </w:r>
      <w:r>
        <w:rPr>
          <w:lang w:val="en-US"/>
        </w:rPr>
        <w:t>V</w:t>
      </w:r>
      <w:r w:rsidRPr="00A77910">
        <w:rPr>
          <w:vertAlign w:val="subscript"/>
          <w:lang w:val="en-US"/>
        </w:rPr>
        <w:t>S</w:t>
      </w:r>
      <w:r w:rsidRPr="00A77910">
        <w:rPr>
          <w:vertAlign w:val="subscript"/>
        </w:rPr>
        <w:t>0</w:t>
      </w:r>
      <w:r w:rsidRPr="00A77910">
        <w:t xml:space="preserve">, </w:t>
      </w:r>
      <w:r w:rsidRPr="004E1243">
        <w:rPr>
          <w:i/>
        </w:rPr>
        <w:t>ε</w:t>
      </w:r>
      <w:r w:rsidRPr="00893CF3">
        <w:t xml:space="preserve">, </w:t>
      </w:r>
      <w:r w:rsidRPr="004E1243">
        <w:rPr>
          <w:i/>
        </w:rPr>
        <w:t>δ</w:t>
      </w:r>
      <w:r w:rsidRPr="00893CF3">
        <w:t xml:space="preserve">, </w:t>
      </w:r>
      <w:r w:rsidRPr="004E1243">
        <w:rPr>
          <w:i/>
        </w:rPr>
        <w:t>γ</w:t>
      </w:r>
      <w:r w:rsidRPr="00A77910">
        <w:t>.</w:t>
      </w:r>
    </w:p>
    <w:p w:rsidR="00115627" w:rsidRDefault="00D8564C" w:rsidP="00115627">
      <w:r>
        <w:t>Первое преимущество такой записи в том, что явно выделены параметры, отвечающие за величину анизотропии. Если</w:t>
      </w:r>
      <w:r w:rsidRPr="00D8564C">
        <w:rPr>
          <w:i/>
        </w:rPr>
        <w:t xml:space="preserve"> </w:t>
      </w:r>
      <w:r w:rsidRPr="004E1243">
        <w:rPr>
          <w:i/>
        </w:rPr>
        <w:t>ε</w:t>
      </w:r>
      <w:r w:rsidRPr="00893CF3">
        <w:t xml:space="preserve">, </w:t>
      </w:r>
      <w:r w:rsidRPr="004E1243">
        <w:rPr>
          <w:i/>
        </w:rPr>
        <w:t>δ</w:t>
      </w:r>
      <w:r w:rsidRPr="00893CF3">
        <w:t xml:space="preserve">, </w:t>
      </w:r>
      <w:r w:rsidRPr="004E1243">
        <w:rPr>
          <w:i/>
        </w:rPr>
        <w:t>γ</w:t>
      </w:r>
      <w:r>
        <w:t xml:space="preserve"> </w:t>
      </w:r>
      <w:r w:rsidRPr="00115627">
        <w:t>=</w:t>
      </w:r>
      <w:r>
        <w:t xml:space="preserve"> </w:t>
      </w:r>
      <w:r w:rsidRPr="00115627">
        <w:t xml:space="preserve">0, </w:t>
      </w:r>
      <w:r>
        <w:t>то порода изотропна.</w:t>
      </w:r>
      <w:r w:rsidR="00115627">
        <w:t xml:space="preserve"> Чем больше по модулю значения этих параметров, тем сильнее анизотропные свойства. Физический смысл параметров </w:t>
      </w:r>
      <w:proofErr w:type="spellStart"/>
      <w:r w:rsidR="00115627">
        <w:t>Томсена</w:t>
      </w:r>
      <w:proofErr w:type="spellEnd"/>
      <w:r w:rsidR="00115627">
        <w:t xml:space="preserve"> достаточно прост: можно считать </w:t>
      </w:r>
      <w:r w:rsidR="00115627" w:rsidRPr="004E1243">
        <w:rPr>
          <w:i/>
        </w:rPr>
        <w:t>ε</w:t>
      </w:r>
      <w:r w:rsidR="00115627">
        <w:t xml:space="preserve"> «коэффициентом анизотропии </w:t>
      </w:r>
      <w:r w:rsidR="00115627">
        <w:rPr>
          <w:lang w:val="en-US"/>
        </w:rPr>
        <w:t>P</w:t>
      </w:r>
      <w:r w:rsidR="00115627" w:rsidRPr="00115627">
        <w:t>-</w:t>
      </w:r>
      <w:r w:rsidR="00115627">
        <w:t xml:space="preserve">волн», </w:t>
      </w:r>
      <w:r w:rsidR="00115627" w:rsidRPr="004E1243">
        <w:rPr>
          <w:i/>
        </w:rPr>
        <w:t>γ</w:t>
      </w:r>
      <w:r w:rsidR="00115627">
        <w:t xml:space="preserve"> </w:t>
      </w:r>
      <w:r w:rsidR="00800A85">
        <w:t>–</w:t>
      </w:r>
      <w:r w:rsidR="00115627">
        <w:t xml:space="preserve"> «коэффициентом </w:t>
      </w:r>
      <w:r w:rsidR="00115627">
        <w:lastRenderedPageBreak/>
        <w:t xml:space="preserve">анизотропии </w:t>
      </w:r>
      <w:r w:rsidR="00115627">
        <w:rPr>
          <w:lang w:val="en-US"/>
        </w:rPr>
        <w:t>S</w:t>
      </w:r>
      <w:r w:rsidR="00115627" w:rsidRPr="00115627">
        <w:t>-</w:t>
      </w:r>
      <w:r w:rsidR="00115627">
        <w:t>волн»</w:t>
      </w:r>
      <w:r w:rsidR="00800A85">
        <w:t xml:space="preserve">. Смысл </w:t>
      </w:r>
      <w:r w:rsidR="00800A85" w:rsidRPr="004E1243">
        <w:rPr>
          <w:i/>
        </w:rPr>
        <w:t>δ</w:t>
      </w:r>
      <w:r w:rsidR="00800A85">
        <w:t xml:space="preserve"> менее очевиден, но впоследствии </w:t>
      </w:r>
      <w:r w:rsidR="00B36B56">
        <w:t>мы</w:t>
      </w:r>
      <w:r w:rsidR="00800A85">
        <w:t xml:space="preserve"> пока</w:t>
      </w:r>
      <w:r w:rsidR="00B36B56">
        <w:t>жем</w:t>
      </w:r>
      <w:r w:rsidR="00800A85">
        <w:t xml:space="preserve">, что он </w:t>
      </w:r>
      <w:r w:rsidR="00B36B56">
        <w:t xml:space="preserve">отвечает за поведение скорости </w:t>
      </w:r>
      <w:r w:rsidR="00B36B56">
        <w:rPr>
          <w:lang w:val="en-US"/>
        </w:rPr>
        <w:t>P</w:t>
      </w:r>
      <w:r w:rsidR="00B36B56" w:rsidRPr="00B36B56">
        <w:t>-</w:t>
      </w:r>
      <w:r w:rsidR="00B36B56">
        <w:t>волн вблизи нормального падения.</w:t>
      </w:r>
    </w:p>
    <w:p w:rsidR="00D57F40" w:rsidRPr="00D57F40" w:rsidRDefault="00D57F40" w:rsidP="0011562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гориз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P0</m:t>
                  </m:r>
                </m:sub>
              </m:sSub>
            </m:den>
          </m:f>
          <m:r>
            <w:rPr>
              <w:rFonts w:ascii="Cambria Math" w:hAnsi="Cambria Math"/>
            </w:rPr>
            <m:t>⇔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гориз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1+ε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γ≈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  <m:sup>
                  <m:r>
                    <w:rPr>
                      <w:rFonts w:ascii="Cambria Math" w:hAnsi="Cambria Math"/>
                    </w:rPr>
                    <m:t>гориз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</m:den>
          </m:f>
          <m:r>
            <w:rPr>
              <w:rFonts w:ascii="Cambria Math" w:hAnsi="Cambria Math"/>
            </w:rPr>
            <m:t>⇔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  <m:sup>
              <m:r>
                <w:rPr>
                  <w:rFonts w:ascii="Cambria Math" w:hAnsi="Cambria Math"/>
                </w:rPr>
                <m:t>гориз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1+γ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θ=0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</m:oMathPara>
    </w:p>
    <w:p w:rsidR="00D57F40" w:rsidRPr="00BF5AB5" w:rsidRDefault="00BF5AB5" w:rsidP="00115627">
      <w:r>
        <w:t xml:space="preserve">Значения параметров </w:t>
      </w:r>
      <w:proofErr w:type="spellStart"/>
      <w:r>
        <w:t>Томсена</w:t>
      </w:r>
      <w:proofErr w:type="spellEnd"/>
      <w:r>
        <w:t xml:space="preserve"> по абсолютным величинам в реальных средах редко превышают 0,3. Параметры </w:t>
      </w:r>
      <w:r w:rsidRPr="004E1243">
        <w:rPr>
          <w:i/>
        </w:rPr>
        <w:t>ε</w:t>
      </w:r>
      <w:r w:rsidRPr="00BF5AB5">
        <w:t xml:space="preserve"> и </w:t>
      </w:r>
      <w:r w:rsidRPr="004E1243">
        <w:rPr>
          <w:i/>
        </w:rPr>
        <w:t>γ</w:t>
      </w:r>
      <w:r w:rsidRPr="00BF5AB5">
        <w:t xml:space="preserve"> </w:t>
      </w:r>
      <w:r>
        <w:t xml:space="preserve">чаще всего положительны, параметр </w:t>
      </w:r>
      <w:r w:rsidRPr="004E1243">
        <w:rPr>
          <w:i/>
        </w:rPr>
        <w:t>δ</w:t>
      </w:r>
      <w:r>
        <w:t xml:space="preserve"> может принимать и отрицательные значения тоже.</w:t>
      </w:r>
    </w:p>
    <w:p w:rsidR="0049420B" w:rsidRDefault="0049420B" w:rsidP="004B54E8">
      <w:r>
        <w:t xml:space="preserve">Второе преимущество от введения параметров </w:t>
      </w:r>
      <w:proofErr w:type="spellStart"/>
      <w:r>
        <w:t>Томсена</w:t>
      </w:r>
      <w:proofErr w:type="spellEnd"/>
      <w:r>
        <w:t xml:space="preserve"> и предположения слабой анизотропии – это значительное упрощение формул для скоростей волн. В терминах введенных параметров они записываются следующим образом:</w:t>
      </w:r>
    </w:p>
    <w:p w:rsidR="005F0A97" w:rsidRPr="00576E9F" w:rsidRDefault="0049420B" w:rsidP="00914FB7">
      <w:pPr>
        <w:pStyle w:val="af"/>
        <w:rPr>
          <w:noProof w:val="0"/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noProof w:val="0"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noProof w:val="0"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noProof w:val="0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δ</m:t>
            </m:r>
            <m:func>
              <m:funcPr>
                <m:ctrlPr>
                  <w:rPr>
                    <w:rFonts w:ascii="Cambria Math" w:hAnsi="Cambria Math"/>
                    <w:noProof w:val="0"/>
                    <w:lang w:eastAsia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noProof w:val="0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noProof w:val="0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δ</m:t>
                </m:r>
              </m:e>
            </m:d>
            <m:func>
              <m:funcPr>
                <m:ctrlPr>
                  <w:rPr>
                    <w:rFonts w:ascii="Cambria Math" w:hAnsi="Cambria Math"/>
                    <w:noProof w:val="0"/>
                    <w:lang w:eastAsia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noProof w:val="0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:rsidR="00576E9F" w:rsidRPr="00914FB7" w:rsidRDefault="00576E9F" w:rsidP="00914FB7">
      <w:pPr>
        <w:pStyle w:val="af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noProof w:val="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SV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noProof w:val="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noProof w:val="0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 w:val="0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 w:val="0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 w:val="0"/>
                              <w:lang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 w:val="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 w:val="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noProof w:val="0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δ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noProof w:val="0"/>
                      <w:lang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noProof w:val="0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noProof w:val="0"/>
                      <w:lang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noProof w:val="0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576E9F" w:rsidRPr="00914FB7" w:rsidRDefault="00576E9F" w:rsidP="00914FB7">
      <w:pPr>
        <w:pStyle w:val="af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noProof w:val="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noProof w:val="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noProof w:val="0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  <w:noProof w:val="0"/>
                      <w:lang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noProof w:val="0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14FB7" w:rsidRDefault="00914FB7" w:rsidP="00576E9F"/>
    <w:p w:rsidR="00576E9F" w:rsidRDefault="00914FB7" w:rsidP="00576E9F">
      <w:r>
        <w:t>Рассмо</w:t>
      </w:r>
      <w:r w:rsidR="007053A4">
        <w:t>т</w:t>
      </w:r>
      <w:r>
        <w:t>рим, как геометрически выглядят зависимости скоростей от угла падения волны</w:t>
      </w:r>
      <w:r w:rsidR="008108F5" w:rsidRPr="008108F5">
        <w:t xml:space="preserve"> </w:t>
      </w:r>
      <w:r w:rsidR="008108F5" w:rsidRPr="008108F5">
        <w:rPr>
          <w:i/>
        </w:rPr>
        <w:t>θ</w:t>
      </w:r>
      <w:r>
        <w:t>.</w:t>
      </w:r>
      <w:r w:rsidR="0089709B">
        <w:t xml:space="preserve"> </w:t>
      </w:r>
      <w:r w:rsidR="001F6616">
        <w:t>Для этого построим в полярных координатах графики скоростей</w:t>
      </w:r>
      <w:r w:rsidR="007053A4">
        <w:t xml:space="preserve"> от угла</w:t>
      </w:r>
      <w:r w:rsidR="001F6616" w:rsidRPr="001F6616">
        <w:t xml:space="preserve">. </w:t>
      </w:r>
      <w:r w:rsidR="001F6616">
        <w:t xml:space="preserve">Полученные индикатрисы скоростей будут к тому же </w:t>
      </w:r>
      <w:r w:rsidR="00AA3D6F">
        <w:t xml:space="preserve">отражать </w:t>
      </w:r>
      <w:r w:rsidR="001F6616">
        <w:t>форм</w:t>
      </w:r>
      <w:r w:rsidR="00AA3D6F">
        <w:t>у</w:t>
      </w:r>
      <w:r w:rsidR="001F6616">
        <w:t xml:space="preserve"> волновых фронтов в </w:t>
      </w:r>
      <w:r w:rsidR="001F6616">
        <w:rPr>
          <w:lang w:val="en-US"/>
        </w:rPr>
        <w:t>VTI</w:t>
      </w:r>
      <w:r w:rsidR="001F6616" w:rsidRPr="001F6616">
        <w:t xml:space="preserve"> </w:t>
      </w:r>
      <w:r w:rsidR="001F6616">
        <w:t>среде.</w:t>
      </w:r>
      <w:r w:rsidR="007053A4" w:rsidRPr="007053A4">
        <w:t xml:space="preserve"> </w:t>
      </w:r>
      <w:r w:rsidR="007053A4">
        <w:t xml:space="preserve">Результаты – на рис. </w:t>
      </w:r>
      <w:r w:rsidR="000A3DBC">
        <w:t>2, 3.</w:t>
      </w:r>
    </w:p>
    <w:p w:rsidR="001F6616" w:rsidRDefault="00DE601B" w:rsidP="00063D7E">
      <w:pPr>
        <w:pStyle w:val="af"/>
        <w:rPr>
          <w:noProof w:val="0"/>
        </w:rPr>
      </w:pPr>
      <w:r>
        <w:lastRenderedPageBreak/>
        <w:drawing>
          <wp:inline distT="0" distB="0" distL="0" distR="0" wp14:anchorId="1F4CA5A5">
            <wp:extent cx="5400000" cy="23851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8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3D7E" w:rsidRPr="000A3DBC" w:rsidRDefault="000A3DBC" w:rsidP="00063D7E">
      <w:pPr>
        <w:pStyle w:val="af0"/>
      </w:pPr>
      <w:r>
        <w:t xml:space="preserve">Рис. 2. </w:t>
      </w:r>
      <w:r w:rsidR="00063D7E">
        <w:rPr>
          <w:lang w:val="en-US"/>
        </w:rPr>
        <w:t>V</w:t>
      </w:r>
      <w:r w:rsidR="00063D7E" w:rsidRPr="007E24F4">
        <w:rPr>
          <w:vertAlign w:val="subscript"/>
          <w:lang w:val="en-US"/>
        </w:rPr>
        <w:t>P</w:t>
      </w:r>
      <w:r w:rsidR="00063D7E" w:rsidRPr="007E24F4">
        <w:rPr>
          <w:vertAlign w:val="subscript"/>
        </w:rPr>
        <w:t xml:space="preserve">0 </w:t>
      </w:r>
      <w:r w:rsidR="00063D7E" w:rsidRPr="00063D7E">
        <w:t xml:space="preserve">= 4, </w:t>
      </w:r>
      <w:r w:rsidR="00063D7E">
        <w:rPr>
          <w:lang w:val="en-US"/>
        </w:rPr>
        <w:t>V</w:t>
      </w:r>
      <w:r w:rsidR="00063D7E" w:rsidRPr="007E24F4">
        <w:rPr>
          <w:vertAlign w:val="subscript"/>
          <w:lang w:val="en-US"/>
        </w:rPr>
        <w:t>S</w:t>
      </w:r>
      <w:r w:rsidR="00063D7E" w:rsidRPr="007E24F4">
        <w:rPr>
          <w:vertAlign w:val="subscript"/>
        </w:rPr>
        <w:t>0</w:t>
      </w:r>
      <w:r w:rsidR="00063D7E" w:rsidRPr="00063D7E">
        <w:t xml:space="preserve"> = 2, </w:t>
      </w:r>
      <w:r w:rsidR="00063D7E" w:rsidRPr="004E1243">
        <w:rPr>
          <w:i/>
        </w:rPr>
        <w:t>δ</w:t>
      </w:r>
      <w:r w:rsidR="00063D7E" w:rsidRPr="00063D7E">
        <w:rPr>
          <w:i/>
        </w:rPr>
        <w:t xml:space="preserve"> </w:t>
      </w:r>
      <w:r w:rsidR="00063D7E" w:rsidRPr="00063D7E">
        <w:t>= -0.2</w:t>
      </w:r>
      <w:r w:rsidR="00063D7E" w:rsidRPr="00893CF3">
        <w:t>,</w:t>
      </w:r>
      <w:r w:rsidR="00063D7E" w:rsidRPr="00063D7E">
        <w:rPr>
          <w:i/>
        </w:rPr>
        <w:t xml:space="preserve"> </w:t>
      </w:r>
      <w:r w:rsidR="00063D7E" w:rsidRPr="004E1243">
        <w:rPr>
          <w:i/>
        </w:rPr>
        <w:t>ε</w:t>
      </w:r>
      <w:r w:rsidR="00063D7E" w:rsidRPr="00063D7E">
        <w:t xml:space="preserve"> = 0.</w:t>
      </w:r>
      <w:r w:rsidR="00063D7E" w:rsidRPr="000A3DBC">
        <w:t>2,</w:t>
      </w:r>
      <w:r w:rsidR="00063D7E" w:rsidRPr="00063D7E">
        <w:t xml:space="preserve"> </w:t>
      </w:r>
      <w:r w:rsidR="00063D7E" w:rsidRPr="004E1243">
        <w:rPr>
          <w:i/>
        </w:rPr>
        <w:t>γ</w:t>
      </w:r>
      <w:r w:rsidR="00063D7E">
        <w:t xml:space="preserve"> </w:t>
      </w:r>
      <w:r w:rsidR="00063D7E" w:rsidRPr="00115627">
        <w:t>=</w:t>
      </w:r>
      <w:r w:rsidR="00063D7E">
        <w:t xml:space="preserve"> </w:t>
      </w:r>
      <w:r w:rsidR="00063D7E" w:rsidRPr="00115627">
        <w:t>0</w:t>
      </w:r>
      <w:r w:rsidR="00063D7E" w:rsidRPr="000A3DBC">
        <w:t>.</w:t>
      </w:r>
      <w:r w:rsidR="00DE601B">
        <w:t>15</w:t>
      </w:r>
    </w:p>
    <w:p w:rsidR="00576E9F" w:rsidRPr="000A3DBC" w:rsidRDefault="000A3DBC" w:rsidP="00063D7E">
      <w:pPr>
        <w:pStyle w:val="af"/>
        <w:rPr>
          <w:noProof w:val="0"/>
        </w:rPr>
      </w:pPr>
      <w:r>
        <w:drawing>
          <wp:inline distT="0" distB="0" distL="0" distR="0" wp14:anchorId="61CDC5C2" wp14:editId="2E28A089">
            <wp:extent cx="5400000" cy="23851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8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3D7E" w:rsidRPr="000A3DBC" w:rsidRDefault="000A3DBC" w:rsidP="00063D7E">
      <w:pPr>
        <w:pStyle w:val="af0"/>
      </w:pPr>
      <w:r>
        <w:t xml:space="preserve">Рис.3. </w:t>
      </w:r>
      <w:r w:rsidR="00063D7E">
        <w:rPr>
          <w:lang w:val="en-US"/>
        </w:rPr>
        <w:t>V</w:t>
      </w:r>
      <w:r w:rsidR="00063D7E" w:rsidRPr="007E24F4">
        <w:rPr>
          <w:vertAlign w:val="subscript"/>
          <w:lang w:val="en-US"/>
        </w:rPr>
        <w:t>P</w:t>
      </w:r>
      <w:r w:rsidR="00063D7E" w:rsidRPr="007E24F4">
        <w:rPr>
          <w:vertAlign w:val="subscript"/>
        </w:rPr>
        <w:t>0</w:t>
      </w:r>
      <w:r w:rsidR="00063D7E" w:rsidRPr="00063D7E">
        <w:t xml:space="preserve"> = 4, </w:t>
      </w:r>
      <w:r w:rsidR="00063D7E">
        <w:rPr>
          <w:lang w:val="en-US"/>
        </w:rPr>
        <w:t>V</w:t>
      </w:r>
      <w:r w:rsidR="00063D7E" w:rsidRPr="007E24F4">
        <w:rPr>
          <w:vertAlign w:val="subscript"/>
          <w:lang w:val="en-US"/>
        </w:rPr>
        <w:t>S</w:t>
      </w:r>
      <w:r w:rsidR="00063D7E" w:rsidRPr="007E24F4">
        <w:rPr>
          <w:vertAlign w:val="subscript"/>
        </w:rPr>
        <w:t>0</w:t>
      </w:r>
      <w:r w:rsidR="00063D7E" w:rsidRPr="00063D7E">
        <w:t xml:space="preserve"> = 2, </w:t>
      </w:r>
      <w:r w:rsidR="00063D7E" w:rsidRPr="004E1243">
        <w:rPr>
          <w:i/>
        </w:rPr>
        <w:t>δ</w:t>
      </w:r>
      <w:r w:rsidR="00063D7E" w:rsidRPr="00063D7E">
        <w:rPr>
          <w:i/>
        </w:rPr>
        <w:t xml:space="preserve"> </w:t>
      </w:r>
      <w:r w:rsidR="00063D7E" w:rsidRPr="00063D7E">
        <w:t>= 0.2</w:t>
      </w:r>
      <w:r w:rsidR="00063D7E" w:rsidRPr="00893CF3">
        <w:t>,</w:t>
      </w:r>
      <w:r w:rsidR="00063D7E" w:rsidRPr="00063D7E">
        <w:rPr>
          <w:i/>
        </w:rPr>
        <w:t xml:space="preserve"> </w:t>
      </w:r>
      <w:r w:rsidR="00063D7E" w:rsidRPr="004E1243">
        <w:rPr>
          <w:i/>
        </w:rPr>
        <w:t>ε</w:t>
      </w:r>
      <w:r w:rsidR="00063D7E" w:rsidRPr="00063D7E">
        <w:t xml:space="preserve"> = 0.</w:t>
      </w:r>
      <w:r w:rsidR="00063D7E" w:rsidRPr="000A3DBC">
        <w:t>15</w:t>
      </w:r>
      <w:r w:rsidR="00063D7E" w:rsidRPr="00063D7E">
        <w:t xml:space="preserve">, </w:t>
      </w:r>
      <w:r w:rsidR="00063D7E" w:rsidRPr="004E1243">
        <w:rPr>
          <w:i/>
        </w:rPr>
        <w:t>γ</w:t>
      </w:r>
      <w:r w:rsidR="00063D7E">
        <w:t xml:space="preserve"> </w:t>
      </w:r>
      <w:r w:rsidR="00063D7E" w:rsidRPr="00115627">
        <w:t>=</w:t>
      </w:r>
      <w:r w:rsidR="00063D7E">
        <w:t xml:space="preserve"> </w:t>
      </w:r>
      <w:r w:rsidR="00063D7E" w:rsidRPr="00115627">
        <w:t>0</w:t>
      </w:r>
      <w:r w:rsidR="00063D7E">
        <w:t>.</w:t>
      </w:r>
      <w:r w:rsidR="00063D7E" w:rsidRPr="000A3DBC">
        <w:t>1</w:t>
      </w:r>
    </w:p>
    <w:p w:rsidR="005F0A97" w:rsidRDefault="005F0A97" w:rsidP="004B54E8"/>
    <w:p w:rsidR="00634BCF" w:rsidRDefault="00634BCF" w:rsidP="00634BCF">
      <w:r>
        <w:t xml:space="preserve">Наибольший интерес представляют фазовые скорости </w:t>
      </w:r>
      <w:r>
        <w:rPr>
          <w:lang w:val="en-US"/>
        </w:rPr>
        <w:t>P</w:t>
      </w:r>
      <w:r w:rsidRPr="007053A4">
        <w:t>-</w:t>
      </w:r>
      <w:r>
        <w:t xml:space="preserve">волн, подробнее остановимся на них. </w:t>
      </w:r>
    </w:p>
    <w:p w:rsidR="00634BCF" w:rsidRDefault="00634BCF" w:rsidP="00634BCF">
      <w:pPr>
        <w:pStyle w:val="a0"/>
        <w:numPr>
          <w:ilvl w:val="0"/>
          <w:numId w:val="48"/>
        </w:numPr>
        <w:ind w:hanging="294"/>
      </w:pPr>
      <w:r>
        <w:t xml:space="preserve">при </w:t>
      </w:r>
      <w:r w:rsidRPr="008108F5">
        <w:rPr>
          <w:i/>
        </w:rPr>
        <w:t xml:space="preserve">θ </w:t>
      </w:r>
      <w:r w:rsidRPr="008108F5">
        <w:t>= 0</w:t>
      </w:r>
      <w:r>
        <w:t>°</w:t>
      </w:r>
      <w:r w:rsidRPr="008108F5">
        <w:t xml:space="preserve"> </w:t>
      </w:r>
      <w:r>
        <w:t xml:space="preserve">(распространение волны вдоль оси симметрии) </w:t>
      </w:r>
      <w:r>
        <w:rPr>
          <w:lang w:val="en-US"/>
        </w:rPr>
        <w:t>V</w:t>
      </w:r>
      <w:r w:rsidRPr="008108F5">
        <w:rPr>
          <w:vertAlign w:val="subscript"/>
          <w:lang w:val="en-US"/>
        </w:rPr>
        <w:t>P</w:t>
      </w:r>
      <w:r w:rsidRPr="008108F5"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P</w:t>
      </w:r>
      <w:r w:rsidRPr="008108F5">
        <w:rPr>
          <w:vertAlign w:val="subscript"/>
        </w:rPr>
        <w:t>0</w:t>
      </w:r>
      <w:r>
        <w:t xml:space="preserve">, что согласуется с определением скорости </w:t>
      </w:r>
      <w:r>
        <w:rPr>
          <w:lang w:val="en-US"/>
        </w:rPr>
        <w:t>V</w:t>
      </w:r>
      <w:r w:rsidRPr="009B376E">
        <w:rPr>
          <w:vertAlign w:val="subscript"/>
          <w:lang w:val="en-US"/>
        </w:rPr>
        <w:t>P</w:t>
      </w:r>
      <w:r w:rsidRPr="009B376E">
        <w:rPr>
          <w:vertAlign w:val="subscript"/>
        </w:rPr>
        <w:t>0</w:t>
      </w:r>
      <w:r w:rsidRPr="008108F5">
        <w:t xml:space="preserve">. </w:t>
      </w:r>
    </w:p>
    <w:p w:rsidR="00634BCF" w:rsidRDefault="00634BCF" w:rsidP="00634BCF">
      <w:pPr>
        <w:pStyle w:val="a0"/>
        <w:numPr>
          <w:ilvl w:val="0"/>
          <w:numId w:val="48"/>
        </w:numPr>
        <w:ind w:hanging="294"/>
      </w:pPr>
      <w:r>
        <w:t xml:space="preserve">При </w:t>
      </w:r>
      <w:r w:rsidRPr="008108F5">
        <w:rPr>
          <w:i/>
        </w:rPr>
        <w:t xml:space="preserve">θ </w:t>
      </w:r>
      <w:r w:rsidRPr="008108F5">
        <w:t xml:space="preserve">= </w:t>
      </w:r>
      <w:r>
        <w:t>9</w:t>
      </w:r>
      <w:r w:rsidRPr="008108F5">
        <w:t>0</w:t>
      </w:r>
      <w:r>
        <w:t xml:space="preserve">° </w:t>
      </w:r>
      <w:r>
        <w:rPr>
          <w:lang w:val="en-US"/>
        </w:rPr>
        <w:t>V</w:t>
      </w:r>
      <w:r w:rsidRPr="008108F5">
        <w:rPr>
          <w:vertAlign w:val="subscript"/>
          <w:lang w:val="en-US"/>
        </w:rPr>
        <w:t>P</w:t>
      </w:r>
      <w:r w:rsidRPr="008108F5"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P</w:t>
      </w:r>
      <w:r w:rsidRPr="008108F5">
        <w:rPr>
          <w:vertAlign w:val="subscript"/>
        </w:rPr>
        <w:t>0</w:t>
      </w:r>
      <w:r w:rsidRPr="009B376E">
        <w:t>(</w:t>
      </w:r>
      <w:r>
        <w:t>1 +</w:t>
      </w:r>
      <w:r w:rsidRPr="009B376E">
        <w:rPr>
          <w:i/>
        </w:rPr>
        <w:t xml:space="preserve"> </w:t>
      </w:r>
      <w:r w:rsidRPr="004E1243">
        <w:rPr>
          <w:i/>
        </w:rPr>
        <w:t>ε</w:t>
      </w:r>
      <w:r w:rsidRPr="009B376E">
        <w:t>)</w:t>
      </w:r>
      <w:r>
        <w:t xml:space="preserve">, а это и означает то, что параметр </w:t>
      </w:r>
      <w:r w:rsidRPr="004E1243">
        <w:rPr>
          <w:i/>
        </w:rPr>
        <w:t>ε</w:t>
      </w:r>
      <w:r>
        <w:t xml:space="preserve"> можно понимать как коэффициент анизотропии </w:t>
      </w:r>
      <w:r>
        <w:rPr>
          <w:lang w:val="en-US"/>
        </w:rPr>
        <w:t>P</w:t>
      </w:r>
      <w:r w:rsidRPr="009B376E">
        <w:t>-</w:t>
      </w:r>
      <w:r>
        <w:t xml:space="preserve">волн. </w:t>
      </w:r>
    </w:p>
    <w:p w:rsidR="00634BCF" w:rsidRDefault="00634BCF" w:rsidP="00634BCF">
      <w:pPr>
        <w:pStyle w:val="a0"/>
        <w:numPr>
          <w:ilvl w:val="0"/>
          <w:numId w:val="48"/>
        </w:numPr>
        <w:ind w:hanging="294"/>
      </w:pPr>
      <w:r>
        <w:t xml:space="preserve">При углах </w:t>
      </w:r>
      <w:r w:rsidRPr="008108F5">
        <w:rPr>
          <w:i/>
        </w:rPr>
        <w:t xml:space="preserve">θ </w:t>
      </w:r>
      <w:r w:rsidRPr="00B3600F">
        <w:t>&lt;</w:t>
      </w:r>
      <w:r w:rsidRPr="008108F5">
        <w:t xml:space="preserve"> </w:t>
      </w:r>
      <w:r w:rsidRPr="00B3600F">
        <w:t>3</w:t>
      </w:r>
      <w:r w:rsidRPr="008108F5">
        <w:t>0</w:t>
      </w:r>
      <w:r>
        <w:t>°</w:t>
      </w:r>
      <w:r w:rsidRPr="00B3600F">
        <w:t xml:space="preserve"> </w:t>
      </w:r>
      <w:r>
        <w:t xml:space="preserve">величина </w:t>
      </w:r>
      <w:r>
        <w:rPr>
          <w:lang w:val="en-US"/>
        </w:rPr>
        <w:t>sin</w:t>
      </w:r>
      <w:r w:rsidRPr="00B3600F">
        <w:rPr>
          <w:vertAlign w:val="superscript"/>
        </w:rPr>
        <w:t>4</w:t>
      </w:r>
      <w:r>
        <w:rPr>
          <w:vertAlign w:val="superscript"/>
        </w:rPr>
        <w:t> </w:t>
      </w:r>
      <w:r w:rsidRPr="008108F5">
        <w:rPr>
          <w:i/>
        </w:rPr>
        <w:t>θ</w:t>
      </w:r>
      <w:r w:rsidRPr="00B3600F">
        <w:t xml:space="preserve"> в формуле</w:t>
      </w:r>
      <w:r>
        <w:t xml:space="preserve"> пренебрежимо мала по сравнению с 1 и </w:t>
      </w:r>
      <w:r>
        <w:rPr>
          <w:lang w:val="en-US"/>
        </w:rPr>
        <w:t>sin</w:t>
      </w:r>
      <w:r>
        <w:rPr>
          <w:vertAlign w:val="superscript"/>
        </w:rPr>
        <w:t>2 </w:t>
      </w:r>
      <w:r w:rsidRPr="008108F5">
        <w:rPr>
          <w:i/>
        </w:rPr>
        <w:t>θ</w:t>
      </w:r>
      <w:r>
        <w:t xml:space="preserve">, следовательно, этим членом можно пренебречь. А значит, форма волнового фронта вблизи оси симметрии в основном контролируется значением параметра </w:t>
      </w:r>
      <w:r w:rsidRPr="004E1243">
        <w:rPr>
          <w:i/>
        </w:rPr>
        <w:t>δ</w:t>
      </w:r>
      <w:r>
        <w:t xml:space="preserve">. </w:t>
      </w:r>
    </w:p>
    <w:p w:rsidR="00634BCF" w:rsidRDefault="00634BCF" w:rsidP="00634BCF">
      <w:pPr>
        <w:pStyle w:val="a0"/>
        <w:numPr>
          <w:ilvl w:val="0"/>
          <w:numId w:val="48"/>
        </w:numPr>
        <w:ind w:hanging="294"/>
      </w:pPr>
      <w:r>
        <w:t xml:space="preserve">При углах падения, больших 30°, форма волнового фронта определяется обоими параметрами: </w:t>
      </w:r>
      <w:r w:rsidRPr="004E1243">
        <w:rPr>
          <w:i/>
        </w:rPr>
        <w:t>ε</w:t>
      </w:r>
      <w:r>
        <w:t xml:space="preserve"> и</w:t>
      </w:r>
      <w:r w:rsidRPr="00893CF3">
        <w:t xml:space="preserve"> </w:t>
      </w:r>
      <w:r w:rsidRPr="004E1243">
        <w:rPr>
          <w:i/>
        </w:rPr>
        <w:t>δ</w:t>
      </w:r>
      <w:r>
        <w:t xml:space="preserve">. </w:t>
      </w:r>
    </w:p>
    <w:p w:rsidR="00634BCF" w:rsidRPr="00B3600F" w:rsidRDefault="00634BCF" w:rsidP="00634BCF">
      <w:r>
        <w:t>Проиллюстрируем эти закономерности (рис.</w:t>
      </w:r>
      <w:r w:rsidR="005D587D">
        <w:t>4 - 7</w:t>
      </w:r>
      <w:r>
        <w:t>).</w:t>
      </w:r>
    </w:p>
    <w:p w:rsidR="00634BCF" w:rsidRDefault="00634BCF" w:rsidP="004B54E8"/>
    <w:p w:rsidR="000A3DBC" w:rsidRDefault="00031A92" w:rsidP="00031A92">
      <w:pPr>
        <w:pStyle w:val="af"/>
      </w:pPr>
      <w:r>
        <w:lastRenderedPageBreak/>
        <w:drawing>
          <wp:inline distT="0" distB="0" distL="0" distR="0" wp14:anchorId="5BCED56E" wp14:editId="28DECB08">
            <wp:extent cx="5400000" cy="23851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8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1A92" w:rsidRDefault="00031A92" w:rsidP="00031A92">
      <w:pPr>
        <w:pStyle w:val="af0"/>
      </w:pPr>
      <w:r w:rsidRPr="00031A92">
        <w:t>Рис.</w:t>
      </w:r>
      <w:r>
        <w:t>4</w:t>
      </w:r>
      <w:r w:rsidRPr="00031A92">
        <w:t>. V</w:t>
      </w:r>
      <w:r w:rsidRPr="007E24F4">
        <w:rPr>
          <w:vertAlign w:val="subscript"/>
        </w:rPr>
        <w:t>P0</w:t>
      </w:r>
      <w:r w:rsidRPr="00031A92">
        <w:t xml:space="preserve"> = 4, δ = 0.</w:t>
      </w:r>
      <w:r>
        <w:t>05</w:t>
      </w:r>
      <w:r w:rsidRPr="00031A92">
        <w:t>, ε = 0.</w:t>
      </w:r>
      <w:r>
        <w:t>2.</w:t>
      </w:r>
    </w:p>
    <w:p w:rsidR="000A3DBC" w:rsidRDefault="00EF56BB" w:rsidP="00031A92">
      <w:pPr>
        <w:pStyle w:val="af"/>
      </w:pPr>
      <w:r>
        <w:drawing>
          <wp:inline distT="0" distB="0" distL="0" distR="0" wp14:anchorId="061FC53B" wp14:editId="0BDE1B50">
            <wp:extent cx="5400000" cy="23851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8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1A92" w:rsidRDefault="00031A92" w:rsidP="00031A92">
      <w:pPr>
        <w:pStyle w:val="af0"/>
      </w:pPr>
      <w:r w:rsidRPr="00031A92">
        <w:t>Рис.</w:t>
      </w:r>
      <w:r>
        <w:t>5</w:t>
      </w:r>
      <w:r w:rsidRPr="00031A92">
        <w:t>. V</w:t>
      </w:r>
      <w:r w:rsidRPr="007E24F4">
        <w:rPr>
          <w:vertAlign w:val="subscript"/>
        </w:rPr>
        <w:t>P0</w:t>
      </w:r>
      <w:r w:rsidRPr="00031A92">
        <w:t xml:space="preserve"> = 4, δ = </w:t>
      </w:r>
      <w:r>
        <w:t>-</w:t>
      </w:r>
      <w:r w:rsidRPr="00031A92">
        <w:t>0.</w:t>
      </w:r>
      <w:r w:rsidR="00EF56BB">
        <w:t>2</w:t>
      </w:r>
      <w:r>
        <w:t>5</w:t>
      </w:r>
      <w:r w:rsidRPr="00031A92">
        <w:t>, ε = 0.</w:t>
      </w:r>
      <w:r w:rsidR="00EF56BB">
        <w:t>2</w:t>
      </w:r>
      <w:r>
        <w:t>5</w:t>
      </w:r>
      <w:r>
        <w:t>.</w:t>
      </w:r>
    </w:p>
    <w:p w:rsidR="00031A92" w:rsidRDefault="00031A92" w:rsidP="00031A92">
      <w:pPr>
        <w:pStyle w:val="af0"/>
      </w:pPr>
    </w:p>
    <w:p w:rsidR="00EF56BB" w:rsidRDefault="00EF56BB" w:rsidP="00EF56BB">
      <w:pPr>
        <w:pStyle w:val="af"/>
      </w:pPr>
      <w:r>
        <w:drawing>
          <wp:inline distT="0" distB="0" distL="0" distR="0" wp14:anchorId="62CA8C59" wp14:editId="0F772CB1">
            <wp:extent cx="5400000" cy="238519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8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56BB" w:rsidRDefault="00EF56BB" w:rsidP="00EF56BB">
      <w:pPr>
        <w:pStyle w:val="af0"/>
      </w:pPr>
      <w:r w:rsidRPr="00031A92">
        <w:t>Рис.</w:t>
      </w:r>
      <w:r>
        <w:t>6</w:t>
      </w:r>
      <w:r w:rsidRPr="00031A92">
        <w:t>. V</w:t>
      </w:r>
      <w:r w:rsidRPr="007E24F4">
        <w:rPr>
          <w:vertAlign w:val="subscript"/>
        </w:rPr>
        <w:t>P0</w:t>
      </w:r>
      <w:r w:rsidRPr="00031A92">
        <w:t xml:space="preserve"> = 4, δ = </w:t>
      </w:r>
      <w:r>
        <w:t>0</w:t>
      </w:r>
      <w:r w:rsidRPr="00031A92">
        <w:t>, ε = 0.</w:t>
      </w:r>
      <w:r>
        <w:t>25.</w:t>
      </w:r>
    </w:p>
    <w:p w:rsidR="00EF56BB" w:rsidRPr="00EF56BB" w:rsidRDefault="00EF56BB" w:rsidP="00EF56BB">
      <w:pPr>
        <w:pStyle w:val="af0"/>
      </w:pPr>
    </w:p>
    <w:p w:rsidR="00EF56BB" w:rsidRDefault="00EF56BB" w:rsidP="00EF56BB">
      <w:pPr>
        <w:pStyle w:val="af"/>
      </w:pPr>
      <w:r>
        <w:lastRenderedPageBreak/>
        <w:drawing>
          <wp:inline distT="0" distB="0" distL="0" distR="0" wp14:anchorId="4AD56D8C">
            <wp:extent cx="5400000" cy="238519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8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56BB" w:rsidRPr="00EF56BB" w:rsidRDefault="00EF56BB" w:rsidP="00EF56BB">
      <w:pPr>
        <w:pStyle w:val="af0"/>
      </w:pPr>
      <w:r w:rsidRPr="00031A92">
        <w:t>Рис.</w:t>
      </w:r>
      <w:r>
        <w:t>7</w:t>
      </w:r>
      <w:r w:rsidRPr="00031A92">
        <w:t>. V</w:t>
      </w:r>
      <w:r w:rsidRPr="007E24F4">
        <w:rPr>
          <w:vertAlign w:val="subscript"/>
        </w:rPr>
        <w:t>P0</w:t>
      </w:r>
      <w:r w:rsidRPr="00031A92">
        <w:t xml:space="preserve"> = 4, δ = 0.</w:t>
      </w:r>
      <w:r>
        <w:t>2</w:t>
      </w:r>
      <w:r>
        <w:t>5</w:t>
      </w:r>
      <w:r w:rsidRPr="00031A92">
        <w:t>, ε = 0.</w:t>
      </w:r>
      <w:r>
        <w:t>2</w:t>
      </w:r>
      <w:r>
        <w:t>5.</w:t>
      </w:r>
    </w:p>
    <w:p w:rsidR="000A3DBC" w:rsidRDefault="000A3DBC" w:rsidP="004B54E8"/>
    <w:p w:rsidR="000A3DBC" w:rsidRDefault="002C2AA5" w:rsidP="004B54E8">
      <w:proofErr w:type="gramStart"/>
      <w:r>
        <w:t xml:space="preserve">На этих рисунках изображены волновые фронты (индикатрисы фазовых скоростей </w:t>
      </w:r>
      <w:r>
        <w:rPr>
          <w:lang w:val="en-US"/>
        </w:rPr>
        <w:t>P</w:t>
      </w:r>
      <w:r w:rsidRPr="002C2AA5">
        <w:t>-</w:t>
      </w:r>
      <w:r>
        <w:t xml:space="preserve">волн) для различных сочетаний параметров </w:t>
      </w:r>
      <w:r w:rsidRPr="004E1243">
        <w:rPr>
          <w:i/>
        </w:rPr>
        <w:t>ε</w:t>
      </w:r>
      <w:r>
        <w:t xml:space="preserve"> и</w:t>
      </w:r>
      <w:r w:rsidRPr="00893CF3">
        <w:t xml:space="preserve"> </w:t>
      </w:r>
      <w:r w:rsidRPr="004E1243">
        <w:rPr>
          <w:i/>
        </w:rPr>
        <w:t>δ</w:t>
      </w:r>
      <w:r w:rsidRPr="002C2AA5">
        <w:t xml:space="preserve">. </w:t>
      </w:r>
      <w:r>
        <w:t xml:space="preserve">Красным цветом показаны значения скоростей </w:t>
      </w:r>
      <w:r>
        <w:rPr>
          <w:lang w:val="en-US"/>
        </w:rPr>
        <w:t>P</w:t>
      </w:r>
      <w:r w:rsidRPr="002C2AA5">
        <w:t>-</w:t>
      </w:r>
      <w:r>
        <w:t xml:space="preserve">волн для данной модели, чёрным – какие бы были скорости в изотропной среде со скоростью </w:t>
      </w:r>
      <w:r>
        <w:rPr>
          <w:lang w:val="en-US"/>
        </w:rPr>
        <w:t>V</w:t>
      </w:r>
      <w:r w:rsidRPr="008108F5">
        <w:rPr>
          <w:vertAlign w:val="subscript"/>
          <w:lang w:val="en-US"/>
        </w:rPr>
        <w:t>P</w:t>
      </w:r>
      <w:r w:rsidRPr="008108F5"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P</w:t>
      </w:r>
      <w:r w:rsidRPr="008108F5">
        <w:rPr>
          <w:vertAlign w:val="subscript"/>
        </w:rPr>
        <w:t>0</w:t>
      </w:r>
      <w:r w:rsidRPr="002C2AA5">
        <w:t xml:space="preserve">, пунктирами – </w:t>
      </w:r>
      <w:r>
        <w:t>э</w:t>
      </w:r>
      <w:r w:rsidRPr="002C2AA5">
        <w:t>ллипсы</w:t>
      </w:r>
      <w:r>
        <w:t>, полученные путём растяжения</w:t>
      </w:r>
      <w:r w:rsidRPr="002C2AA5">
        <w:t xml:space="preserve"> </w:t>
      </w:r>
      <w:r>
        <w:t xml:space="preserve">чёрной окружности, соответствующей изотропной среде, на величины параметров </w:t>
      </w:r>
      <w:r w:rsidRPr="004E1243">
        <w:rPr>
          <w:i/>
        </w:rPr>
        <w:t>ε</w:t>
      </w:r>
      <w:r>
        <w:t xml:space="preserve"> и</w:t>
      </w:r>
      <w:r w:rsidRPr="00893CF3">
        <w:t xml:space="preserve"> </w:t>
      </w:r>
      <w:r w:rsidRPr="004E1243">
        <w:rPr>
          <w:i/>
        </w:rPr>
        <w:t>δ</w:t>
      </w:r>
      <w:r w:rsidRPr="002C2AA5">
        <w:t>.</w:t>
      </w:r>
      <w:r w:rsidR="00DC7F59">
        <w:t xml:space="preserve"> К примеру, если </w:t>
      </w:r>
      <w:r w:rsidR="00DC7F59" w:rsidRPr="004E1243">
        <w:rPr>
          <w:i/>
        </w:rPr>
        <w:t>ε</w:t>
      </w:r>
      <w:r w:rsidR="00DC7F59" w:rsidRPr="00DC7F59">
        <w:t xml:space="preserve"> = 0,2</w:t>
      </w:r>
      <w:r w:rsidR="00DC7F59">
        <w:t xml:space="preserve">, то </w:t>
      </w:r>
      <w:r w:rsidR="008E533E">
        <w:t>зелёный эллипс на 20% шире</w:t>
      </w:r>
      <w:proofErr w:type="gramEnd"/>
      <w:r w:rsidR="008E533E">
        <w:t xml:space="preserve"> чёрной окружности, если </w:t>
      </w:r>
      <w:r w:rsidR="008E533E" w:rsidRPr="004E1243">
        <w:rPr>
          <w:i/>
        </w:rPr>
        <w:t>δ</w:t>
      </w:r>
      <w:r w:rsidR="008E533E">
        <w:t xml:space="preserve"> = -0,15 – то на 15% </w:t>
      </w:r>
      <w:proofErr w:type="spellStart"/>
      <w:proofErr w:type="gramStart"/>
      <w:r w:rsidR="009A6AE6">
        <w:t>у</w:t>
      </w:r>
      <w:proofErr w:type="gramEnd"/>
      <w:r w:rsidR="009A6AE6">
        <w:rPr>
          <w:rFonts w:cs="Arial"/>
        </w:rPr>
        <w:t>ˊ</w:t>
      </w:r>
      <w:r w:rsidR="008E533E">
        <w:t>же</w:t>
      </w:r>
      <w:proofErr w:type="spellEnd"/>
      <w:r w:rsidR="008E533E">
        <w:t>.</w:t>
      </w:r>
      <w:r w:rsidR="007E24F4">
        <w:t xml:space="preserve"> Рассматривая эти волновые фронты, придём к нескольким выводам:</w:t>
      </w:r>
    </w:p>
    <w:p w:rsidR="007E24F4" w:rsidRDefault="007E24F4" w:rsidP="007E24F4">
      <w:pPr>
        <w:pStyle w:val="a0"/>
        <w:numPr>
          <w:ilvl w:val="0"/>
          <w:numId w:val="48"/>
        </w:numPr>
        <w:ind w:hanging="294"/>
      </w:pPr>
      <w:r>
        <w:t xml:space="preserve">Форма волнового фронта в общем случае </w:t>
      </w:r>
      <w:proofErr w:type="spellStart"/>
      <w:r>
        <w:t>неэллиптична</w:t>
      </w:r>
      <w:proofErr w:type="spellEnd"/>
    </w:p>
    <w:p w:rsidR="007E24F4" w:rsidRDefault="007E24F4" w:rsidP="007E24F4">
      <w:pPr>
        <w:pStyle w:val="a0"/>
        <w:numPr>
          <w:ilvl w:val="0"/>
          <w:numId w:val="48"/>
        </w:numPr>
        <w:ind w:hanging="294"/>
      </w:pPr>
      <w:r>
        <w:t xml:space="preserve">Она представляет собой эллипс только в том случае, когда </w:t>
      </w:r>
      <w:r w:rsidRPr="004E1243">
        <w:rPr>
          <w:i/>
        </w:rPr>
        <w:t>ε</w:t>
      </w:r>
      <w:r>
        <w:t xml:space="preserve"> </w:t>
      </w:r>
      <w:r>
        <w:t>=</w:t>
      </w:r>
      <w:r w:rsidRPr="00893CF3">
        <w:t xml:space="preserve"> </w:t>
      </w:r>
      <w:r w:rsidRPr="004E1243">
        <w:rPr>
          <w:i/>
        </w:rPr>
        <w:t>δ</w:t>
      </w:r>
      <w:r w:rsidR="0001098F" w:rsidRPr="0001098F">
        <w:t xml:space="preserve"> (рис</w:t>
      </w:r>
      <w:r w:rsidR="0001098F">
        <w:t>. 7)</w:t>
      </w:r>
      <w:r>
        <w:t>.</w:t>
      </w:r>
      <w:r w:rsidR="00BA5BC0">
        <w:t xml:space="preserve"> </w:t>
      </w:r>
      <w:r w:rsidR="00220AE7">
        <w:t>При этом</w:t>
      </w:r>
      <w:r w:rsidR="00BA5BC0">
        <w:t xml:space="preserve"> услови</w:t>
      </w:r>
      <w:r w:rsidR="00220AE7">
        <w:t>и</w:t>
      </w:r>
      <w:r w:rsidR="00BA5BC0">
        <w:t xml:space="preserve"> анизотропия называется эллиптической.</w:t>
      </w:r>
    </w:p>
    <w:p w:rsidR="007E24F4" w:rsidRDefault="007E24F4" w:rsidP="007E24F4">
      <w:pPr>
        <w:pStyle w:val="a0"/>
        <w:numPr>
          <w:ilvl w:val="0"/>
          <w:numId w:val="48"/>
        </w:numPr>
        <w:ind w:hanging="294"/>
      </w:pPr>
      <w:r>
        <w:t xml:space="preserve">Если </w:t>
      </w:r>
      <w:r w:rsidRPr="004E1243">
        <w:rPr>
          <w:i/>
        </w:rPr>
        <w:t>δ</w:t>
      </w:r>
      <w:r w:rsidRPr="00A61E97">
        <w:t xml:space="preserve"> &lt; 0, </w:t>
      </w:r>
      <w:r>
        <w:t xml:space="preserve">то </w:t>
      </w:r>
      <w:r w:rsidR="00A61E97">
        <w:t>при малых углах падения скорость волны меньше, чем в изотропном случае</w:t>
      </w:r>
    </w:p>
    <w:p w:rsidR="00A61E97" w:rsidRDefault="00A61E97" w:rsidP="007E24F4">
      <w:pPr>
        <w:pStyle w:val="a0"/>
        <w:numPr>
          <w:ilvl w:val="0"/>
          <w:numId w:val="48"/>
        </w:numPr>
        <w:ind w:hanging="294"/>
      </w:pPr>
      <w:r>
        <w:t xml:space="preserve">При малых углах падения фронт волны практически совпадает с эллипсом, соответствующим параметру </w:t>
      </w:r>
      <w:r w:rsidRPr="004E1243">
        <w:rPr>
          <w:i/>
        </w:rPr>
        <w:t>δ</w:t>
      </w:r>
      <w:r w:rsidR="00200A59">
        <w:t>;</w:t>
      </w:r>
      <w:r>
        <w:t xml:space="preserve"> при распространении, близком к горизонтальному – с эллипсом, соответствующим параметру </w:t>
      </w:r>
      <w:r w:rsidRPr="004E1243">
        <w:rPr>
          <w:i/>
        </w:rPr>
        <w:t>ε</w:t>
      </w:r>
      <w:r>
        <w:t>. При промежуточных углах падения фазовая скорость как бы «</w:t>
      </w:r>
      <w:proofErr w:type="spellStart"/>
      <w:r>
        <w:t>перескальзывает</w:t>
      </w:r>
      <w:proofErr w:type="spellEnd"/>
      <w:r>
        <w:t>» с одного эллипса на другой.</w:t>
      </w:r>
    </w:p>
    <w:p w:rsidR="0097237D" w:rsidRDefault="0097237D" w:rsidP="007E6968">
      <w:pPr>
        <w:ind w:firstLine="0"/>
      </w:pPr>
    </w:p>
    <w:p w:rsidR="00666996" w:rsidRPr="007C6DC1" w:rsidRDefault="00666996" w:rsidP="007E6968">
      <w:pPr>
        <w:ind w:firstLine="0"/>
      </w:pPr>
    </w:p>
    <w:p w:rsidR="00713A4A" w:rsidRPr="00713A4A" w:rsidRDefault="00A77B90" w:rsidP="00713A4A">
      <w:pPr>
        <w:pStyle w:val="1"/>
      </w:pPr>
      <w:r>
        <w:t>I</w:t>
      </w:r>
      <w:r>
        <w:rPr>
          <w:lang w:val="en-US"/>
        </w:rPr>
        <w:t>V</w:t>
      </w:r>
      <w:r w:rsidR="00713A4A" w:rsidRPr="00713A4A">
        <w:t xml:space="preserve">. </w:t>
      </w:r>
      <w:r w:rsidR="00616A08" w:rsidRPr="00616A08">
        <w:t>Кинематика P-волн в средах VTI</w:t>
      </w:r>
    </w:p>
    <w:p w:rsidR="00194DDD" w:rsidRDefault="00194DDD" w:rsidP="004B54E8"/>
    <w:p w:rsidR="00616A08" w:rsidRDefault="00616A08" w:rsidP="004B54E8">
      <w:r>
        <w:t xml:space="preserve">Описанные выше особенности волновых фронтов продольных волн в средах </w:t>
      </w:r>
      <w:r>
        <w:rPr>
          <w:lang w:val="en-US"/>
        </w:rPr>
        <w:t>VTI</w:t>
      </w:r>
      <w:r w:rsidRPr="00616A08">
        <w:t xml:space="preserve"> </w:t>
      </w:r>
      <w:r>
        <w:t xml:space="preserve">прямым образом сказываются </w:t>
      </w:r>
      <w:r w:rsidR="002224CA">
        <w:t>на годографах отраженных волн, а значит</w:t>
      </w:r>
      <w:r w:rsidR="00E810CD">
        <w:t>,</w:t>
      </w:r>
      <w:r w:rsidR="002224CA">
        <w:t xml:space="preserve"> и на процессе кинематического анализа и миграции.</w:t>
      </w:r>
    </w:p>
    <w:p w:rsidR="002224CA" w:rsidRDefault="00E810CD" w:rsidP="004B54E8">
      <w:r>
        <w:t xml:space="preserve">Начнем рассмотрение, как обычно, с самой простой модели – однородный </w:t>
      </w:r>
      <w:r>
        <w:rPr>
          <w:lang w:val="en-US"/>
        </w:rPr>
        <w:t>VTI</w:t>
      </w:r>
      <w:r w:rsidRPr="00E810CD">
        <w:t>-</w:t>
      </w:r>
      <w:r>
        <w:t xml:space="preserve">анизотропный пласт. Рассмотрим </w:t>
      </w:r>
      <w:r>
        <w:rPr>
          <w:lang w:val="en-US"/>
        </w:rPr>
        <w:t>P</w:t>
      </w:r>
      <w:r w:rsidRPr="00E810CD">
        <w:t>-</w:t>
      </w:r>
      <w:r>
        <w:t xml:space="preserve">волну, </w:t>
      </w:r>
      <w:proofErr w:type="gramStart"/>
      <w:r>
        <w:t>отражённую</w:t>
      </w:r>
      <w:proofErr w:type="gramEnd"/>
      <w:r>
        <w:t xml:space="preserve"> от подошвы этого пласта. Будем держать в уме, что </w:t>
      </w:r>
      <w:proofErr w:type="spellStart"/>
      <w:r>
        <w:t>кинематически</w:t>
      </w:r>
      <w:proofErr w:type="spellEnd"/>
      <w:r>
        <w:t xml:space="preserve"> она ничем не отличается от дифрагированной волны, порожденной единичным </w:t>
      </w:r>
      <w:proofErr w:type="spellStart"/>
      <w:r>
        <w:t>рассеивателем</w:t>
      </w:r>
      <w:proofErr w:type="spellEnd"/>
      <w:r>
        <w:t xml:space="preserve"> на этой </w:t>
      </w:r>
      <w:r>
        <w:lastRenderedPageBreak/>
        <w:t>границе.</w:t>
      </w:r>
      <w:r w:rsidR="00D941A9">
        <w:t xml:space="preserve"> Раз волновой фронт в среде </w:t>
      </w:r>
      <w:r w:rsidR="00D941A9">
        <w:rPr>
          <w:lang w:val="en-US"/>
        </w:rPr>
        <w:t>VTI</w:t>
      </w:r>
      <w:r w:rsidR="00D941A9" w:rsidRPr="00D941A9">
        <w:t xml:space="preserve"> </w:t>
      </w:r>
      <w:r w:rsidR="00D941A9">
        <w:t xml:space="preserve">не сферический, то и годограф отражённой волны отличается от гиперболы. </w:t>
      </w:r>
    </w:p>
    <w:p w:rsidR="00F5764B" w:rsidRDefault="00D941A9" w:rsidP="004B54E8">
      <w:r>
        <w:t>Из прошлого раздела ясно, что на углах падения волны до 30° форма волнового ф</w:t>
      </w:r>
      <w:r w:rsidR="00B630E1">
        <w:t xml:space="preserve">ронта определяется значением параметра </w:t>
      </w:r>
      <w:r w:rsidR="00B630E1" w:rsidRPr="004E1243">
        <w:rPr>
          <w:i/>
        </w:rPr>
        <w:t>δ</w:t>
      </w:r>
      <w:r w:rsidR="00B630E1">
        <w:t xml:space="preserve">. Чем больше </w:t>
      </w:r>
      <w:r w:rsidR="00F5764B" w:rsidRPr="004E1243">
        <w:rPr>
          <w:i/>
        </w:rPr>
        <w:t>δ</w:t>
      </w:r>
      <w:r w:rsidR="00B630E1">
        <w:t>, тем меньше кривизна фронта (больше радиус кривизны), а значит, тем выше кажущиеся скорости, которые можно определить, «приложив» к годографу гиперболу.</w:t>
      </w:r>
      <w:r w:rsidR="00F5764B">
        <w:t xml:space="preserve"> Формализует эту закономерность следующее соотношение:</w:t>
      </w:r>
    </w:p>
    <w:p w:rsidR="00D941A9" w:rsidRPr="00B630E1" w:rsidRDefault="00F5764B" w:rsidP="004B54E8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NMO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/>
              </w:rPr>
              <m:t>δ</m:t>
            </m:r>
          </m:e>
        </m:rad>
        <m:r>
          <w:rPr>
            <w:rFonts w:ascii="Cambria Math" w:hAnsi="Cambria Math"/>
          </w:rPr>
          <m:t xml:space="preserve">, </m:t>
        </m:r>
      </m:oMath>
    </w:p>
    <w:p w:rsidR="00616A08" w:rsidRDefault="00F5764B" w:rsidP="004B54E8">
      <w:r>
        <w:t xml:space="preserve">где </w:t>
      </w:r>
      <w:r>
        <w:rPr>
          <w:lang w:val="en-US"/>
        </w:rPr>
        <w:t>V</w:t>
      </w:r>
      <w:r w:rsidRPr="00F5764B">
        <w:rPr>
          <w:vertAlign w:val="subscript"/>
          <w:lang w:val="en-US"/>
        </w:rPr>
        <w:t>NMO</w:t>
      </w:r>
      <w:r w:rsidRPr="00F5764B">
        <w:t xml:space="preserve"> – </w:t>
      </w:r>
      <w:r>
        <w:t xml:space="preserve">скорость, определенная по годографу на малых удалениях (когда углы падения не превышают 30°), </w:t>
      </w:r>
      <w:r w:rsidR="00CF3962">
        <w:t xml:space="preserve">а </w:t>
      </w:r>
      <w:r>
        <w:rPr>
          <w:lang w:val="en-US"/>
        </w:rPr>
        <w:t>V</w:t>
      </w:r>
      <w:r w:rsidRPr="00917F4D">
        <w:rPr>
          <w:vertAlign w:val="subscript"/>
          <w:lang w:val="en-US"/>
        </w:rPr>
        <w:t>P</w:t>
      </w:r>
      <w:r w:rsidRPr="00917F4D">
        <w:rPr>
          <w:vertAlign w:val="subscript"/>
        </w:rPr>
        <w:t>0</w:t>
      </w:r>
      <w:r w:rsidR="00CF3962">
        <w:t xml:space="preserve"> и</w:t>
      </w:r>
      <w:r w:rsidRPr="00F5764B">
        <w:t xml:space="preserve"> </w:t>
      </w:r>
      <w:r w:rsidRPr="004E1243">
        <w:rPr>
          <w:i/>
        </w:rPr>
        <w:t>δ</w:t>
      </w:r>
      <w:r w:rsidRPr="00F5764B">
        <w:t xml:space="preserve"> </w:t>
      </w:r>
      <w:r>
        <w:t>–</w:t>
      </w:r>
      <w:r w:rsidRPr="00F5764B">
        <w:t xml:space="preserve"> </w:t>
      </w:r>
      <w:r w:rsidR="00917F4D">
        <w:t>пара</w:t>
      </w:r>
      <w:r>
        <w:t>метры среды</w:t>
      </w:r>
      <w:bookmarkStart w:id="0" w:name="_GoBack"/>
      <w:bookmarkEnd w:id="0"/>
      <w:r>
        <w:t>.</w:t>
      </w:r>
      <w:r w:rsidR="00917F4D">
        <w:t xml:space="preserve"> Таким образом, если ограничить рассмотрение годографа отражённой волны в </w:t>
      </w:r>
      <w:r w:rsidR="00917F4D">
        <w:rPr>
          <w:lang w:val="en-US"/>
        </w:rPr>
        <w:t>VTI</w:t>
      </w:r>
      <w:r w:rsidR="00917F4D" w:rsidRPr="00917F4D">
        <w:t>-</w:t>
      </w:r>
      <w:r w:rsidR="00917F4D">
        <w:t xml:space="preserve">среде 30-градусным диапазоном, то он имеет форму, близкую </w:t>
      </w:r>
      <w:proofErr w:type="gramStart"/>
      <w:r w:rsidR="00917F4D">
        <w:t>к</w:t>
      </w:r>
      <w:proofErr w:type="gramEnd"/>
      <w:r w:rsidR="00917F4D">
        <w:t xml:space="preserve"> гиперболической, и скорость, определенная по нему, будет отличаться о</w:t>
      </w:r>
      <w:r w:rsidR="004433B9">
        <w:t>т вертикальной скорости в среде</w:t>
      </w:r>
      <w:r w:rsidR="00917F4D">
        <w:t xml:space="preserve"> на коэффициент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/>
              </w:rPr>
              <m:t>δ</m:t>
            </m:r>
          </m:e>
        </m:rad>
      </m:oMath>
      <w:r w:rsidR="00917F4D">
        <w:t>.</w:t>
      </w:r>
    </w:p>
    <w:p w:rsidR="00917F4D" w:rsidRDefault="00917F4D" w:rsidP="004B54E8">
      <w:r>
        <w:t xml:space="preserve">При больших углах падения (что эквивалентно большим удалениям от источника до приёмника) начинает сказываться </w:t>
      </w:r>
      <w:proofErr w:type="spellStart"/>
      <w:r>
        <w:t>неэллиптичность</w:t>
      </w:r>
      <w:proofErr w:type="spellEnd"/>
      <w:r>
        <w:t xml:space="preserve"> волнового фронта, и годограф проявляет </w:t>
      </w:r>
      <w:proofErr w:type="spellStart"/>
      <w:r>
        <w:t>негиперболичность</w:t>
      </w:r>
      <w:proofErr w:type="spellEnd"/>
      <w:r>
        <w:t>.</w:t>
      </w:r>
      <w:r w:rsidRPr="00917F4D">
        <w:t xml:space="preserve"> </w:t>
      </w:r>
      <w:r w:rsidRPr="004433B9">
        <w:t>Формула годогр</w:t>
      </w:r>
      <w:r>
        <w:t xml:space="preserve">афа отражённой волны в </w:t>
      </w:r>
      <w:r>
        <w:rPr>
          <w:lang w:val="en-US"/>
        </w:rPr>
        <w:t>VTI</w:t>
      </w:r>
      <w:r w:rsidRPr="004433B9">
        <w:t>-</w:t>
      </w:r>
      <w:r>
        <w:t>среде записывается так:</w:t>
      </w:r>
    </w:p>
    <w:p w:rsidR="00917F4D" w:rsidRPr="00917F4D" w:rsidRDefault="00917F4D" w:rsidP="004B54E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NMO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NMO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NMO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</m:d>
                    </m:e>
                  </m:d>
                </m:den>
              </m:f>
            </m:e>
          </m:rad>
        </m:oMath>
      </m:oMathPara>
    </w:p>
    <w:p w:rsidR="00917F4D" w:rsidRPr="00917F4D" w:rsidRDefault="00917F4D" w:rsidP="004B54E8">
      <w:r>
        <w:t xml:space="preserve">В этой формуле первые два члена под знаком корня обозначают гиперболическую составляющую годографа, </w:t>
      </w:r>
      <w:r w:rsidRPr="00917F4D">
        <w:t xml:space="preserve"> </w:t>
      </w:r>
      <w:r>
        <w:t xml:space="preserve">а третий – негиперболическую. </w:t>
      </w:r>
    </w:p>
    <w:p w:rsidR="00616A08" w:rsidRDefault="00616A08" w:rsidP="004B54E8"/>
    <w:p w:rsidR="00616A08" w:rsidRDefault="00616A08" w:rsidP="004B54E8"/>
    <w:p w:rsidR="00616A08" w:rsidRDefault="00616A08" w:rsidP="004B54E8"/>
    <w:p w:rsidR="00616A08" w:rsidRDefault="00616A08" w:rsidP="004B54E8"/>
    <w:p w:rsidR="00616A08" w:rsidRDefault="00616A08" w:rsidP="004B54E8"/>
    <w:p w:rsidR="00616A08" w:rsidRDefault="00616A08" w:rsidP="004B54E8"/>
    <w:p w:rsidR="00194DDD" w:rsidRDefault="00194DDD" w:rsidP="004B54E8"/>
    <w:p w:rsidR="00800BD7" w:rsidRDefault="00800BD7" w:rsidP="004B54E8"/>
    <w:p w:rsidR="000B55F6" w:rsidRDefault="000B55F6" w:rsidP="004B54E8">
      <w:r>
        <w:t>Заключение</w:t>
      </w:r>
    </w:p>
    <w:p w:rsidR="00692E5B" w:rsidRDefault="00F979CF" w:rsidP="00D60323">
      <w:pPr>
        <w:pStyle w:val="a5"/>
        <w:numPr>
          <w:ilvl w:val="0"/>
          <w:numId w:val="41"/>
        </w:numPr>
      </w:pPr>
      <w:r>
        <w:t>Ввели понятия напряжений, напряжения в точке. Показали, что любое напряжённое состояние в точке можно выразить через нормальные и касательные напряжения по отношению к трём ортогональным площадкам. Вывели и записали тензор напряжений.</w:t>
      </w:r>
    </w:p>
    <w:p w:rsidR="00F979CF" w:rsidRDefault="00F979CF" w:rsidP="00D60323">
      <w:pPr>
        <w:pStyle w:val="a5"/>
        <w:numPr>
          <w:ilvl w:val="0"/>
          <w:numId w:val="41"/>
        </w:numPr>
      </w:pPr>
      <w:r>
        <w:t>Ввели понятие деформаций, записали тензор деформаций.</w:t>
      </w:r>
    </w:p>
    <w:p w:rsidR="00F979CF" w:rsidRDefault="00F979CF" w:rsidP="00F979CF">
      <w:pPr>
        <w:pStyle w:val="a5"/>
        <w:numPr>
          <w:ilvl w:val="0"/>
          <w:numId w:val="41"/>
        </w:numPr>
      </w:pPr>
      <w:r>
        <w:t xml:space="preserve">Определили основные упругие модули, из этих определений получили закон Гука для изотропной среды. Ввели параметры </w:t>
      </w:r>
      <w:proofErr w:type="spellStart"/>
      <w:r>
        <w:t>Ламэ</w:t>
      </w:r>
      <w:proofErr w:type="spellEnd"/>
      <w:r>
        <w:t xml:space="preserve">. Записали </w:t>
      </w:r>
      <w:r w:rsidR="00BC6237">
        <w:t>матрицу упругости.</w:t>
      </w:r>
    </w:p>
    <w:p w:rsidR="00BC6237" w:rsidRPr="000D522D" w:rsidRDefault="00BC6237" w:rsidP="00F979CF">
      <w:pPr>
        <w:pStyle w:val="a5"/>
        <w:numPr>
          <w:ilvl w:val="0"/>
          <w:numId w:val="41"/>
        </w:numPr>
      </w:pPr>
      <w:r>
        <w:t xml:space="preserve">Рассмотрели, как в общем случае тензор упругости </w:t>
      </w:r>
      <w:r w:rsidRPr="00154BD2">
        <w:t>[</w:t>
      </w:r>
      <w:r>
        <w:t>3</w:t>
      </w:r>
      <w:r w:rsidRPr="0005020D">
        <w:t>×3×</w:t>
      </w:r>
      <w:r>
        <w:t>3</w:t>
      </w:r>
      <w:r w:rsidRPr="0005020D">
        <w:t>×3</w:t>
      </w:r>
      <w:r w:rsidRPr="00154BD2">
        <w:t>]</w:t>
      </w:r>
      <w:r>
        <w:t xml:space="preserve"> превращается в матрицу </w:t>
      </w:r>
      <w:r w:rsidRPr="00AD09D8">
        <w:t>[</w:t>
      </w:r>
      <w:r>
        <w:t>6</w:t>
      </w:r>
      <w:r w:rsidRPr="00AD09D8">
        <w:t>×</w:t>
      </w:r>
      <w:r>
        <w:t>6</w:t>
      </w:r>
      <w:r w:rsidRPr="00AD09D8">
        <w:t>]</w:t>
      </w:r>
      <w:r>
        <w:t>. Описали элементы этой матрицы.</w:t>
      </w:r>
    </w:p>
    <w:sectPr w:rsidR="00BC6237" w:rsidRPr="000D522D" w:rsidSect="0085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A95"/>
    <w:multiLevelType w:val="hybridMultilevel"/>
    <w:tmpl w:val="E0B64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2696"/>
    <w:multiLevelType w:val="hybridMultilevel"/>
    <w:tmpl w:val="3E7A45F0"/>
    <w:lvl w:ilvl="0" w:tplc="A4943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73BF"/>
    <w:multiLevelType w:val="hybridMultilevel"/>
    <w:tmpl w:val="1732502A"/>
    <w:lvl w:ilvl="0" w:tplc="EDC65662">
      <w:start w:val="1"/>
      <w:numFmt w:val="decimal"/>
      <w:pStyle w:val="a"/>
      <w:lvlText w:val="%1)"/>
      <w:lvlJc w:val="left"/>
      <w:pPr>
        <w:ind w:left="720" w:hanging="360"/>
      </w:pPr>
      <w:rPr>
        <w:rFonts w:ascii="Arial" w:eastAsia="MS Mincho" w:hAnsi="Arial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9285D"/>
    <w:multiLevelType w:val="hybridMultilevel"/>
    <w:tmpl w:val="AD5AC918"/>
    <w:lvl w:ilvl="0" w:tplc="E3F6E3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A637030"/>
    <w:multiLevelType w:val="hybridMultilevel"/>
    <w:tmpl w:val="7C3CA510"/>
    <w:lvl w:ilvl="0" w:tplc="DD56DF6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C912CE9"/>
    <w:multiLevelType w:val="hybridMultilevel"/>
    <w:tmpl w:val="18ACC204"/>
    <w:lvl w:ilvl="0" w:tplc="FD9CF0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CA75E49"/>
    <w:multiLevelType w:val="hybridMultilevel"/>
    <w:tmpl w:val="E806B504"/>
    <w:lvl w:ilvl="0" w:tplc="DD56D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C77CF"/>
    <w:multiLevelType w:val="hybridMultilevel"/>
    <w:tmpl w:val="300C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161AE"/>
    <w:multiLevelType w:val="hybridMultilevel"/>
    <w:tmpl w:val="F0767110"/>
    <w:lvl w:ilvl="0" w:tplc="7DC09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A6A28D8"/>
    <w:multiLevelType w:val="hybridMultilevel"/>
    <w:tmpl w:val="A0207108"/>
    <w:lvl w:ilvl="0" w:tplc="858EF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75DE7"/>
    <w:multiLevelType w:val="hybridMultilevel"/>
    <w:tmpl w:val="3EE08B54"/>
    <w:lvl w:ilvl="0" w:tplc="674E9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A7A28"/>
    <w:multiLevelType w:val="hybridMultilevel"/>
    <w:tmpl w:val="8B76D9E0"/>
    <w:lvl w:ilvl="0" w:tplc="BC50E7A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3890F2D"/>
    <w:multiLevelType w:val="hybridMultilevel"/>
    <w:tmpl w:val="A49A1662"/>
    <w:lvl w:ilvl="0" w:tplc="C54C8AF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13146"/>
    <w:multiLevelType w:val="hybridMultilevel"/>
    <w:tmpl w:val="296C8124"/>
    <w:lvl w:ilvl="0" w:tplc="67188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3F07DA"/>
    <w:multiLevelType w:val="hybridMultilevel"/>
    <w:tmpl w:val="E92CFF26"/>
    <w:lvl w:ilvl="0" w:tplc="0DF26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14FB7"/>
    <w:multiLevelType w:val="hybridMultilevel"/>
    <w:tmpl w:val="C05635D2"/>
    <w:lvl w:ilvl="0" w:tplc="0419000F">
      <w:start w:val="1"/>
      <w:numFmt w:val="decimal"/>
      <w:lvlText w:val="%1."/>
      <w:lvlJc w:val="left"/>
      <w:pPr>
        <w:ind w:left="1448" w:hanging="360"/>
      </w:pPr>
    </w:lvl>
    <w:lvl w:ilvl="1" w:tplc="04190019" w:tentative="1">
      <w:start w:val="1"/>
      <w:numFmt w:val="lowerLetter"/>
      <w:lvlText w:val="%2."/>
      <w:lvlJc w:val="left"/>
      <w:pPr>
        <w:ind w:left="2168" w:hanging="360"/>
      </w:pPr>
    </w:lvl>
    <w:lvl w:ilvl="2" w:tplc="0419001B" w:tentative="1">
      <w:start w:val="1"/>
      <w:numFmt w:val="lowerRoman"/>
      <w:lvlText w:val="%3."/>
      <w:lvlJc w:val="right"/>
      <w:pPr>
        <w:ind w:left="2888" w:hanging="180"/>
      </w:pPr>
    </w:lvl>
    <w:lvl w:ilvl="3" w:tplc="0419000F" w:tentative="1">
      <w:start w:val="1"/>
      <w:numFmt w:val="decimal"/>
      <w:lvlText w:val="%4."/>
      <w:lvlJc w:val="left"/>
      <w:pPr>
        <w:ind w:left="3608" w:hanging="360"/>
      </w:pPr>
    </w:lvl>
    <w:lvl w:ilvl="4" w:tplc="04190019" w:tentative="1">
      <w:start w:val="1"/>
      <w:numFmt w:val="lowerLetter"/>
      <w:lvlText w:val="%5."/>
      <w:lvlJc w:val="left"/>
      <w:pPr>
        <w:ind w:left="4328" w:hanging="360"/>
      </w:pPr>
    </w:lvl>
    <w:lvl w:ilvl="5" w:tplc="0419001B" w:tentative="1">
      <w:start w:val="1"/>
      <w:numFmt w:val="lowerRoman"/>
      <w:lvlText w:val="%6."/>
      <w:lvlJc w:val="right"/>
      <w:pPr>
        <w:ind w:left="5048" w:hanging="180"/>
      </w:pPr>
    </w:lvl>
    <w:lvl w:ilvl="6" w:tplc="0419000F" w:tentative="1">
      <w:start w:val="1"/>
      <w:numFmt w:val="decimal"/>
      <w:lvlText w:val="%7."/>
      <w:lvlJc w:val="left"/>
      <w:pPr>
        <w:ind w:left="5768" w:hanging="360"/>
      </w:pPr>
    </w:lvl>
    <w:lvl w:ilvl="7" w:tplc="04190019" w:tentative="1">
      <w:start w:val="1"/>
      <w:numFmt w:val="lowerLetter"/>
      <w:lvlText w:val="%8."/>
      <w:lvlJc w:val="left"/>
      <w:pPr>
        <w:ind w:left="6488" w:hanging="360"/>
      </w:pPr>
    </w:lvl>
    <w:lvl w:ilvl="8" w:tplc="041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6">
    <w:nsid w:val="5A925755"/>
    <w:multiLevelType w:val="hybridMultilevel"/>
    <w:tmpl w:val="4424760E"/>
    <w:lvl w:ilvl="0" w:tplc="C1AA26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78F22BB"/>
    <w:multiLevelType w:val="hybridMultilevel"/>
    <w:tmpl w:val="0B3420D6"/>
    <w:lvl w:ilvl="0" w:tplc="DD56D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CF2C15"/>
    <w:multiLevelType w:val="hybridMultilevel"/>
    <w:tmpl w:val="B2748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C45CF"/>
    <w:multiLevelType w:val="hybridMultilevel"/>
    <w:tmpl w:val="59080354"/>
    <w:lvl w:ilvl="0" w:tplc="638EA8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C6B0EEC"/>
    <w:multiLevelType w:val="hybridMultilevel"/>
    <w:tmpl w:val="B24EFB88"/>
    <w:lvl w:ilvl="0" w:tplc="8B78DDA4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154FC"/>
    <w:multiLevelType w:val="hybridMultilevel"/>
    <w:tmpl w:val="12B28A56"/>
    <w:lvl w:ilvl="0" w:tplc="ADC86264">
      <w:start w:val="4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71052D6F"/>
    <w:multiLevelType w:val="hybridMultilevel"/>
    <w:tmpl w:val="19983D76"/>
    <w:lvl w:ilvl="0" w:tplc="360266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D766FCF"/>
    <w:multiLevelType w:val="hybridMultilevel"/>
    <w:tmpl w:val="146CDCFC"/>
    <w:lvl w:ilvl="0" w:tplc="61601164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23"/>
  </w:num>
  <w:num w:numId="3">
    <w:abstractNumId w:val="15"/>
  </w:num>
  <w:num w:numId="4">
    <w:abstractNumId w:val="1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2"/>
  </w:num>
  <w:num w:numId="11">
    <w:abstractNumId w:val="2"/>
  </w:num>
  <w:num w:numId="12">
    <w:abstractNumId w:val="18"/>
  </w:num>
  <w:num w:numId="13">
    <w:abstractNumId w:val="2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10"/>
  </w:num>
  <w:num w:numId="19">
    <w:abstractNumId w:val="10"/>
    <w:lvlOverride w:ilvl="0">
      <w:lvl w:ilvl="0" w:tplc="674E99C4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1"/>
  </w:num>
  <w:num w:numId="21">
    <w:abstractNumId w:val="20"/>
  </w:num>
  <w:num w:numId="22">
    <w:abstractNumId w:val="9"/>
  </w:num>
  <w:num w:numId="23">
    <w:abstractNumId w:val="20"/>
    <w:lvlOverride w:ilvl="0">
      <w:startOverride w:val="1"/>
    </w:lvlOverride>
  </w:num>
  <w:num w:numId="24">
    <w:abstractNumId w:val="20"/>
  </w:num>
  <w:num w:numId="25">
    <w:abstractNumId w:val="20"/>
    <w:lvlOverride w:ilvl="0">
      <w:startOverride w:val="1"/>
    </w:lvlOverride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4"/>
  </w:num>
  <w:num w:numId="29">
    <w:abstractNumId w:val="20"/>
    <w:lvlOverride w:ilvl="0">
      <w:startOverride w:val="1"/>
    </w:lvlOverride>
  </w:num>
  <w:num w:numId="30">
    <w:abstractNumId w:val="20"/>
    <w:lvlOverride w:ilvl="0">
      <w:startOverride w:val="1"/>
    </w:lvlOverride>
  </w:num>
  <w:num w:numId="31">
    <w:abstractNumId w:val="6"/>
  </w:num>
  <w:num w:numId="32">
    <w:abstractNumId w:val="20"/>
  </w:num>
  <w:num w:numId="33">
    <w:abstractNumId w:val="20"/>
    <w:lvlOverride w:ilvl="0">
      <w:startOverride w:val="1"/>
    </w:lvlOverride>
  </w:num>
  <w:num w:numId="34">
    <w:abstractNumId w:val="12"/>
  </w:num>
  <w:num w:numId="35">
    <w:abstractNumId w:val="5"/>
  </w:num>
  <w:num w:numId="36">
    <w:abstractNumId w:val="16"/>
  </w:num>
  <w:num w:numId="37">
    <w:abstractNumId w:val="8"/>
  </w:num>
  <w:num w:numId="38">
    <w:abstractNumId w:val="3"/>
  </w:num>
  <w:num w:numId="39">
    <w:abstractNumId w:val="17"/>
  </w:num>
  <w:num w:numId="40">
    <w:abstractNumId w:val="20"/>
    <w:lvlOverride w:ilvl="0">
      <w:startOverride w:val="1"/>
    </w:lvlOverride>
  </w:num>
  <w:num w:numId="41">
    <w:abstractNumId w:val="14"/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1"/>
  </w:num>
  <w:num w:numId="45">
    <w:abstractNumId w:val="20"/>
    <w:lvlOverride w:ilvl="0">
      <w:startOverride w:val="1"/>
    </w:lvlOverride>
  </w:num>
  <w:num w:numId="46">
    <w:abstractNumId w:val="11"/>
  </w:num>
  <w:num w:numId="47">
    <w:abstractNumId w:val="19"/>
  </w:num>
  <w:num w:numId="48">
    <w:abstractNumId w:val="7"/>
  </w:num>
  <w:num w:numId="49">
    <w:abstractNumId w:val="20"/>
  </w:num>
  <w:num w:numId="5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89"/>
    <w:rsid w:val="0001098F"/>
    <w:rsid w:val="000225D5"/>
    <w:rsid w:val="0003188F"/>
    <w:rsid w:val="00031A92"/>
    <w:rsid w:val="00033CBC"/>
    <w:rsid w:val="00034A10"/>
    <w:rsid w:val="00040EAA"/>
    <w:rsid w:val="00044577"/>
    <w:rsid w:val="0005020D"/>
    <w:rsid w:val="0005783D"/>
    <w:rsid w:val="00063D7E"/>
    <w:rsid w:val="000666E8"/>
    <w:rsid w:val="00067828"/>
    <w:rsid w:val="000721C5"/>
    <w:rsid w:val="00074B6D"/>
    <w:rsid w:val="00077672"/>
    <w:rsid w:val="00080FC4"/>
    <w:rsid w:val="000930B1"/>
    <w:rsid w:val="000971D7"/>
    <w:rsid w:val="000A298E"/>
    <w:rsid w:val="000A395E"/>
    <w:rsid w:val="000A3DBC"/>
    <w:rsid w:val="000B55F6"/>
    <w:rsid w:val="000C2FD9"/>
    <w:rsid w:val="000D325F"/>
    <w:rsid w:val="000D522D"/>
    <w:rsid w:val="000E3ADE"/>
    <w:rsid w:val="000E63F3"/>
    <w:rsid w:val="000F2E40"/>
    <w:rsid w:val="000F65A5"/>
    <w:rsid w:val="00112E81"/>
    <w:rsid w:val="00115627"/>
    <w:rsid w:val="00136EC4"/>
    <w:rsid w:val="001508E5"/>
    <w:rsid w:val="00153697"/>
    <w:rsid w:val="00154BD2"/>
    <w:rsid w:val="0016710A"/>
    <w:rsid w:val="001673A3"/>
    <w:rsid w:val="00174971"/>
    <w:rsid w:val="00175D20"/>
    <w:rsid w:val="00181197"/>
    <w:rsid w:val="001813CC"/>
    <w:rsid w:val="00183ACC"/>
    <w:rsid w:val="00190D3E"/>
    <w:rsid w:val="00191BBE"/>
    <w:rsid w:val="00194DDD"/>
    <w:rsid w:val="00197170"/>
    <w:rsid w:val="001A78EB"/>
    <w:rsid w:val="001B19AC"/>
    <w:rsid w:val="001B54AD"/>
    <w:rsid w:val="001B7D88"/>
    <w:rsid w:val="001C6AAC"/>
    <w:rsid w:val="001D2BB7"/>
    <w:rsid w:val="001D46DC"/>
    <w:rsid w:val="001F6616"/>
    <w:rsid w:val="001F7686"/>
    <w:rsid w:val="00200A59"/>
    <w:rsid w:val="00207428"/>
    <w:rsid w:val="0021066A"/>
    <w:rsid w:val="002148FE"/>
    <w:rsid w:val="0021747C"/>
    <w:rsid w:val="00220AE7"/>
    <w:rsid w:val="002224CA"/>
    <w:rsid w:val="00233B1A"/>
    <w:rsid w:val="002372CB"/>
    <w:rsid w:val="0025205E"/>
    <w:rsid w:val="0025668F"/>
    <w:rsid w:val="00273FED"/>
    <w:rsid w:val="00276804"/>
    <w:rsid w:val="00283F88"/>
    <w:rsid w:val="00285F01"/>
    <w:rsid w:val="00287384"/>
    <w:rsid w:val="00294058"/>
    <w:rsid w:val="00295A8C"/>
    <w:rsid w:val="002A2597"/>
    <w:rsid w:val="002B2C97"/>
    <w:rsid w:val="002B797E"/>
    <w:rsid w:val="002B7FAA"/>
    <w:rsid w:val="002C2AA5"/>
    <w:rsid w:val="002C2B6D"/>
    <w:rsid w:val="002C41A7"/>
    <w:rsid w:val="002C4C59"/>
    <w:rsid w:val="002D0D50"/>
    <w:rsid w:val="002E03BC"/>
    <w:rsid w:val="002E3BF4"/>
    <w:rsid w:val="002E455F"/>
    <w:rsid w:val="002F4B4B"/>
    <w:rsid w:val="002F632E"/>
    <w:rsid w:val="00302B64"/>
    <w:rsid w:val="003036AC"/>
    <w:rsid w:val="00311C41"/>
    <w:rsid w:val="00316BF1"/>
    <w:rsid w:val="00334188"/>
    <w:rsid w:val="0034382F"/>
    <w:rsid w:val="00370126"/>
    <w:rsid w:val="00370D22"/>
    <w:rsid w:val="00372A0B"/>
    <w:rsid w:val="00385127"/>
    <w:rsid w:val="00385DF4"/>
    <w:rsid w:val="00386DBC"/>
    <w:rsid w:val="00392461"/>
    <w:rsid w:val="00394E5B"/>
    <w:rsid w:val="003A7C83"/>
    <w:rsid w:val="003B7612"/>
    <w:rsid w:val="003C4047"/>
    <w:rsid w:val="003C4BEF"/>
    <w:rsid w:val="003C5B9D"/>
    <w:rsid w:val="003C74A7"/>
    <w:rsid w:val="003D5528"/>
    <w:rsid w:val="003D56C5"/>
    <w:rsid w:val="003D7E6C"/>
    <w:rsid w:val="003E2E4A"/>
    <w:rsid w:val="003F2BF4"/>
    <w:rsid w:val="003F492E"/>
    <w:rsid w:val="00411D74"/>
    <w:rsid w:val="00414FCD"/>
    <w:rsid w:val="00421AAA"/>
    <w:rsid w:val="00422B8B"/>
    <w:rsid w:val="00426389"/>
    <w:rsid w:val="00436718"/>
    <w:rsid w:val="004433B9"/>
    <w:rsid w:val="00444BBB"/>
    <w:rsid w:val="004466C9"/>
    <w:rsid w:val="00451EE7"/>
    <w:rsid w:val="00453D38"/>
    <w:rsid w:val="00466079"/>
    <w:rsid w:val="00466803"/>
    <w:rsid w:val="00473973"/>
    <w:rsid w:val="0049186E"/>
    <w:rsid w:val="0049420B"/>
    <w:rsid w:val="00496C0D"/>
    <w:rsid w:val="004A2640"/>
    <w:rsid w:val="004B0B4F"/>
    <w:rsid w:val="004B1A96"/>
    <w:rsid w:val="004B240C"/>
    <w:rsid w:val="004B24FA"/>
    <w:rsid w:val="004B4281"/>
    <w:rsid w:val="004B54E8"/>
    <w:rsid w:val="004B652D"/>
    <w:rsid w:val="004C1B81"/>
    <w:rsid w:val="004C222C"/>
    <w:rsid w:val="004C2910"/>
    <w:rsid w:val="004C787D"/>
    <w:rsid w:val="004D3F36"/>
    <w:rsid w:val="004E0470"/>
    <w:rsid w:val="004E1243"/>
    <w:rsid w:val="004E32B4"/>
    <w:rsid w:val="004F51E7"/>
    <w:rsid w:val="004F74F0"/>
    <w:rsid w:val="0050540E"/>
    <w:rsid w:val="00512B2E"/>
    <w:rsid w:val="00513927"/>
    <w:rsid w:val="005150DE"/>
    <w:rsid w:val="00516417"/>
    <w:rsid w:val="00525165"/>
    <w:rsid w:val="005256F1"/>
    <w:rsid w:val="00547EBC"/>
    <w:rsid w:val="00551E23"/>
    <w:rsid w:val="00557B8B"/>
    <w:rsid w:val="00575260"/>
    <w:rsid w:val="0057606E"/>
    <w:rsid w:val="00576E9F"/>
    <w:rsid w:val="005863C6"/>
    <w:rsid w:val="00592C3B"/>
    <w:rsid w:val="005B26ED"/>
    <w:rsid w:val="005C213E"/>
    <w:rsid w:val="005C3BC1"/>
    <w:rsid w:val="005D0753"/>
    <w:rsid w:val="005D43B1"/>
    <w:rsid w:val="005D587D"/>
    <w:rsid w:val="005E2C59"/>
    <w:rsid w:val="005E3BB7"/>
    <w:rsid w:val="005E7742"/>
    <w:rsid w:val="005F0A97"/>
    <w:rsid w:val="0060165C"/>
    <w:rsid w:val="00604C00"/>
    <w:rsid w:val="00605A11"/>
    <w:rsid w:val="006117E7"/>
    <w:rsid w:val="00616A08"/>
    <w:rsid w:val="00621715"/>
    <w:rsid w:val="0063383D"/>
    <w:rsid w:val="00634BCF"/>
    <w:rsid w:val="00640D09"/>
    <w:rsid w:val="00643D7B"/>
    <w:rsid w:val="00644EBE"/>
    <w:rsid w:val="00656D29"/>
    <w:rsid w:val="0066171E"/>
    <w:rsid w:val="006639FE"/>
    <w:rsid w:val="00666996"/>
    <w:rsid w:val="006674E7"/>
    <w:rsid w:val="00673EFD"/>
    <w:rsid w:val="006759FE"/>
    <w:rsid w:val="00680753"/>
    <w:rsid w:val="00684703"/>
    <w:rsid w:val="006862DE"/>
    <w:rsid w:val="00691C76"/>
    <w:rsid w:val="00692E5B"/>
    <w:rsid w:val="00694486"/>
    <w:rsid w:val="00696957"/>
    <w:rsid w:val="006A1CEE"/>
    <w:rsid w:val="006A5759"/>
    <w:rsid w:val="006B015D"/>
    <w:rsid w:val="006B5FFB"/>
    <w:rsid w:val="006B7D19"/>
    <w:rsid w:val="006D61E2"/>
    <w:rsid w:val="006E5EED"/>
    <w:rsid w:val="006E7719"/>
    <w:rsid w:val="006F01FA"/>
    <w:rsid w:val="007053A4"/>
    <w:rsid w:val="00711071"/>
    <w:rsid w:val="007113C2"/>
    <w:rsid w:val="00711B14"/>
    <w:rsid w:val="00713A4A"/>
    <w:rsid w:val="0072083E"/>
    <w:rsid w:val="00723C99"/>
    <w:rsid w:val="007253FB"/>
    <w:rsid w:val="00734B8C"/>
    <w:rsid w:val="00740AC0"/>
    <w:rsid w:val="0074188E"/>
    <w:rsid w:val="007463F6"/>
    <w:rsid w:val="00753624"/>
    <w:rsid w:val="00754CD5"/>
    <w:rsid w:val="00757B5E"/>
    <w:rsid w:val="00760E73"/>
    <w:rsid w:val="007620B2"/>
    <w:rsid w:val="00772E9D"/>
    <w:rsid w:val="00780EC0"/>
    <w:rsid w:val="00793E28"/>
    <w:rsid w:val="00796982"/>
    <w:rsid w:val="007970C2"/>
    <w:rsid w:val="007A1B28"/>
    <w:rsid w:val="007B2F62"/>
    <w:rsid w:val="007C6DC1"/>
    <w:rsid w:val="007D211F"/>
    <w:rsid w:val="007D2C90"/>
    <w:rsid w:val="007D6545"/>
    <w:rsid w:val="007E24F4"/>
    <w:rsid w:val="007E6968"/>
    <w:rsid w:val="007F67F6"/>
    <w:rsid w:val="00800261"/>
    <w:rsid w:val="00800A85"/>
    <w:rsid w:val="00800BD7"/>
    <w:rsid w:val="00802F58"/>
    <w:rsid w:val="008039EE"/>
    <w:rsid w:val="008108F5"/>
    <w:rsid w:val="008118A2"/>
    <w:rsid w:val="00816253"/>
    <w:rsid w:val="00817D82"/>
    <w:rsid w:val="00823F07"/>
    <w:rsid w:val="00832A29"/>
    <w:rsid w:val="00841448"/>
    <w:rsid w:val="008434F6"/>
    <w:rsid w:val="008440CE"/>
    <w:rsid w:val="00847086"/>
    <w:rsid w:val="00847831"/>
    <w:rsid w:val="00850838"/>
    <w:rsid w:val="00853B1A"/>
    <w:rsid w:val="0085731B"/>
    <w:rsid w:val="00864E3B"/>
    <w:rsid w:val="0086569C"/>
    <w:rsid w:val="00870D90"/>
    <w:rsid w:val="008720AB"/>
    <w:rsid w:val="00873350"/>
    <w:rsid w:val="0089709B"/>
    <w:rsid w:val="008B1965"/>
    <w:rsid w:val="008B6103"/>
    <w:rsid w:val="008B6DD8"/>
    <w:rsid w:val="008C155C"/>
    <w:rsid w:val="008C5E97"/>
    <w:rsid w:val="008D0FB5"/>
    <w:rsid w:val="008E533E"/>
    <w:rsid w:val="008F0D83"/>
    <w:rsid w:val="009048CF"/>
    <w:rsid w:val="00905544"/>
    <w:rsid w:val="009076D8"/>
    <w:rsid w:val="00914FB7"/>
    <w:rsid w:val="00916E7E"/>
    <w:rsid w:val="009178D2"/>
    <w:rsid w:val="00917F4D"/>
    <w:rsid w:val="0092597D"/>
    <w:rsid w:val="00925D34"/>
    <w:rsid w:val="00927FD7"/>
    <w:rsid w:val="0094352E"/>
    <w:rsid w:val="00952C15"/>
    <w:rsid w:val="0095576E"/>
    <w:rsid w:val="00963EC4"/>
    <w:rsid w:val="0096632E"/>
    <w:rsid w:val="00971C1D"/>
    <w:rsid w:val="0097237D"/>
    <w:rsid w:val="00973F9E"/>
    <w:rsid w:val="0097746C"/>
    <w:rsid w:val="009874DF"/>
    <w:rsid w:val="009911A6"/>
    <w:rsid w:val="009A6AE6"/>
    <w:rsid w:val="009B06B9"/>
    <w:rsid w:val="009B28AD"/>
    <w:rsid w:val="009B376E"/>
    <w:rsid w:val="009B7A6D"/>
    <w:rsid w:val="009C27AE"/>
    <w:rsid w:val="009C4168"/>
    <w:rsid w:val="009D2435"/>
    <w:rsid w:val="009D2E0C"/>
    <w:rsid w:val="009F025E"/>
    <w:rsid w:val="00A0254B"/>
    <w:rsid w:val="00A176A7"/>
    <w:rsid w:val="00A20954"/>
    <w:rsid w:val="00A26131"/>
    <w:rsid w:val="00A27F63"/>
    <w:rsid w:val="00A61E97"/>
    <w:rsid w:val="00A62966"/>
    <w:rsid w:val="00A65EA7"/>
    <w:rsid w:val="00A748CF"/>
    <w:rsid w:val="00A77910"/>
    <w:rsid w:val="00A77B25"/>
    <w:rsid w:val="00A77B90"/>
    <w:rsid w:val="00A826CC"/>
    <w:rsid w:val="00A9187F"/>
    <w:rsid w:val="00A95F4B"/>
    <w:rsid w:val="00AA2822"/>
    <w:rsid w:val="00AA3D6F"/>
    <w:rsid w:val="00AA7176"/>
    <w:rsid w:val="00AC22DA"/>
    <w:rsid w:val="00AC5871"/>
    <w:rsid w:val="00AD09D8"/>
    <w:rsid w:val="00AD227F"/>
    <w:rsid w:val="00AE62A8"/>
    <w:rsid w:val="00AF4DC2"/>
    <w:rsid w:val="00B01634"/>
    <w:rsid w:val="00B03C8C"/>
    <w:rsid w:val="00B10C77"/>
    <w:rsid w:val="00B151F5"/>
    <w:rsid w:val="00B3266B"/>
    <w:rsid w:val="00B3600F"/>
    <w:rsid w:val="00B36B56"/>
    <w:rsid w:val="00B60536"/>
    <w:rsid w:val="00B62C58"/>
    <w:rsid w:val="00B630E1"/>
    <w:rsid w:val="00B83BAD"/>
    <w:rsid w:val="00B860EB"/>
    <w:rsid w:val="00BA5BC0"/>
    <w:rsid w:val="00BA66DE"/>
    <w:rsid w:val="00BB7E06"/>
    <w:rsid w:val="00BC2FC2"/>
    <w:rsid w:val="00BC4A1D"/>
    <w:rsid w:val="00BC6237"/>
    <w:rsid w:val="00BE43FD"/>
    <w:rsid w:val="00BF5AB5"/>
    <w:rsid w:val="00C2073C"/>
    <w:rsid w:val="00C21CDC"/>
    <w:rsid w:val="00C223C5"/>
    <w:rsid w:val="00C25078"/>
    <w:rsid w:val="00C37165"/>
    <w:rsid w:val="00C4766E"/>
    <w:rsid w:val="00C558E9"/>
    <w:rsid w:val="00C6260E"/>
    <w:rsid w:val="00C80FC0"/>
    <w:rsid w:val="00C851A2"/>
    <w:rsid w:val="00C86071"/>
    <w:rsid w:val="00C86782"/>
    <w:rsid w:val="00CA2D7E"/>
    <w:rsid w:val="00CA7E81"/>
    <w:rsid w:val="00CB1148"/>
    <w:rsid w:val="00CB120A"/>
    <w:rsid w:val="00CD23A4"/>
    <w:rsid w:val="00CD3897"/>
    <w:rsid w:val="00CE1BFA"/>
    <w:rsid w:val="00CE49C9"/>
    <w:rsid w:val="00CF0554"/>
    <w:rsid w:val="00CF3962"/>
    <w:rsid w:val="00CF4890"/>
    <w:rsid w:val="00D420F3"/>
    <w:rsid w:val="00D456B8"/>
    <w:rsid w:val="00D46E5B"/>
    <w:rsid w:val="00D47662"/>
    <w:rsid w:val="00D50B73"/>
    <w:rsid w:val="00D5171D"/>
    <w:rsid w:val="00D569EA"/>
    <w:rsid w:val="00D569FE"/>
    <w:rsid w:val="00D57F40"/>
    <w:rsid w:val="00D60323"/>
    <w:rsid w:val="00D60FF6"/>
    <w:rsid w:val="00D64F27"/>
    <w:rsid w:val="00D745D9"/>
    <w:rsid w:val="00D81434"/>
    <w:rsid w:val="00D81B27"/>
    <w:rsid w:val="00D8564C"/>
    <w:rsid w:val="00D91E2A"/>
    <w:rsid w:val="00D941A9"/>
    <w:rsid w:val="00DB0031"/>
    <w:rsid w:val="00DB62B7"/>
    <w:rsid w:val="00DC1FDB"/>
    <w:rsid w:val="00DC477E"/>
    <w:rsid w:val="00DC7F59"/>
    <w:rsid w:val="00DD4057"/>
    <w:rsid w:val="00DE08BE"/>
    <w:rsid w:val="00DE0C58"/>
    <w:rsid w:val="00DE444F"/>
    <w:rsid w:val="00DE601B"/>
    <w:rsid w:val="00E01873"/>
    <w:rsid w:val="00E076FE"/>
    <w:rsid w:val="00E07E73"/>
    <w:rsid w:val="00E10185"/>
    <w:rsid w:val="00E12141"/>
    <w:rsid w:val="00E32BD0"/>
    <w:rsid w:val="00E3623D"/>
    <w:rsid w:val="00E4152E"/>
    <w:rsid w:val="00E43CF7"/>
    <w:rsid w:val="00E56C17"/>
    <w:rsid w:val="00E60C33"/>
    <w:rsid w:val="00E61A37"/>
    <w:rsid w:val="00E66113"/>
    <w:rsid w:val="00E66BCD"/>
    <w:rsid w:val="00E67752"/>
    <w:rsid w:val="00E721BB"/>
    <w:rsid w:val="00E8005D"/>
    <w:rsid w:val="00E810CD"/>
    <w:rsid w:val="00E81C72"/>
    <w:rsid w:val="00E836FE"/>
    <w:rsid w:val="00EA5C22"/>
    <w:rsid w:val="00ED4DB0"/>
    <w:rsid w:val="00ED7CFE"/>
    <w:rsid w:val="00EE03A5"/>
    <w:rsid w:val="00EE0C85"/>
    <w:rsid w:val="00EE54AE"/>
    <w:rsid w:val="00EE5E48"/>
    <w:rsid w:val="00EF0A18"/>
    <w:rsid w:val="00EF56BB"/>
    <w:rsid w:val="00EF5D13"/>
    <w:rsid w:val="00F162F7"/>
    <w:rsid w:val="00F23B15"/>
    <w:rsid w:val="00F25789"/>
    <w:rsid w:val="00F342E7"/>
    <w:rsid w:val="00F34A2F"/>
    <w:rsid w:val="00F34B72"/>
    <w:rsid w:val="00F40B48"/>
    <w:rsid w:val="00F4457C"/>
    <w:rsid w:val="00F45B4B"/>
    <w:rsid w:val="00F5098E"/>
    <w:rsid w:val="00F50D5C"/>
    <w:rsid w:val="00F5764B"/>
    <w:rsid w:val="00F64A3B"/>
    <w:rsid w:val="00F6704B"/>
    <w:rsid w:val="00F73270"/>
    <w:rsid w:val="00F84F51"/>
    <w:rsid w:val="00F9718E"/>
    <w:rsid w:val="00F979CF"/>
    <w:rsid w:val="00FA58BD"/>
    <w:rsid w:val="00FA665D"/>
    <w:rsid w:val="00FB0CD0"/>
    <w:rsid w:val="00FC273C"/>
    <w:rsid w:val="00FC5696"/>
    <w:rsid w:val="00FC6B8B"/>
    <w:rsid w:val="00FD7DBD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7E73"/>
    <w:pPr>
      <w:spacing w:before="40" w:after="0"/>
      <w:ind w:firstLine="284"/>
      <w:jc w:val="both"/>
    </w:pPr>
    <w:rPr>
      <w:rFonts w:ascii="Arial" w:hAnsi="Arial"/>
      <w:sz w:val="24"/>
    </w:rPr>
  </w:style>
  <w:style w:type="paragraph" w:styleId="1">
    <w:name w:val="heading 1"/>
    <w:next w:val="a1"/>
    <w:link w:val="10"/>
    <w:uiPriority w:val="9"/>
    <w:qFormat/>
    <w:rsid w:val="00A95F4B"/>
    <w:pPr>
      <w:spacing w:before="120" w:after="0"/>
      <w:outlineLvl w:val="0"/>
    </w:pPr>
    <w:rPr>
      <w:rFonts w:ascii="Arial" w:hAnsi="Arial"/>
      <w:b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F25789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F97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718E"/>
    <w:rPr>
      <w:rFonts w:ascii="Tahoma" w:hAnsi="Tahoma" w:cs="Tahoma"/>
      <w:sz w:val="16"/>
      <w:szCs w:val="16"/>
    </w:rPr>
  </w:style>
  <w:style w:type="table" w:styleId="a9">
    <w:name w:val="Table Grid"/>
    <w:basedOn w:val="a3"/>
    <w:uiPriority w:val="59"/>
    <w:rsid w:val="00D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semiHidden/>
    <w:unhideWhenUsed/>
    <w:rsid w:val="00BC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Комментарий"/>
    <w:link w:val="ac"/>
    <w:qFormat/>
    <w:rsid w:val="00077672"/>
    <w:pPr>
      <w:spacing w:before="60" w:after="60" w:line="240" w:lineRule="auto"/>
      <w:ind w:left="851"/>
      <w:contextualSpacing/>
    </w:pPr>
    <w:rPr>
      <w:rFonts w:ascii="Arial Narrow" w:hAnsi="Arial Narrow" w:cs="Open Sans Light"/>
      <w:color w:val="7F7F7F" w:themeColor="text1" w:themeTint="80"/>
    </w:rPr>
  </w:style>
  <w:style w:type="paragraph" w:customStyle="1" w:styleId="a">
    <w:name w:val="Обыч_список"/>
    <w:basedOn w:val="a5"/>
    <w:link w:val="ad"/>
    <w:rsid w:val="00ED4DB0"/>
    <w:pPr>
      <w:numPr>
        <w:numId w:val="1"/>
      </w:numPr>
      <w:spacing w:line="240" w:lineRule="auto"/>
    </w:pPr>
  </w:style>
  <w:style w:type="character" w:customStyle="1" w:styleId="ac">
    <w:name w:val="Комментарий Знак"/>
    <w:basedOn w:val="a2"/>
    <w:link w:val="ab"/>
    <w:rsid w:val="00077672"/>
    <w:rPr>
      <w:rFonts w:ascii="Arial Narrow" w:hAnsi="Arial Narrow" w:cs="Open Sans Light"/>
      <w:color w:val="7F7F7F" w:themeColor="text1" w:themeTint="80"/>
    </w:rPr>
  </w:style>
  <w:style w:type="paragraph" w:customStyle="1" w:styleId="a0">
    <w:name w:val="Обыч_нумер"/>
    <w:link w:val="ae"/>
    <w:qFormat/>
    <w:rsid w:val="00E07E73"/>
    <w:pPr>
      <w:numPr>
        <w:numId w:val="26"/>
      </w:numPr>
      <w:spacing w:after="120"/>
      <w:contextualSpacing/>
    </w:pPr>
    <w:rPr>
      <w:rFonts w:ascii="Arial" w:hAnsi="Arial"/>
      <w:sz w:val="24"/>
    </w:rPr>
  </w:style>
  <w:style w:type="character" w:customStyle="1" w:styleId="a6">
    <w:name w:val="Абзац списка Знак"/>
    <w:basedOn w:val="a2"/>
    <w:link w:val="a5"/>
    <w:uiPriority w:val="34"/>
    <w:rsid w:val="00426389"/>
    <w:rPr>
      <w:sz w:val="24"/>
    </w:rPr>
  </w:style>
  <w:style w:type="character" w:customStyle="1" w:styleId="ad">
    <w:name w:val="Обыч_список Знак"/>
    <w:basedOn w:val="a6"/>
    <w:link w:val="a"/>
    <w:rsid w:val="00ED4DB0"/>
    <w:rPr>
      <w:rFonts w:ascii="Arial" w:hAnsi="Arial"/>
      <w:sz w:val="24"/>
    </w:rPr>
  </w:style>
  <w:style w:type="character" w:customStyle="1" w:styleId="ae">
    <w:name w:val="Обыч_нумер Знак"/>
    <w:basedOn w:val="ad"/>
    <w:link w:val="a0"/>
    <w:rsid w:val="00E07E73"/>
    <w:rPr>
      <w:rFonts w:ascii="Arial" w:hAnsi="Arial"/>
      <w:sz w:val="24"/>
    </w:rPr>
  </w:style>
  <w:style w:type="character" w:customStyle="1" w:styleId="10">
    <w:name w:val="Заголовок 1 Знак"/>
    <w:basedOn w:val="a2"/>
    <w:link w:val="1"/>
    <w:uiPriority w:val="9"/>
    <w:rsid w:val="00A95F4B"/>
    <w:rPr>
      <w:rFonts w:ascii="Arial" w:hAnsi="Arial"/>
      <w:b/>
      <w:sz w:val="24"/>
    </w:rPr>
  </w:style>
  <w:style w:type="paragraph" w:customStyle="1" w:styleId="af">
    <w:name w:val="Рис"/>
    <w:next w:val="af0"/>
    <w:link w:val="af1"/>
    <w:qFormat/>
    <w:rsid w:val="00F342E7"/>
    <w:pPr>
      <w:keepNext/>
      <w:keepLines/>
      <w:spacing w:before="240" w:after="0"/>
      <w:contextualSpacing/>
      <w:jc w:val="center"/>
    </w:pPr>
    <w:rPr>
      <w:rFonts w:ascii="Arial" w:hAnsi="Arial"/>
      <w:noProof/>
      <w:sz w:val="24"/>
      <w:lang w:eastAsia="ru-RU"/>
    </w:rPr>
  </w:style>
  <w:style w:type="paragraph" w:customStyle="1" w:styleId="af0">
    <w:name w:val="Рис_подпись"/>
    <w:basedOn w:val="af"/>
    <w:next w:val="a1"/>
    <w:link w:val="af2"/>
    <w:qFormat/>
    <w:rsid w:val="00CD23A4"/>
    <w:pPr>
      <w:spacing w:before="0" w:after="120" w:line="240" w:lineRule="auto"/>
    </w:pPr>
    <w:rPr>
      <w:sz w:val="20"/>
    </w:rPr>
  </w:style>
  <w:style w:type="character" w:customStyle="1" w:styleId="af1">
    <w:name w:val="Рис Знак"/>
    <w:basedOn w:val="ad"/>
    <w:link w:val="af"/>
    <w:rsid w:val="00F342E7"/>
    <w:rPr>
      <w:rFonts w:ascii="Arial" w:hAnsi="Arial"/>
      <w:noProof/>
      <w:sz w:val="24"/>
      <w:lang w:eastAsia="ru-RU"/>
    </w:rPr>
  </w:style>
  <w:style w:type="character" w:styleId="af3">
    <w:name w:val="Placeholder Text"/>
    <w:basedOn w:val="a2"/>
    <w:uiPriority w:val="99"/>
    <w:semiHidden/>
    <w:rsid w:val="002A2597"/>
    <w:rPr>
      <w:color w:val="808080"/>
    </w:rPr>
  </w:style>
  <w:style w:type="character" w:customStyle="1" w:styleId="af2">
    <w:name w:val="Рис_подпись Знак"/>
    <w:basedOn w:val="af1"/>
    <w:link w:val="af0"/>
    <w:rsid w:val="00CD23A4"/>
    <w:rPr>
      <w:rFonts w:ascii="Arial" w:hAnsi="Arial"/>
      <w:noProof/>
      <w:sz w:val="20"/>
      <w:lang w:eastAsia="ru-RU"/>
    </w:rPr>
  </w:style>
  <w:style w:type="character" w:styleId="af4">
    <w:name w:val="Hyperlink"/>
    <w:basedOn w:val="a2"/>
    <w:uiPriority w:val="99"/>
    <w:unhideWhenUsed/>
    <w:rsid w:val="00D456B8"/>
    <w:rPr>
      <w:color w:val="56C7AA" w:themeColor="hyperlink"/>
      <w:u w:val="single"/>
    </w:rPr>
  </w:style>
  <w:style w:type="paragraph" w:styleId="af5">
    <w:name w:val="No Spacing"/>
    <w:uiPriority w:val="1"/>
    <w:qFormat/>
    <w:rsid w:val="00557B8B"/>
    <w:pPr>
      <w:spacing w:after="0" w:line="240" w:lineRule="auto"/>
      <w:ind w:firstLine="284"/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7E73"/>
    <w:pPr>
      <w:spacing w:before="40" w:after="0"/>
      <w:ind w:firstLine="284"/>
      <w:jc w:val="both"/>
    </w:pPr>
    <w:rPr>
      <w:rFonts w:ascii="Arial" w:hAnsi="Arial"/>
      <w:sz w:val="24"/>
    </w:rPr>
  </w:style>
  <w:style w:type="paragraph" w:styleId="1">
    <w:name w:val="heading 1"/>
    <w:next w:val="a1"/>
    <w:link w:val="10"/>
    <w:uiPriority w:val="9"/>
    <w:qFormat/>
    <w:rsid w:val="00A95F4B"/>
    <w:pPr>
      <w:spacing w:before="120" w:after="0"/>
      <w:outlineLvl w:val="0"/>
    </w:pPr>
    <w:rPr>
      <w:rFonts w:ascii="Arial" w:hAnsi="Arial"/>
      <w:b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F25789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F97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718E"/>
    <w:rPr>
      <w:rFonts w:ascii="Tahoma" w:hAnsi="Tahoma" w:cs="Tahoma"/>
      <w:sz w:val="16"/>
      <w:szCs w:val="16"/>
    </w:rPr>
  </w:style>
  <w:style w:type="table" w:styleId="a9">
    <w:name w:val="Table Grid"/>
    <w:basedOn w:val="a3"/>
    <w:uiPriority w:val="59"/>
    <w:rsid w:val="00D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semiHidden/>
    <w:unhideWhenUsed/>
    <w:rsid w:val="00BC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Комментарий"/>
    <w:link w:val="ac"/>
    <w:qFormat/>
    <w:rsid w:val="00077672"/>
    <w:pPr>
      <w:spacing w:before="60" w:after="60" w:line="240" w:lineRule="auto"/>
      <w:ind w:left="851"/>
      <w:contextualSpacing/>
    </w:pPr>
    <w:rPr>
      <w:rFonts w:ascii="Arial Narrow" w:hAnsi="Arial Narrow" w:cs="Open Sans Light"/>
      <w:color w:val="7F7F7F" w:themeColor="text1" w:themeTint="80"/>
    </w:rPr>
  </w:style>
  <w:style w:type="paragraph" w:customStyle="1" w:styleId="a">
    <w:name w:val="Обыч_список"/>
    <w:basedOn w:val="a5"/>
    <w:link w:val="ad"/>
    <w:rsid w:val="00ED4DB0"/>
    <w:pPr>
      <w:numPr>
        <w:numId w:val="1"/>
      </w:numPr>
      <w:spacing w:line="240" w:lineRule="auto"/>
    </w:pPr>
  </w:style>
  <w:style w:type="character" w:customStyle="1" w:styleId="ac">
    <w:name w:val="Комментарий Знак"/>
    <w:basedOn w:val="a2"/>
    <w:link w:val="ab"/>
    <w:rsid w:val="00077672"/>
    <w:rPr>
      <w:rFonts w:ascii="Arial Narrow" w:hAnsi="Arial Narrow" w:cs="Open Sans Light"/>
      <w:color w:val="7F7F7F" w:themeColor="text1" w:themeTint="80"/>
    </w:rPr>
  </w:style>
  <w:style w:type="paragraph" w:customStyle="1" w:styleId="a0">
    <w:name w:val="Обыч_нумер"/>
    <w:link w:val="ae"/>
    <w:qFormat/>
    <w:rsid w:val="00E07E73"/>
    <w:pPr>
      <w:numPr>
        <w:numId w:val="26"/>
      </w:numPr>
      <w:spacing w:after="120"/>
      <w:contextualSpacing/>
    </w:pPr>
    <w:rPr>
      <w:rFonts w:ascii="Arial" w:hAnsi="Arial"/>
      <w:sz w:val="24"/>
    </w:rPr>
  </w:style>
  <w:style w:type="character" w:customStyle="1" w:styleId="a6">
    <w:name w:val="Абзац списка Знак"/>
    <w:basedOn w:val="a2"/>
    <w:link w:val="a5"/>
    <w:uiPriority w:val="34"/>
    <w:rsid w:val="00426389"/>
    <w:rPr>
      <w:sz w:val="24"/>
    </w:rPr>
  </w:style>
  <w:style w:type="character" w:customStyle="1" w:styleId="ad">
    <w:name w:val="Обыч_список Знак"/>
    <w:basedOn w:val="a6"/>
    <w:link w:val="a"/>
    <w:rsid w:val="00ED4DB0"/>
    <w:rPr>
      <w:rFonts w:ascii="Arial" w:hAnsi="Arial"/>
      <w:sz w:val="24"/>
    </w:rPr>
  </w:style>
  <w:style w:type="character" w:customStyle="1" w:styleId="ae">
    <w:name w:val="Обыч_нумер Знак"/>
    <w:basedOn w:val="ad"/>
    <w:link w:val="a0"/>
    <w:rsid w:val="00E07E73"/>
    <w:rPr>
      <w:rFonts w:ascii="Arial" w:hAnsi="Arial"/>
      <w:sz w:val="24"/>
    </w:rPr>
  </w:style>
  <w:style w:type="character" w:customStyle="1" w:styleId="10">
    <w:name w:val="Заголовок 1 Знак"/>
    <w:basedOn w:val="a2"/>
    <w:link w:val="1"/>
    <w:uiPriority w:val="9"/>
    <w:rsid w:val="00A95F4B"/>
    <w:rPr>
      <w:rFonts w:ascii="Arial" w:hAnsi="Arial"/>
      <w:b/>
      <w:sz w:val="24"/>
    </w:rPr>
  </w:style>
  <w:style w:type="paragraph" w:customStyle="1" w:styleId="af">
    <w:name w:val="Рис"/>
    <w:next w:val="af0"/>
    <w:link w:val="af1"/>
    <w:qFormat/>
    <w:rsid w:val="00F342E7"/>
    <w:pPr>
      <w:keepNext/>
      <w:keepLines/>
      <w:spacing w:before="240" w:after="0"/>
      <w:contextualSpacing/>
      <w:jc w:val="center"/>
    </w:pPr>
    <w:rPr>
      <w:rFonts w:ascii="Arial" w:hAnsi="Arial"/>
      <w:noProof/>
      <w:sz w:val="24"/>
      <w:lang w:eastAsia="ru-RU"/>
    </w:rPr>
  </w:style>
  <w:style w:type="paragraph" w:customStyle="1" w:styleId="af0">
    <w:name w:val="Рис_подпись"/>
    <w:basedOn w:val="af"/>
    <w:next w:val="a1"/>
    <w:link w:val="af2"/>
    <w:qFormat/>
    <w:rsid w:val="00CD23A4"/>
    <w:pPr>
      <w:spacing w:before="0" w:after="120" w:line="240" w:lineRule="auto"/>
    </w:pPr>
    <w:rPr>
      <w:sz w:val="20"/>
    </w:rPr>
  </w:style>
  <w:style w:type="character" w:customStyle="1" w:styleId="af1">
    <w:name w:val="Рис Знак"/>
    <w:basedOn w:val="ad"/>
    <w:link w:val="af"/>
    <w:rsid w:val="00F342E7"/>
    <w:rPr>
      <w:rFonts w:ascii="Arial" w:hAnsi="Arial"/>
      <w:noProof/>
      <w:sz w:val="24"/>
      <w:lang w:eastAsia="ru-RU"/>
    </w:rPr>
  </w:style>
  <w:style w:type="character" w:styleId="af3">
    <w:name w:val="Placeholder Text"/>
    <w:basedOn w:val="a2"/>
    <w:uiPriority w:val="99"/>
    <w:semiHidden/>
    <w:rsid w:val="002A2597"/>
    <w:rPr>
      <w:color w:val="808080"/>
    </w:rPr>
  </w:style>
  <w:style w:type="character" w:customStyle="1" w:styleId="af2">
    <w:name w:val="Рис_подпись Знак"/>
    <w:basedOn w:val="af1"/>
    <w:link w:val="af0"/>
    <w:rsid w:val="00CD23A4"/>
    <w:rPr>
      <w:rFonts w:ascii="Arial" w:hAnsi="Arial"/>
      <w:noProof/>
      <w:sz w:val="20"/>
      <w:lang w:eastAsia="ru-RU"/>
    </w:rPr>
  </w:style>
  <w:style w:type="character" w:styleId="af4">
    <w:name w:val="Hyperlink"/>
    <w:basedOn w:val="a2"/>
    <w:uiPriority w:val="99"/>
    <w:unhideWhenUsed/>
    <w:rsid w:val="00D456B8"/>
    <w:rPr>
      <w:color w:val="56C7AA" w:themeColor="hyperlink"/>
      <w:u w:val="single"/>
    </w:rPr>
  </w:style>
  <w:style w:type="paragraph" w:styleId="af5">
    <w:name w:val="No Spacing"/>
    <w:uiPriority w:val="1"/>
    <w:qFormat/>
    <w:rsid w:val="00557B8B"/>
    <w:pPr>
      <w:spacing w:after="0" w:line="240" w:lineRule="auto"/>
      <w:ind w:firstLine="284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11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1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garnero.asu.edu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16333</TotalTime>
  <Pages>13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Grinevskiy, Anton</dc:creator>
  <cp:lastModifiedBy>Grinevskiy, Anton</cp:lastModifiedBy>
  <cp:revision>85</cp:revision>
  <cp:lastPrinted>2016-02-16T11:26:00Z</cp:lastPrinted>
  <dcterms:created xsi:type="dcterms:W3CDTF">2016-02-12T17:32:00Z</dcterms:created>
  <dcterms:modified xsi:type="dcterms:W3CDTF">2017-04-17T05:49:00Z</dcterms:modified>
</cp:coreProperties>
</file>