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0CA6" w14:textId="77777777" w:rsidR="00CF2F34" w:rsidRDefault="00CF2F34" w:rsidP="00CF2F34">
      <w:pPr>
        <w:spacing w:after="418" w:line="259" w:lineRule="auto"/>
        <w:ind w:left="0" w:right="1620" w:firstLine="0"/>
        <w:jc w:val="right"/>
      </w:pPr>
      <w:r>
        <w:rPr>
          <w:noProof/>
        </w:rPr>
        <w:drawing>
          <wp:inline distT="0" distB="0" distL="0" distR="0" wp14:anchorId="3D065901" wp14:editId="37914F22">
            <wp:extent cx="3592957" cy="209359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5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8271FBC" w14:textId="77777777" w:rsidR="00CF2F34" w:rsidRDefault="00CF2F34" w:rsidP="00CF2F34">
      <w:pPr>
        <w:spacing w:after="221" w:line="259" w:lineRule="auto"/>
        <w:ind w:left="0" w:right="898" w:firstLine="0"/>
        <w:jc w:val="right"/>
      </w:pPr>
      <w:r>
        <w:rPr>
          <w:b/>
          <w:sz w:val="44"/>
        </w:rPr>
        <w:t xml:space="preserve">Datawarehouse y Minería de datos </w:t>
      </w:r>
    </w:p>
    <w:p w14:paraId="6FF94A8F" w14:textId="77777777" w:rsidR="00CF2F34" w:rsidRDefault="00CF2F34" w:rsidP="00CF2F34">
      <w:pPr>
        <w:spacing w:after="0" w:line="361" w:lineRule="auto"/>
        <w:ind w:left="2759" w:right="2708"/>
        <w:jc w:val="center"/>
      </w:pPr>
      <w:r>
        <w:rPr>
          <w:b/>
          <w:sz w:val="44"/>
        </w:rPr>
        <w:t xml:space="preserve">(DMD941)   G01T  </w:t>
      </w:r>
    </w:p>
    <w:p w14:paraId="49AE32EE" w14:textId="77777777" w:rsidR="00CF2F34" w:rsidRDefault="00CF2F34" w:rsidP="00CF2F34">
      <w:pPr>
        <w:spacing w:after="374" w:line="259" w:lineRule="auto"/>
        <w:ind w:left="43" w:right="0" w:firstLine="0"/>
        <w:jc w:val="center"/>
      </w:pPr>
      <w:r>
        <w:rPr>
          <w:b/>
          <w:sz w:val="44"/>
        </w:rPr>
        <w:t xml:space="preserve"> </w:t>
      </w:r>
    </w:p>
    <w:p w14:paraId="3AE4AC5A" w14:textId="20C8CC80" w:rsidR="00CF2F34" w:rsidRPr="00CF2F34" w:rsidRDefault="00CF2F34" w:rsidP="00CF2F34">
      <w:pPr>
        <w:spacing w:after="170" w:line="259" w:lineRule="auto"/>
        <w:ind w:left="2759" w:right="2828"/>
        <w:jc w:val="center"/>
        <w:rPr>
          <w:sz w:val="22"/>
          <w:szCs w:val="20"/>
        </w:rPr>
      </w:pPr>
      <w:r w:rsidRPr="00CF2F34">
        <w:rPr>
          <w:b/>
          <w:sz w:val="40"/>
          <w:szCs w:val="20"/>
        </w:rPr>
        <w:t>Proyecto fase 1</w:t>
      </w:r>
    </w:p>
    <w:p w14:paraId="71B4D501" w14:textId="77777777" w:rsidR="00CF2F34" w:rsidRDefault="00CF2F34" w:rsidP="00CF2F34">
      <w:pPr>
        <w:spacing w:after="266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415C7F2D" w14:textId="77777777" w:rsidR="00CF2F34" w:rsidRDefault="00CF2F34" w:rsidP="00CF2F34">
      <w:pPr>
        <w:spacing w:after="283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1487A5E9" w14:textId="77777777" w:rsidR="00CF2F34" w:rsidRDefault="00CF2F34" w:rsidP="00CF2F34">
      <w:pPr>
        <w:spacing w:after="13" w:line="259" w:lineRule="auto"/>
        <w:jc w:val="center"/>
      </w:pPr>
      <w:r>
        <w:rPr>
          <w:b/>
        </w:rPr>
        <w:t xml:space="preserve">Integrantes: </w:t>
      </w:r>
    </w:p>
    <w:p w14:paraId="22C2642C" w14:textId="0F4640B4" w:rsidR="00CF2F34" w:rsidRDefault="00B74CB5" w:rsidP="00B74CB5">
      <w:pPr>
        <w:pStyle w:val="Prrafodelista"/>
        <w:numPr>
          <w:ilvl w:val="0"/>
          <w:numId w:val="8"/>
        </w:numPr>
        <w:spacing w:after="115" w:line="259" w:lineRule="auto"/>
        <w:ind w:right="0"/>
        <w:jc w:val="left"/>
      </w:pPr>
      <w:r w:rsidRPr="00B74CB5">
        <w:t>Steffany Rocío Leonor Trejo LT172547</w:t>
      </w:r>
    </w:p>
    <w:p w14:paraId="7AA9CE3C" w14:textId="1159B9E5" w:rsidR="00B74CB5" w:rsidRDefault="00B74CB5" w:rsidP="00B74CB5">
      <w:pPr>
        <w:pStyle w:val="Prrafodelista"/>
        <w:numPr>
          <w:ilvl w:val="0"/>
          <w:numId w:val="8"/>
        </w:numPr>
        <w:spacing w:after="115" w:line="259" w:lineRule="auto"/>
        <w:ind w:right="0"/>
        <w:jc w:val="left"/>
      </w:pPr>
      <w:r w:rsidRPr="00B74CB5">
        <w:t>Deysi Guadalupe De Paz Sosa DS150922</w:t>
      </w:r>
    </w:p>
    <w:p w14:paraId="589DF505" w14:textId="40CFA5B5" w:rsidR="00B74CB5" w:rsidRDefault="00B74CB5" w:rsidP="00B74CB5">
      <w:pPr>
        <w:pStyle w:val="Prrafodelista"/>
        <w:numPr>
          <w:ilvl w:val="0"/>
          <w:numId w:val="8"/>
        </w:numPr>
        <w:spacing w:after="115" w:line="259" w:lineRule="auto"/>
        <w:ind w:right="0"/>
        <w:jc w:val="left"/>
      </w:pPr>
      <w:r>
        <w:t>Antonia Francisca Ayala González AG161316</w:t>
      </w:r>
    </w:p>
    <w:p w14:paraId="1689C3A7" w14:textId="77777777" w:rsidR="00CF2F34" w:rsidRDefault="00CF2F34" w:rsidP="00CF2F34">
      <w:pPr>
        <w:spacing w:after="117" w:line="259" w:lineRule="auto"/>
        <w:ind w:left="1080" w:right="0" w:firstLine="0"/>
        <w:jc w:val="left"/>
      </w:pPr>
      <w:r>
        <w:t xml:space="preserve"> </w:t>
      </w:r>
    </w:p>
    <w:p w14:paraId="5C0F068D" w14:textId="77777777" w:rsidR="00776C64" w:rsidRDefault="00776C64" w:rsidP="00CF2F34">
      <w:pPr>
        <w:spacing w:after="115" w:line="259" w:lineRule="auto"/>
        <w:ind w:left="0" w:right="12" w:firstLine="0"/>
        <w:jc w:val="center"/>
        <w:rPr>
          <w:b/>
        </w:rPr>
      </w:pPr>
    </w:p>
    <w:p w14:paraId="5DD15ABB" w14:textId="77777777" w:rsidR="00776C64" w:rsidRDefault="00776C64" w:rsidP="00CF2F34">
      <w:pPr>
        <w:spacing w:after="115" w:line="259" w:lineRule="auto"/>
        <w:ind w:left="0" w:right="12" w:firstLine="0"/>
        <w:jc w:val="center"/>
        <w:rPr>
          <w:b/>
        </w:rPr>
      </w:pPr>
    </w:p>
    <w:p w14:paraId="68A74DD5" w14:textId="77777777" w:rsidR="00776C64" w:rsidRDefault="00776C64" w:rsidP="00CF2F34">
      <w:pPr>
        <w:spacing w:after="115" w:line="259" w:lineRule="auto"/>
        <w:ind w:left="0" w:right="12" w:firstLine="0"/>
        <w:jc w:val="center"/>
        <w:rPr>
          <w:b/>
        </w:rPr>
      </w:pPr>
    </w:p>
    <w:p w14:paraId="45AAEF66" w14:textId="77777777" w:rsidR="00776C64" w:rsidRDefault="00776C64" w:rsidP="00CF2F34">
      <w:pPr>
        <w:spacing w:after="115" w:line="259" w:lineRule="auto"/>
        <w:ind w:left="0" w:right="12" w:firstLine="0"/>
        <w:jc w:val="center"/>
        <w:rPr>
          <w:b/>
        </w:rPr>
      </w:pPr>
    </w:p>
    <w:p w14:paraId="3E23A513" w14:textId="7561D811" w:rsidR="00CF2F34" w:rsidRDefault="00CF2F34" w:rsidP="00CF2F34">
      <w:pPr>
        <w:spacing w:after="115" w:line="259" w:lineRule="auto"/>
        <w:ind w:left="0" w:right="12" w:firstLine="0"/>
        <w:jc w:val="center"/>
      </w:pPr>
      <w:r>
        <w:rPr>
          <w:b/>
        </w:rPr>
        <w:t xml:space="preserve"> </w:t>
      </w:r>
    </w:p>
    <w:p w14:paraId="7880A7B6" w14:textId="77777777" w:rsidR="00CF2F34" w:rsidRDefault="00CF2F34" w:rsidP="00CF2F34">
      <w:pPr>
        <w:spacing w:after="117" w:line="259" w:lineRule="auto"/>
        <w:ind w:right="80"/>
        <w:jc w:val="center"/>
      </w:pPr>
      <w:r>
        <w:rPr>
          <w:b/>
        </w:rPr>
        <w:t xml:space="preserve">Docente: </w:t>
      </w:r>
    </w:p>
    <w:p w14:paraId="7AAEDAD6" w14:textId="77777777" w:rsidR="00CF2F34" w:rsidRDefault="00CF2F34" w:rsidP="00CF2F34">
      <w:pPr>
        <w:spacing w:after="83" w:line="259" w:lineRule="auto"/>
        <w:ind w:left="0" w:firstLine="0"/>
        <w:jc w:val="center"/>
      </w:pPr>
      <w:r>
        <w:t xml:space="preserve">Ing. Karens Medrano. </w:t>
      </w:r>
    </w:p>
    <w:p w14:paraId="210E4F56" w14:textId="77777777" w:rsidR="00CF2F34" w:rsidRDefault="00CF2F34" w:rsidP="00CF2F34">
      <w:pPr>
        <w:spacing w:after="0" w:line="259" w:lineRule="auto"/>
        <w:ind w:left="0" w:righ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14:paraId="4265B848" w14:textId="12A98BD1" w:rsidR="00835258" w:rsidRDefault="00835258"/>
    <w:p w14:paraId="2B930323" w14:textId="41EC1674" w:rsidR="00931609" w:rsidRDefault="00931609"/>
    <w:p w14:paraId="19263796" w14:textId="6A2F27FE" w:rsidR="00931609" w:rsidRDefault="00931609"/>
    <w:p w14:paraId="2E1E2573" w14:textId="558F6F03" w:rsidR="00931609" w:rsidRDefault="00931609"/>
    <w:p w14:paraId="7AA2B5CE" w14:textId="4F25995E" w:rsidR="00931609" w:rsidRDefault="00931609"/>
    <w:p w14:paraId="70799CF6" w14:textId="04878634" w:rsidR="00931609" w:rsidRDefault="00931609"/>
    <w:p w14:paraId="5E341DAE" w14:textId="10637D2C" w:rsidR="00931609" w:rsidRDefault="00931609"/>
    <w:p w14:paraId="2E594186" w14:textId="77777777" w:rsidR="00776C64" w:rsidRDefault="00776C64" w:rsidP="00776C64"/>
    <w:p w14:paraId="31336B4D" w14:textId="77777777" w:rsidR="00776C64" w:rsidRDefault="00776C64" w:rsidP="00776C64"/>
    <w:p w14:paraId="1CA8369A" w14:textId="77777777" w:rsidR="00776C64" w:rsidRDefault="00776C64" w:rsidP="00776C64"/>
    <w:sdt>
      <w:sdtPr>
        <w:rPr>
          <w:rFonts w:ascii="Arial" w:eastAsia="Arial" w:hAnsi="Arial" w:cs="Arial"/>
          <w:color w:val="000000"/>
          <w:sz w:val="24"/>
          <w:szCs w:val="22"/>
          <w:lang w:val="es-SV" w:eastAsia="es-SV"/>
        </w:rPr>
        <w:id w:val="791406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36C50" w14:textId="77777777" w:rsidR="00776C64" w:rsidRPr="00B74CB5" w:rsidRDefault="00776C64" w:rsidP="00776C64">
          <w:pPr>
            <w:pStyle w:val="TtuloTDC"/>
            <w:rPr>
              <w:lang w:val="es-SV"/>
            </w:rPr>
          </w:pPr>
          <w:r w:rsidRPr="00B74CB5">
            <w:rPr>
              <w:lang w:val="es-SV"/>
            </w:rPr>
            <w:t>Conten</w:t>
          </w:r>
          <w:r>
            <w:rPr>
              <w:lang w:val="es-SV"/>
            </w:rPr>
            <w:t>ido</w:t>
          </w:r>
        </w:p>
        <w:p w14:paraId="419F2602" w14:textId="77777777" w:rsidR="00776C64" w:rsidRDefault="00776C64" w:rsidP="00776C64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9092" w:history="1">
            <w:r w:rsidRPr="00E26E2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26E2D">
              <w:rPr>
                <w:rStyle w:val="Hipervnculo"/>
                <w:noProof/>
              </w:rPr>
              <w:t>Análisis Parque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F8C4" w14:textId="77777777" w:rsidR="00776C64" w:rsidRDefault="00776C64" w:rsidP="00776C64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03809093" w:history="1">
            <w:r w:rsidRPr="00E26E2D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26E2D">
              <w:rPr>
                <w:rStyle w:val="Hipervnculo"/>
                <w:noProof/>
              </w:rPr>
              <w:t>Análisis Esquelas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291B" w14:textId="77777777" w:rsidR="00776C64" w:rsidRDefault="00776C64" w:rsidP="00776C64">
          <w:r>
            <w:rPr>
              <w:b/>
              <w:bCs/>
              <w:noProof/>
            </w:rPr>
            <w:fldChar w:fldCharType="end"/>
          </w:r>
        </w:p>
      </w:sdtContent>
    </w:sdt>
    <w:p w14:paraId="53C5B61C" w14:textId="62E821B1" w:rsidR="00931609" w:rsidRDefault="00931609"/>
    <w:p w14:paraId="7E61751D" w14:textId="7BD6D65D" w:rsidR="00931609" w:rsidRDefault="00931609"/>
    <w:p w14:paraId="7BEA9F4C" w14:textId="72EE2E01" w:rsidR="00931609" w:rsidRDefault="00931609"/>
    <w:p w14:paraId="3667BEE5" w14:textId="45132BA3" w:rsidR="00931609" w:rsidRDefault="00931609"/>
    <w:p w14:paraId="0B7DDAE5" w14:textId="76432C06" w:rsidR="00931609" w:rsidRDefault="00931609"/>
    <w:p w14:paraId="09FCE229" w14:textId="457CFBA9" w:rsidR="00931609" w:rsidRDefault="00931609"/>
    <w:p w14:paraId="66CF6825" w14:textId="3DDB46E8" w:rsidR="00931609" w:rsidRDefault="00931609"/>
    <w:p w14:paraId="203C089A" w14:textId="3A22B903" w:rsidR="00931609" w:rsidRDefault="00931609"/>
    <w:p w14:paraId="6120835A" w14:textId="375BF6AD" w:rsidR="00931609" w:rsidRDefault="00931609"/>
    <w:p w14:paraId="5E1322A9" w14:textId="1F25A91A" w:rsidR="00931609" w:rsidRDefault="00931609"/>
    <w:p w14:paraId="02D52004" w14:textId="4539FD90" w:rsidR="00931609" w:rsidRDefault="00931609"/>
    <w:p w14:paraId="5CC15B6C" w14:textId="00DD347A" w:rsidR="00931609" w:rsidRDefault="00931609"/>
    <w:p w14:paraId="4132D18F" w14:textId="559E3F5A" w:rsidR="00931609" w:rsidRDefault="00931609"/>
    <w:p w14:paraId="32F15449" w14:textId="6F3B4045" w:rsidR="00931609" w:rsidRDefault="00931609"/>
    <w:p w14:paraId="4F1D8968" w14:textId="3B2D3BD0" w:rsidR="00931609" w:rsidRDefault="00931609"/>
    <w:p w14:paraId="094B39A6" w14:textId="77777777" w:rsidR="00931609" w:rsidRDefault="00931609"/>
    <w:p w14:paraId="4399290D" w14:textId="64210918" w:rsidR="002D74D0" w:rsidRPr="002D74D0" w:rsidRDefault="002D74D0" w:rsidP="00A12C53">
      <w:pPr>
        <w:pStyle w:val="Ttulo1"/>
        <w:numPr>
          <w:ilvl w:val="0"/>
          <w:numId w:val="2"/>
        </w:numPr>
        <w:jc w:val="left"/>
        <w:rPr>
          <w:rFonts w:ascii="Arial" w:hAnsi="Arial" w:cs="Arial"/>
        </w:rPr>
      </w:pPr>
      <w:bookmarkStart w:id="0" w:name="_Toc103809092"/>
      <w:r w:rsidRPr="002D74D0">
        <w:rPr>
          <w:rFonts w:ascii="Arial" w:hAnsi="Arial" w:cs="Arial"/>
        </w:rPr>
        <w:lastRenderedPageBreak/>
        <w:t>Análisis Parque vehicular</w:t>
      </w:r>
      <w:bookmarkEnd w:id="0"/>
    </w:p>
    <w:p w14:paraId="62358BC7" w14:textId="2E0E8B49" w:rsidR="002D74D0" w:rsidRDefault="002D74D0" w:rsidP="00A12C53">
      <w:pPr>
        <w:pStyle w:val="Prrafodelista"/>
        <w:ind w:firstLine="0"/>
        <w:jc w:val="left"/>
      </w:pPr>
      <w:r w:rsidRPr="002D74D0">
        <w:rPr>
          <w:b/>
          <w:bCs/>
        </w:rPr>
        <w:t>Estrategias utilizadas:</w:t>
      </w:r>
      <w:r>
        <w:rPr>
          <w:b/>
          <w:bCs/>
        </w:rPr>
        <w:t xml:space="preserve"> </w:t>
      </w:r>
      <w:r w:rsidRPr="002D74D0">
        <w:t xml:space="preserve"> </w:t>
      </w:r>
    </w:p>
    <w:p w14:paraId="2BFFCA07" w14:textId="5C586711" w:rsidR="002D74D0" w:rsidRDefault="0049327A" w:rsidP="00A12C53">
      <w:pPr>
        <w:pStyle w:val="Prrafodelista"/>
        <w:ind w:firstLine="0"/>
        <w:jc w:val="left"/>
      </w:pPr>
      <w:r>
        <w:t>K Means</w:t>
      </w:r>
    </w:p>
    <w:p w14:paraId="4E116D01" w14:textId="29B7FAFB" w:rsidR="0049327A" w:rsidRDefault="0049327A" w:rsidP="00A12C53">
      <w:pPr>
        <w:pStyle w:val="Prrafodelista"/>
        <w:ind w:firstLine="0"/>
        <w:jc w:val="left"/>
      </w:pPr>
      <w:r>
        <w:t>Reglas de asociación</w:t>
      </w:r>
    </w:p>
    <w:p w14:paraId="12242B5B" w14:textId="0BDDB6CC" w:rsidR="0049327A" w:rsidRDefault="0049327A" w:rsidP="00A12C53">
      <w:pPr>
        <w:pStyle w:val="Prrafodelista"/>
        <w:ind w:firstLine="0"/>
        <w:jc w:val="left"/>
      </w:pPr>
    </w:p>
    <w:p w14:paraId="53BA7724" w14:textId="409A9A5C" w:rsidR="00A12C53" w:rsidRPr="00A12C53" w:rsidRDefault="00A12C53" w:rsidP="00A12C53">
      <w:pPr>
        <w:pStyle w:val="Prrafodelista"/>
        <w:ind w:firstLine="0"/>
        <w:jc w:val="left"/>
        <w:rPr>
          <w:b/>
          <w:bCs/>
        </w:rPr>
      </w:pPr>
      <w:r w:rsidRPr="00A12C53">
        <w:rPr>
          <w:b/>
          <w:bCs/>
        </w:rPr>
        <w:t>Proceso de análisis:</w:t>
      </w:r>
    </w:p>
    <w:p w14:paraId="06208D19" w14:textId="2F1950B9" w:rsidR="00A12C53" w:rsidRDefault="00A12C53" w:rsidP="00A12C53">
      <w:pPr>
        <w:pStyle w:val="Prrafodelista"/>
        <w:ind w:firstLine="0"/>
        <w:jc w:val="left"/>
      </w:pPr>
      <w:r>
        <w:t xml:space="preserve">Se realizaron diversos ejercicios de agrupación </w:t>
      </w:r>
      <w:r w:rsidR="00776C64">
        <w:t>y se</w:t>
      </w:r>
      <w:r>
        <w:t xml:space="preserve"> </w:t>
      </w:r>
      <w:r w:rsidR="00776C64">
        <w:t>aplicó</w:t>
      </w:r>
      <w:r>
        <w:t xml:space="preserve"> K means grouping bajo los siguientes parámetros:</w:t>
      </w:r>
    </w:p>
    <w:p w14:paraId="7F1461B0" w14:textId="4BF4A53B" w:rsidR="00A12C53" w:rsidRPr="00A12C53" w:rsidRDefault="00A12C53" w:rsidP="00A12C53">
      <w:pPr>
        <w:pStyle w:val="Prrafodelista"/>
        <w:ind w:firstLine="0"/>
        <w:jc w:val="left"/>
        <w:rPr>
          <w:b/>
          <w:bCs/>
        </w:rPr>
      </w:pPr>
    </w:p>
    <w:p w14:paraId="3593A20A" w14:textId="69A4218B" w:rsidR="00236025" w:rsidRDefault="00A12C53" w:rsidP="00614D8F">
      <w:pPr>
        <w:pStyle w:val="Prrafodelista"/>
        <w:numPr>
          <w:ilvl w:val="0"/>
          <w:numId w:val="3"/>
        </w:numPr>
        <w:jc w:val="left"/>
      </w:pPr>
      <w:r w:rsidRPr="00776C64">
        <w:rPr>
          <w:b/>
          <w:bCs/>
        </w:rPr>
        <w:t>Año de ingreso:</w:t>
      </w:r>
      <w:r>
        <w:t xml:space="preserve"> Con el objetivo de generar grupos que nos permitan visualizar los grupos de años donde ha existido mayor importación de vehículos y las características presentes en cada grupo de años, incluyendo marcas, modelos, tipos de combustible y valor</w:t>
      </w:r>
    </w:p>
    <w:p w14:paraId="61981EE4" w14:textId="524F5817" w:rsidR="00236025" w:rsidRDefault="00236025" w:rsidP="00236025">
      <w:pPr>
        <w:jc w:val="left"/>
      </w:pPr>
    </w:p>
    <w:p w14:paraId="29683D1E" w14:textId="380FBB44" w:rsidR="00F15214" w:rsidRDefault="00776C64" w:rsidP="00236025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B662B" wp14:editId="4D448440">
            <wp:simplePos x="0" y="0"/>
            <wp:positionH relativeFrom="margin">
              <wp:posOffset>-36830</wp:posOffset>
            </wp:positionH>
            <wp:positionV relativeFrom="paragraph">
              <wp:posOffset>60960</wp:posOffset>
            </wp:positionV>
            <wp:extent cx="6330315" cy="1216025"/>
            <wp:effectExtent l="19050" t="19050" r="13335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0"/>
                    <a:stretch/>
                  </pic:blipFill>
                  <pic:spPr bwMode="auto">
                    <a:xfrm>
                      <a:off x="0" y="0"/>
                      <a:ext cx="6330315" cy="1216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A669FE" w14:textId="05E3247D" w:rsidR="00F15214" w:rsidRDefault="00F15214" w:rsidP="00236025">
      <w:pPr>
        <w:jc w:val="left"/>
      </w:pPr>
    </w:p>
    <w:p w14:paraId="6C4A6EDB" w14:textId="3DAD2FCE" w:rsidR="00F15214" w:rsidRDefault="00F15214" w:rsidP="00236025">
      <w:pPr>
        <w:jc w:val="left"/>
      </w:pPr>
    </w:p>
    <w:p w14:paraId="4E960DF9" w14:textId="6DA2E398" w:rsidR="00F15214" w:rsidRDefault="00F15214" w:rsidP="00236025">
      <w:pPr>
        <w:jc w:val="left"/>
      </w:pPr>
    </w:p>
    <w:p w14:paraId="1D022BC4" w14:textId="569FA9EB" w:rsidR="00F15214" w:rsidRDefault="00F15214" w:rsidP="00236025">
      <w:pPr>
        <w:jc w:val="left"/>
      </w:pPr>
    </w:p>
    <w:p w14:paraId="321520A1" w14:textId="3DD7BD08" w:rsidR="00F15214" w:rsidRDefault="00F15214" w:rsidP="00236025">
      <w:pPr>
        <w:jc w:val="left"/>
      </w:pPr>
    </w:p>
    <w:p w14:paraId="68466619" w14:textId="1B75DEC1" w:rsidR="00A12C53" w:rsidRPr="00776C64" w:rsidRDefault="00A12C53" w:rsidP="00A12C53">
      <w:pPr>
        <w:pStyle w:val="Prrafodelista"/>
        <w:numPr>
          <w:ilvl w:val="0"/>
          <w:numId w:val="3"/>
        </w:numPr>
        <w:jc w:val="left"/>
        <w:rPr>
          <w:b/>
          <w:bCs/>
        </w:rPr>
      </w:pPr>
      <w:r w:rsidRPr="00236025">
        <w:rPr>
          <w:b/>
          <w:bCs/>
        </w:rPr>
        <w:t>Marcas</w:t>
      </w:r>
      <w:r w:rsidR="00236025">
        <w:rPr>
          <w:b/>
          <w:bCs/>
        </w:rPr>
        <w:t xml:space="preserve"> </w:t>
      </w:r>
      <w:r w:rsidR="00236025">
        <w:t>Con el objetivo de entender las características del parque vehicular desde la perspectiva de las marcas, incluyendo las características de cada modelo importado</w:t>
      </w:r>
    </w:p>
    <w:p w14:paraId="6E803E80" w14:textId="7F023E7E" w:rsidR="00776C64" w:rsidRDefault="00776C64" w:rsidP="00776C64">
      <w:pPr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ACEED" wp14:editId="142452D9">
            <wp:simplePos x="0" y="0"/>
            <wp:positionH relativeFrom="margin">
              <wp:align>right</wp:align>
            </wp:positionH>
            <wp:positionV relativeFrom="paragraph">
              <wp:posOffset>243147</wp:posOffset>
            </wp:positionV>
            <wp:extent cx="6332220" cy="2268855"/>
            <wp:effectExtent l="19050" t="19050" r="1143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12E6FC" w14:textId="49AA0E27" w:rsidR="00776C64" w:rsidRPr="00776C64" w:rsidRDefault="00776C64" w:rsidP="00776C64">
      <w:pPr>
        <w:jc w:val="left"/>
        <w:rPr>
          <w:b/>
          <w:bCs/>
        </w:rPr>
      </w:pPr>
    </w:p>
    <w:p w14:paraId="72FAA8AA" w14:textId="46C7439F" w:rsidR="00F15214" w:rsidRPr="00F15214" w:rsidRDefault="00F15214" w:rsidP="00F15214">
      <w:pPr>
        <w:jc w:val="left"/>
        <w:rPr>
          <w:b/>
          <w:bCs/>
        </w:rPr>
      </w:pPr>
    </w:p>
    <w:p w14:paraId="5844A5AA" w14:textId="77777777" w:rsidR="00A12C53" w:rsidRDefault="00A12C53" w:rsidP="00F15214">
      <w:pPr>
        <w:pStyle w:val="Prrafodelista"/>
        <w:ind w:left="1440" w:firstLine="0"/>
        <w:jc w:val="left"/>
      </w:pPr>
    </w:p>
    <w:p w14:paraId="49A3139B" w14:textId="77777777" w:rsidR="00776C64" w:rsidRDefault="00776C64" w:rsidP="00F15214">
      <w:pPr>
        <w:pStyle w:val="Prrafodelista"/>
        <w:ind w:left="1440" w:firstLine="0"/>
        <w:jc w:val="left"/>
      </w:pPr>
    </w:p>
    <w:p w14:paraId="08E87EE6" w14:textId="77777777" w:rsidR="00776C64" w:rsidRDefault="00776C64" w:rsidP="00F15214">
      <w:pPr>
        <w:pStyle w:val="Prrafodelista"/>
        <w:ind w:left="1440" w:firstLine="0"/>
        <w:jc w:val="left"/>
      </w:pPr>
    </w:p>
    <w:p w14:paraId="1F888413" w14:textId="77777777" w:rsidR="00776C64" w:rsidRDefault="00776C64" w:rsidP="00F15214">
      <w:pPr>
        <w:pStyle w:val="Prrafodelista"/>
        <w:ind w:left="1440" w:firstLine="0"/>
        <w:jc w:val="left"/>
      </w:pPr>
    </w:p>
    <w:p w14:paraId="3B81EC3D" w14:textId="58A7C1D0" w:rsidR="00F15214" w:rsidRDefault="00F15214" w:rsidP="00F15214">
      <w:pPr>
        <w:jc w:val="left"/>
      </w:pPr>
      <w:r>
        <w:t xml:space="preserve">    </w:t>
      </w:r>
    </w:p>
    <w:p w14:paraId="6B7880A3" w14:textId="1C9130B8" w:rsidR="00F15214" w:rsidRDefault="00F15214" w:rsidP="00A12C53">
      <w:pPr>
        <w:pStyle w:val="Prrafodelista"/>
        <w:ind w:firstLine="0"/>
        <w:jc w:val="left"/>
        <w:rPr>
          <w:b/>
          <w:bCs/>
        </w:rPr>
      </w:pPr>
      <w:r w:rsidRPr="00F15214">
        <w:rPr>
          <w:b/>
          <w:bCs/>
        </w:rPr>
        <w:lastRenderedPageBreak/>
        <w:t>Resultados de análisis</w:t>
      </w:r>
    </w:p>
    <w:p w14:paraId="67BBCA63" w14:textId="2A501DA5" w:rsidR="00A80616" w:rsidRPr="00A80616" w:rsidRDefault="00A80616" w:rsidP="00A80616">
      <w:pPr>
        <w:ind w:left="0" w:firstLine="0"/>
        <w:jc w:val="left"/>
        <w:rPr>
          <w:b/>
          <w:bCs/>
        </w:rPr>
      </w:pPr>
    </w:p>
    <w:p w14:paraId="5E8E0913" w14:textId="3C7C9C49" w:rsidR="00A80616" w:rsidRDefault="00A80616" w:rsidP="00A80616">
      <w:pPr>
        <w:pStyle w:val="Prrafodelista"/>
        <w:ind w:left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9DF579F" wp14:editId="599097C9">
            <wp:extent cx="6387732" cy="1490599"/>
            <wp:effectExtent l="19050" t="19050" r="133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402" cy="149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46A86" w14:textId="59F74D87" w:rsidR="00A80616" w:rsidRDefault="00A80616" w:rsidP="00A80616">
      <w:pPr>
        <w:pStyle w:val="Prrafodelista"/>
        <w:ind w:left="0" w:firstLine="0"/>
        <w:jc w:val="left"/>
        <w:rPr>
          <w:b/>
          <w:bCs/>
        </w:rPr>
      </w:pPr>
    </w:p>
    <w:p w14:paraId="0A067522" w14:textId="3B85CDC3" w:rsidR="00A37279" w:rsidRDefault="00A80616" w:rsidP="00A80616">
      <w:pPr>
        <w:pStyle w:val="Prrafodelista"/>
        <w:ind w:left="0" w:firstLine="0"/>
        <w:jc w:val="left"/>
      </w:pPr>
      <w:r w:rsidRPr="00A37279">
        <w:t xml:space="preserve">De lo K5 grupos podemos ver que </w:t>
      </w:r>
      <w:r w:rsidR="00A37279" w:rsidRPr="00A37279">
        <w:t>el mayor porcentaje de</w:t>
      </w:r>
      <w:r w:rsidR="00A37279">
        <w:t>l parque vehicular se fabrica entre el 2010 y 2020 por lo cual tenemos un parque vehicular mayormente moderno, sin embargo mas del 50% del parque vehicular tiene mas de 10 años de antigüedad.</w:t>
      </w:r>
    </w:p>
    <w:p w14:paraId="40816AFB" w14:textId="3FF1EE3C" w:rsidR="006C72C5" w:rsidRDefault="006C72C5" w:rsidP="00A80616">
      <w:pPr>
        <w:pStyle w:val="Prrafodelista"/>
        <w:ind w:left="0" w:firstLine="0"/>
        <w:jc w:val="left"/>
      </w:pPr>
    </w:p>
    <w:p w14:paraId="3F4D3F7A" w14:textId="77777777" w:rsidR="006C72C5" w:rsidRDefault="006C72C5" w:rsidP="00A80616">
      <w:pPr>
        <w:pStyle w:val="Prrafodelista"/>
        <w:ind w:left="0" w:firstLine="0"/>
        <w:jc w:val="left"/>
      </w:pPr>
    </w:p>
    <w:p w14:paraId="4399C98A" w14:textId="1188F055" w:rsidR="00A37279" w:rsidRDefault="00A37279" w:rsidP="00A80616">
      <w:pPr>
        <w:pStyle w:val="Prrafodelista"/>
        <w:ind w:left="0" w:firstLine="0"/>
        <w:jc w:val="left"/>
      </w:pPr>
      <w:r>
        <w:t xml:space="preserve">Algunas de </w:t>
      </w:r>
      <w:r w:rsidR="006C72C5">
        <w:t>l</w:t>
      </w:r>
      <w:r>
        <w:t>as características por grupo son:</w:t>
      </w:r>
    </w:p>
    <w:p w14:paraId="10DD3C21" w14:textId="3649D2F5" w:rsidR="006C72C5" w:rsidRDefault="006C72C5" w:rsidP="00A80616">
      <w:pPr>
        <w:pStyle w:val="Prrafodelista"/>
        <w:ind w:left="0" w:firstLine="0"/>
        <w:jc w:val="left"/>
      </w:pPr>
      <w:r>
        <w:rPr>
          <w:noProof/>
        </w:rPr>
        <w:drawing>
          <wp:inline distT="0" distB="0" distL="0" distR="0" wp14:anchorId="27799899" wp14:editId="2506F2BD">
            <wp:extent cx="6546814" cy="101158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73" cy="102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9C271" w14:textId="169B0951" w:rsidR="006C72C5" w:rsidRDefault="006C72C5" w:rsidP="00A80616">
      <w:pPr>
        <w:pStyle w:val="Prrafodelista"/>
        <w:ind w:left="0" w:firstLine="0"/>
        <w:jc w:val="left"/>
      </w:pPr>
      <w:r>
        <w:t>Por lo que podemos concluir:</w:t>
      </w:r>
    </w:p>
    <w:p w14:paraId="54C114EF" w14:textId="0E4CEA9F" w:rsidR="006C72C5" w:rsidRDefault="006C72C5" w:rsidP="00A80616">
      <w:pPr>
        <w:pStyle w:val="Prrafodelista"/>
        <w:ind w:left="0" w:firstLine="0"/>
        <w:jc w:val="left"/>
      </w:pPr>
    </w:p>
    <w:p w14:paraId="37D1886A" w14:textId="304EAB23" w:rsidR="006C72C5" w:rsidRDefault="006C72C5" w:rsidP="006C72C5">
      <w:pPr>
        <w:pStyle w:val="Prrafodelista"/>
        <w:numPr>
          <w:ilvl w:val="0"/>
          <w:numId w:val="3"/>
        </w:numPr>
        <w:jc w:val="left"/>
      </w:pPr>
      <w:r>
        <w:t>El precio de los vehículos incremento casi un 30% desde la importación de 1960</w:t>
      </w:r>
    </w:p>
    <w:p w14:paraId="1E71F26F" w14:textId="0A7B00F9" w:rsidR="006C72C5" w:rsidRDefault="006C72C5" w:rsidP="006C72C5">
      <w:pPr>
        <w:pStyle w:val="Prrafodelista"/>
        <w:numPr>
          <w:ilvl w:val="0"/>
          <w:numId w:val="3"/>
        </w:numPr>
        <w:jc w:val="left"/>
      </w:pPr>
      <w:r>
        <w:t>La gasolina es ahora el tipo de combustible predominante sobre todo desde el año 2000.</w:t>
      </w:r>
    </w:p>
    <w:p w14:paraId="05AEC03F" w14:textId="5048CD43" w:rsidR="006C72C5" w:rsidRDefault="006C72C5" w:rsidP="006C72C5">
      <w:pPr>
        <w:pStyle w:val="Prrafodelista"/>
        <w:numPr>
          <w:ilvl w:val="0"/>
          <w:numId w:val="3"/>
        </w:numPr>
        <w:jc w:val="left"/>
      </w:pPr>
      <w:r>
        <w:t>La mayor cantidad de propietarios se concentra en San Salvado para todos los grupos</w:t>
      </w:r>
    </w:p>
    <w:p w14:paraId="4F9AFDA3" w14:textId="78A579E8" w:rsidR="006C72C5" w:rsidRDefault="006C72C5" w:rsidP="00A80616">
      <w:pPr>
        <w:pStyle w:val="Prrafodelista"/>
        <w:ind w:left="0" w:firstLine="0"/>
        <w:jc w:val="left"/>
      </w:pPr>
    </w:p>
    <w:p w14:paraId="7F42B522" w14:textId="3D2BE34C" w:rsidR="008947D9" w:rsidRDefault="008947D9" w:rsidP="00A80616">
      <w:pPr>
        <w:pStyle w:val="Prrafodelista"/>
        <w:ind w:left="0" w:firstLine="0"/>
        <w:jc w:val="left"/>
      </w:pPr>
    </w:p>
    <w:p w14:paraId="7471A1B2" w14:textId="77777777" w:rsidR="006C72C5" w:rsidRPr="00A37279" w:rsidRDefault="006C72C5" w:rsidP="00A80616">
      <w:pPr>
        <w:pStyle w:val="Prrafodelista"/>
        <w:ind w:left="0" w:firstLine="0"/>
        <w:jc w:val="left"/>
      </w:pPr>
    </w:p>
    <w:p w14:paraId="67D5486B" w14:textId="08405B94" w:rsidR="0049327A" w:rsidRDefault="0049327A" w:rsidP="00A12C53">
      <w:pPr>
        <w:pStyle w:val="Ttulo1"/>
        <w:numPr>
          <w:ilvl w:val="0"/>
          <w:numId w:val="2"/>
        </w:numPr>
        <w:jc w:val="left"/>
        <w:rPr>
          <w:rFonts w:ascii="Arial" w:hAnsi="Arial" w:cs="Arial"/>
        </w:rPr>
      </w:pPr>
      <w:bookmarkStart w:id="1" w:name="_Toc103809093"/>
      <w:r w:rsidRPr="002D74D0">
        <w:rPr>
          <w:rFonts w:ascii="Arial" w:hAnsi="Arial" w:cs="Arial"/>
        </w:rPr>
        <w:lastRenderedPageBreak/>
        <w:t xml:space="preserve">Análisis </w:t>
      </w:r>
      <w:r>
        <w:rPr>
          <w:rFonts w:ascii="Arial" w:hAnsi="Arial" w:cs="Arial"/>
        </w:rPr>
        <w:t>Esquelas</w:t>
      </w:r>
      <w:bookmarkEnd w:id="1"/>
    </w:p>
    <w:p w14:paraId="08FAB3E3" w14:textId="77777777" w:rsidR="0049327A" w:rsidRDefault="0049327A" w:rsidP="00A12C53">
      <w:pPr>
        <w:pStyle w:val="Prrafodelista"/>
        <w:ind w:firstLine="0"/>
        <w:jc w:val="left"/>
      </w:pPr>
      <w:r w:rsidRPr="002D74D0">
        <w:rPr>
          <w:b/>
          <w:bCs/>
        </w:rPr>
        <w:t>Estrategias utilizadas:</w:t>
      </w:r>
      <w:r>
        <w:rPr>
          <w:b/>
          <w:bCs/>
        </w:rPr>
        <w:t xml:space="preserve"> </w:t>
      </w:r>
      <w:r w:rsidRPr="002D74D0">
        <w:t xml:space="preserve"> </w:t>
      </w:r>
    </w:p>
    <w:p w14:paraId="14D3B700" w14:textId="215073A6" w:rsidR="0049327A" w:rsidRDefault="0049327A" w:rsidP="00A12C53">
      <w:pPr>
        <w:pStyle w:val="Prrafodelista"/>
        <w:ind w:firstLine="0"/>
        <w:jc w:val="left"/>
      </w:pPr>
      <w:r>
        <w:t>Cubos OLAP</w:t>
      </w:r>
    </w:p>
    <w:p w14:paraId="192042EF" w14:textId="1B121DD3" w:rsidR="0049327A" w:rsidRDefault="0049327A" w:rsidP="00A12C53">
      <w:pPr>
        <w:pStyle w:val="Prrafodelista"/>
        <w:ind w:firstLine="0"/>
        <w:jc w:val="left"/>
      </w:pPr>
    </w:p>
    <w:p w14:paraId="549434A8" w14:textId="77777777" w:rsidR="008947D9" w:rsidRPr="00A12C53" w:rsidRDefault="008947D9" w:rsidP="008947D9">
      <w:pPr>
        <w:pStyle w:val="Prrafodelista"/>
        <w:ind w:firstLine="0"/>
        <w:jc w:val="left"/>
        <w:rPr>
          <w:b/>
          <w:bCs/>
        </w:rPr>
      </w:pPr>
      <w:r w:rsidRPr="00A12C53">
        <w:rPr>
          <w:b/>
          <w:bCs/>
        </w:rPr>
        <w:t>Proceso de análisis:</w:t>
      </w:r>
    </w:p>
    <w:p w14:paraId="54B4ED6B" w14:textId="39241A94" w:rsidR="008947D9" w:rsidRDefault="008947D9" w:rsidP="008947D9">
      <w:pPr>
        <w:pStyle w:val="Prrafodelista"/>
        <w:ind w:firstLine="0"/>
        <w:jc w:val="left"/>
      </w:pPr>
      <w:r>
        <w:t>Se realizaron diversos ejercicios mediante la creación del cubo, incluyendo las tablas y medidas necesarias para el análisis de las variables</w:t>
      </w:r>
    </w:p>
    <w:p w14:paraId="391C6ED1" w14:textId="5436291D" w:rsidR="008947D9" w:rsidRDefault="008947D9" w:rsidP="008947D9">
      <w:pPr>
        <w:pStyle w:val="Prrafodelista"/>
        <w:ind w:firstLine="0"/>
        <w:jc w:val="left"/>
      </w:pPr>
    </w:p>
    <w:p w14:paraId="3CD43126" w14:textId="23AD5246" w:rsidR="00432412" w:rsidRDefault="00432412" w:rsidP="008947D9">
      <w:pPr>
        <w:pStyle w:val="Prrafodelista"/>
        <w:ind w:firstLine="0"/>
        <w:jc w:val="left"/>
      </w:pPr>
      <w:r>
        <w:rPr>
          <w:noProof/>
        </w:rPr>
        <w:drawing>
          <wp:inline distT="0" distB="0" distL="0" distR="0" wp14:anchorId="4B3A0D1D" wp14:editId="0674D1B2">
            <wp:extent cx="2007369" cy="1995054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20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E651" w14:textId="363BAA6B" w:rsidR="008947D9" w:rsidRDefault="00776C64" w:rsidP="008947D9">
      <w:pPr>
        <w:pStyle w:val="Prrafodelista"/>
        <w:ind w:left="0" w:firstLine="0"/>
        <w:jc w:val="left"/>
      </w:pPr>
      <w:r>
        <w:t xml:space="preserve">                                                            </w:t>
      </w:r>
      <w:r w:rsidR="008947D9">
        <w:rPr>
          <w:noProof/>
        </w:rPr>
        <w:drawing>
          <wp:inline distT="0" distB="0" distL="0" distR="0" wp14:anchorId="2FCA5170" wp14:editId="22D28B09">
            <wp:extent cx="2910334" cy="1590585"/>
            <wp:effectExtent l="19050" t="19050" r="23495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705" cy="160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5BC26" w14:textId="4E7FEA60" w:rsidR="00432412" w:rsidRDefault="00432412" w:rsidP="008947D9">
      <w:pPr>
        <w:pStyle w:val="Prrafodelista"/>
        <w:ind w:left="0" w:firstLine="0"/>
        <w:jc w:val="left"/>
      </w:pPr>
    </w:p>
    <w:p w14:paraId="210EEC83" w14:textId="481DAF4B" w:rsidR="008947D9" w:rsidRDefault="00432412" w:rsidP="00776C64">
      <w:pPr>
        <w:pStyle w:val="Prrafodelista"/>
        <w:ind w:left="0" w:firstLine="0"/>
        <w:jc w:val="left"/>
      </w:pPr>
      <w:r>
        <w:rPr>
          <w:noProof/>
        </w:rPr>
        <w:drawing>
          <wp:inline distT="0" distB="0" distL="0" distR="0" wp14:anchorId="648DF4FE" wp14:editId="5D595BA5">
            <wp:extent cx="1750060" cy="1864757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8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FD31" w14:textId="77777777" w:rsidR="008947D9" w:rsidRDefault="008947D9" w:rsidP="008947D9">
      <w:pPr>
        <w:pStyle w:val="Prrafodelista"/>
        <w:ind w:firstLine="0"/>
        <w:jc w:val="left"/>
        <w:rPr>
          <w:b/>
          <w:bCs/>
        </w:rPr>
      </w:pPr>
      <w:r w:rsidRPr="00F15214">
        <w:rPr>
          <w:b/>
          <w:bCs/>
        </w:rPr>
        <w:lastRenderedPageBreak/>
        <w:t>Resultados de análisis</w:t>
      </w:r>
    </w:p>
    <w:p w14:paraId="2805FE54" w14:textId="211F09F6" w:rsidR="0049327A" w:rsidRDefault="0049327A" w:rsidP="008B6785">
      <w:pPr>
        <w:ind w:left="0" w:firstLine="0"/>
      </w:pPr>
    </w:p>
    <w:p w14:paraId="3ECDD9D1" w14:textId="43EDE9B7" w:rsidR="008947D9" w:rsidRDefault="00776C64" w:rsidP="0049327A">
      <w:r>
        <w:t xml:space="preserve"> </w:t>
      </w:r>
      <w:r w:rsidRPr="00776C64">
        <w:drawing>
          <wp:inline distT="0" distB="0" distL="0" distR="0" wp14:anchorId="1A3B6711" wp14:editId="1D4DDF7A">
            <wp:extent cx="6252359" cy="1472565"/>
            <wp:effectExtent l="0" t="0" r="0" b="0"/>
            <wp:docPr id="348886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6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3931" cy="14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3BD6" w14:textId="4B5B5DF0" w:rsidR="008B6785" w:rsidRDefault="008B6785" w:rsidP="008B6785">
      <w:pPr>
        <w:pStyle w:val="Prrafodelista"/>
        <w:numPr>
          <w:ilvl w:val="0"/>
          <w:numId w:val="4"/>
        </w:numPr>
      </w:pPr>
      <w:r>
        <w:t>46% de las esquelas se generan en el departamento de San Salvador.</w:t>
      </w:r>
    </w:p>
    <w:p w14:paraId="226760C4" w14:textId="12C29794" w:rsidR="008B6785" w:rsidRDefault="008B6785" w:rsidP="008B6785">
      <w:pPr>
        <w:pStyle w:val="Prrafodelista"/>
        <w:numPr>
          <w:ilvl w:val="0"/>
          <w:numId w:val="4"/>
        </w:numPr>
      </w:pPr>
      <w:r>
        <w:t>Existe un 14% que no se categoriza por departamento lo que reduce la calidad de los datos.</w:t>
      </w:r>
    </w:p>
    <w:p w14:paraId="4E3DC95A" w14:textId="50322554" w:rsidR="008B6785" w:rsidRDefault="008B6785" w:rsidP="008B6785"/>
    <w:p w14:paraId="2ECEF609" w14:textId="1F9D27C9" w:rsidR="008B6785" w:rsidRDefault="00776C64" w:rsidP="008B6785">
      <w:r>
        <w:t xml:space="preserve">                       </w:t>
      </w:r>
      <w:r w:rsidRPr="00776C64">
        <w:drawing>
          <wp:inline distT="0" distB="0" distL="0" distR="0" wp14:anchorId="4D6F9FA7" wp14:editId="4E4CA860">
            <wp:extent cx="4696480" cy="1552792"/>
            <wp:effectExtent l="0" t="0" r="0" b="9525"/>
            <wp:docPr id="132329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8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AD8" w14:textId="2157CC98" w:rsidR="008B6785" w:rsidRDefault="008B6785" w:rsidP="008B6785"/>
    <w:p w14:paraId="40509AD1" w14:textId="6924FF19" w:rsidR="008B6785" w:rsidRDefault="008B6785" w:rsidP="008B6785">
      <w:pPr>
        <w:pStyle w:val="Prrafodelista"/>
        <w:numPr>
          <w:ilvl w:val="0"/>
          <w:numId w:val="5"/>
        </w:numPr>
      </w:pPr>
      <w:r>
        <w:t>El 82% de las esquelas son de tránsito.</w:t>
      </w:r>
    </w:p>
    <w:p w14:paraId="560C3E8D" w14:textId="7C6290D1" w:rsidR="008B6785" w:rsidRPr="0049327A" w:rsidRDefault="008B6785" w:rsidP="008B6785">
      <w:pPr>
        <w:pStyle w:val="Prrafodelista"/>
        <w:numPr>
          <w:ilvl w:val="0"/>
          <w:numId w:val="5"/>
        </w:numPr>
      </w:pPr>
      <w:r>
        <w:t>Menos del 1% de las esquelas son producidas por transporte de carga.</w:t>
      </w:r>
    </w:p>
    <w:p w14:paraId="62C983E1" w14:textId="77777777" w:rsidR="0049327A" w:rsidRDefault="0049327A" w:rsidP="0049327A">
      <w:pPr>
        <w:pStyle w:val="Prrafodelista"/>
        <w:ind w:firstLine="0"/>
      </w:pPr>
    </w:p>
    <w:p w14:paraId="453F6D1E" w14:textId="77777777" w:rsidR="0049327A" w:rsidRPr="002D74D0" w:rsidRDefault="0049327A" w:rsidP="002D74D0">
      <w:pPr>
        <w:pStyle w:val="Prrafodelista"/>
        <w:ind w:firstLine="0"/>
      </w:pPr>
    </w:p>
    <w:p w14:paraId="5DAA25FE" w14:textId="39170A2B" w:rsidR="002D74D0" w:rsidRDefault="00776C64">
      <w:r>
        <w:t xml:space="preserve">                                            </w:t>
      </w:r>
      <w:r w:rsidRPr="00776C64">
        <w:drawing>
          <wp:inline distT="0" distB="0" distL="0" distR="0" wp14:anchorId="7791EDF3" wp14:editId="34627372">
            <wp:extent cx="3353268" cy="1619476"/>
            <wp:effectExtent l="0" t="0" r="0" b="0"/>
            <wp:docPr id="82938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35F" w14:textId="67E04B24" w:rsidR="006F505F" w:rsidRDefault="006F505F" w:rsidP="006F505F">
      <w:pPr>
        <w:pStyle w:val="Prrafodelista"/>
        <w:numPr>
          <w:ilvl w:val="0"/>
          <w:numId w:val="6"/>
        </w:numPr>
      </w:pPr>
      <w:r>
        <w:lastRenderedPageBreak/>
        <w:t>El 72% de las Esquelas de San Salvador (departamento con mayor cantidad de esquelas se encuentran canceladas)</w:t>
      </w:r>
    </w:p>
    <w:p w14:paraId="22AF8809" w14:textId="093DEC0F" w:rsidR="006F505F" w:rsidRDefault="00776C64" w:rsidP="006F505F">
      <w:pPr>
        <w:pStyle w:val="Prrafodelista"/>
        <w:ind w:firstLine="0"/>
      </w:pPr>
      <w:r>
        <w:t xml:space="preserve">                         </w:t>
      </w:r>
      <w:r w:rsidRPr="00776C64">
        <w:drawing>
          <wp:inline distT="0" distB="0" distL="0" distR="0" wp14:anchorId="7754CE26" wp14:editId="0B757AAC">
            <wp:extent cx="2819794" cy="1619476"/>
            <wp:effectExtent l="0" t="0" r="0" b="0"/>
            <wp:docPr id="1581179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9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B2E0" w14:textId="1F4E0980" w:rsidR="00432412" w:rsidRDefault="00432412" w:rsidP="006F505F">
      <w:pPr>
        <w:pStyle w:val="Prrafodelista"/>
        <w:ind w:firstLine="0"/>
      </w:pPr>
    </w:p>
    <w:p w14:paraId="35A61A88" w14:textId="3B0E53A0" w:rsidR="00432412" w:rsidRDefault="00776C64" w:rsidP="006F505F">
      <w:pPr>
        <w:pStyle w:val="Prrafodelista"/>
        <w:ind w:firstLine="0"/>
      </w:pPr>
      <w:r w:rsidRPr="00776C64">
        <w:drawing>
          <wp:inline distT="0" distB="0" distL="0" distR="0" wp14:anchorId="2FAAF366" wp14:editId="4C485477">
            <wp:extent cx="5906324" cy="2657846"/>
            <wp:effectExtent l="0" t="0" r="0" b="9525"/>
            <wp:docPr id="1348475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75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9A1" w14:textId="5BE0B7EC" w:rsidR="000160FF" w:rsidRDefault="000160FF" w:rsidP="006F505F">
      <w:pPr>
        <w:pStyle w:val="Prrafodelista"/>
        <w:ind w:firstLine="0"/>
      </w:pPr>
    </w:p>
    <w:p w14:paraId="096AB3E0" w14:textId="39C5BB60" w:rsidR="00432412" w:rsidRDefault="00432412" w:rsidP="00432412">
      <w:pPr>
        <w:pStyle w:val="Prrafodelista"/>
        <w:numPr>
          <w:ilvl w:val="0"/>
          <w:numId w:val="6"/>
        </w:numPr>
      </w:pPr>
      <w:r>
        <w:t xml:space="preserve">San Salvador tiene mas de 70000 esquelas pendientes de pago </w:t>
      </w:r>
    </w:p>
    <w:p w14:paraId="71B22784" w14:textId="61632C9B" w:rsidR="000160FF" w:rsidRDefault="000160FF" w:rsidP="00432412">
      <w:pPr>
        <w:pStyle w:val="Prrafodelista"/>
        <w:numPr>
          <w:ilvl w:val="0"/>
          <w:numId w:val="6"/>
        </w:numPr>
      </w:pPr>
      <w:r>
        <w:t xml:space="preserve">2007 </w:t>
      </w:r>
      <w:r w:rsidR="00776C64">
        <w:t>es</w:t>
      </w:r>
      <w:r>
        <w:t xml:space="preserve"> el año con que presenta la mayor cantidad pendiente por pagar</w:t>
      </w:r>
    </w:p>
    <w:p w14:paraId="04458E96" w14:textId="78A6A898" w:rsidR="00931609" w:rsidRDefault="00931609" w:rsidP="00931609">
      <w:pPr>
        <w:pStyle w:val="Prrafodelista"/>
        <w:numPr>
          <w:ilvl w:val="0"/>
          <w:numId w:val="6"/>
        </w:numPr>
        <w:spacing w:after="0" w:line="240" w:lineRule="auto"/>
        <w:ind w:right="0"/>
        <w:rPr>
          <w:rFonts w:ascii="Calibri" w:eastAsia="Times New Roman" w:hAnsi="Calibri" w:cs="Calibri"/>
          <w:b/>
          <w:bCs/>
          <w:sz w:val="22"/>
        </w:rPr>
      </w:pPr>
      <w:r>
        <w:t xml:space="preserve">Si se colecta la cantidad pendiente se recibiría </w:t>
      </w:r>
      <w:r w:rsidR="00776C64">
        <w:t>un ingreso</w:t>
      </w:r>
      <w:r>
        <w:t xml:space="preserve"> de: </w:t>
      </w:r>
      <w:r w:rsidRPr="00931609">
        <w:rPr>
          <w:rFonts w:ascii="Calibri" w:eastAsia="Times New Roman" w:hAnsi="Calibri" w:cs="Calibri"/>
          <w:b/>
          <w:bCs/>
          <w:sz w:val="22"/>
        </w:rPr>
        <w:t>$3,503,819.0</w:t>
      </w:r>
    </w:p>
    <w:p w14:paraId="1975B574" w14:textId="6C9864DB" w:rsidR="00931609" w:rsidRDefault="00931609" w:rsidP="00931609">
      <w:pPr>
        <w:spacing w:after="0" w:line="240" w:lineRule="auto"/>
        <w:ind w:right="0"/>
        <w:rPr>
          <w:rFonts w:ascii="Calibri" w:eastAsia="Times New Roman" w:hAnsi="Calibri" w:cs="Calibri"/>
          <w:b/>
          <w:bCs/>
          <w:sz w:val="22"/>
        </w:rPr>
      </w:pPr>
    </w:p>
    <w:p w14:paraId="728068B9" w14:textId="77777777" w:rsidR="00931609" w:rsidRPr="00931609" w:rsidRDefault="00931609" w:rsidP="00931609">
      <w:pPr>
        <w:spacing w:after="0" w:line="240" w:lineRule="auto"/>
        <w:ind w:right="0"/>
        <w:rPr>
          <w:rFonts w:ascii="Calibri" w:eastAsia="Times New Roman" w:hAnsi="Calibri" w:cs="Calibri"/>
          <w:b/>
          <w:bCs/>
          <w:sz w:val="22"/>
        </w:rPr>
      </w:pPr>
    </w:p>
    <w:p w14:paraId="3204C448" w14:textId="632F1756" w:rsidR="000160FF" w:rsidRDefault="00776C64" w:rsidP="00776C64">
      <w:r w:rsidRPr="00776C64">
        <w:lastRenderedPageBreak/>
        <w:drawing>
          <wp:inline distT="0" distB="0" distL="0" distR="0" wp14:anchorId="209F2951" wp14:editId="3E88E9B6">
            <wp:extent cx="6332220" cy="2477135"/>
            <wp:effectExtent l="0" t="0" r="0" b="0"/>
            <wp:docPr id="2013080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08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DCBA" w14:textId="55239EAA" w:rsidR="006F505F" w:rsidRDefault="006F505F" w:rsidP="00931609">
      <w:pPr>
        <w:ind w:left="0" w:firstLine="0"/>
      </w:pPr>
    </w:p>
    <w:p w14:paraId="528AC2BD" w14:textId="305DA47A" w:rsidR="000160FF" w:rsidRDefault="000160FF"/>
    <w:p w14:paraId="137BB1AB" w14:textId="1B8EBEE0" w:rsidR="000160FF" w:rsidRDefault="00931609" w:rsidP="00931609">
      <w:pPr>
        <w:pStyle w:val="Prrafodelista"/>
        <w:numPr>
          <w:ilvl w:val="0"/>
          <w:numId w:val="6"/>
        </w:numPr>
      </w:pPr>
      <w:r>
        <w:t>2007 ha sido el año con mayores ingresos por esquelas.</w:t>
      </w:r>
    </w:p>
    <w:p w14:paraId="4E3D4887" w14:textId="5226DEE7" w:rsidR="00931609" w:rsidRDefault="00776C64" w:rsidP="00931609">
      <w:r>
        <w:t xml:space="preserve">       </w:t>
      </w:r>
      <w:r w:rsidRPr="00776C64">
        <w:drawing>
          <wp:inline distT="0" distB="0" distL="0" distR="0" wp14:anchorId="4CFAE816" wp14:editId="50A66C8F">
            <wp:extent cx="5687219" cy="2686425"/>
            <wp:effectExtent l="0" t="0" r="8890" b="0"/>
            <wp:docPr id="1007035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35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6A0" w14:textId="15F3C0B6" w:rsidR="000160FF" w:rsidRDefault="00931609" w:rsidP="00931609">
      <w:pPr>
        <w:pStyle w:val="Prrafodelista"/>
        <w:numPr>
          <w:ilvl w:val="0"/>
          <w:numId w:val="6"/>
        </w:numPr>
      </w:pPr>
      <w:r>
        <w:t xml:space="preserve">De </w:t>
      </w:r>
      <w:r w:rsidR="00776C64">
        <w:t>mayo</w:t>
      </w:r>
      <w:r>
        <w:t xml:space="preserve"> a Julio tienden a ser los meses con mayor cantidad de esquelas durante el año, por lo </w:t>
      </w:r>
      <w:r w:rsidR="00776C64">
        <w:t>tanto,</w:t>
      </w:r>
      <w:r>
        <w:t xml:space="preserve"> podrían hacerse campañas de prevención y concientización durante esos meses.</w:t>
      </w:r>
    </w:p>
    <w:p w14:paraId="728C0B07" w14:textId="01900694" w:rsidR="000160FF" w:rsidRDefault="000160FF"/>
    <w:p w14:paraId="0D591923" w14:textId="2E25FE20" w:rsidR="000160FF" w:rsidRDefault="000160FF"/>
    <w:p w14:paraId="0292EFA0" w14:textId="7914EC50" w:rsidR="000160FF" w:rsidRPr="000160FF" w:rsidRDefault="000160FF">
      <w:pPr>
        <w:rPr>
          <w:lang w:val="en-US"/>
        </w:rPr>
      </w:pPr>
      <w:r w:rsidRPr="000160FF">
        <w:rPr>
          <w:lang w:val="en-US"/>
        </w:rPr>
        <w:t xml:space="preserve">Link al GitHub: </w:t>
      </w:r>
    </w:p>
    <w:sectPr w:rsidR="000160FF" w:rsidRPr="000160FF" w:rsidSect="00F24FEE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DCB"/>
    <w:multiLevelType w:val="hybridMultilevel"/>
    <w:tmpl w:val="2D9E78C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811AE"/>
    <w:multiLevelType w:val="hybridMultilevel"/>
    <w:tmpl w:val="FD66C2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65"/>
    <w:multiLevelType w:val="hybridMultilevel"/>
    <w:tmpl w:val="0BBED2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227B5"/>
    <w:multiLevelType w:val="hybridMultilevel"/>
    <w:tmpl w:val="FF2CC0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D6EF8"/>
    <w:multiLevelType w:val="hybridMultilevel"/>
    <w:tmpl w:val="EA9030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81B68"/>
    <w:multiLevelType w:val="hybridMultilevel"/>
    <w:tmpl w:val="A630EC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12676"/>
    <w:multiLevelType w:val="hybridMultilevel"/>
    <w:tmpl w:val="486CC5DC"/>
    <w:lvl w:ilvl="0" w:tplc="4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65553B15"/>
    <w:multiLevelType w:val="hybridMultilevel"/>
    <w:tmpl w:val="9FF4F1C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88622">
    <w:abstractNumId w:val="3"/>
  </w:num>
  <w:num w:numId="2" w16cid:durableId="1525751732">
    <w:abstractNumId w:val="7"/>
  </w:num>
  <w:num w:numId="3" w16cid:durableId="1597902131">
    <w:abstractNumId w:val="0"/>
  </w:num>
  <w:num w:numId="4" w16cid:durableId="525212174">
    <w:abstractNumId w:val="4"/>
  </w:num>
  <w:num w:numId="5" w16cid:durableId="213277579">
    <w:abstractNumId w:val="1"/>
  </w:num>
  <w:num w:numId="6" w16cid:durableId="322972272">
    <w:abstractNumId w:val="5"/>
  </w:num>
  <w:num w:numId="7" w16cid:durableId="212229176">
    <w:abstractNumId w:val="2"/>
  </w:num>
  <w:num w:numId="8" w16cid:durableId="643000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4"/>
    <w:rsid w:val="000160FF"/>
    <w:rsid w:val="00236025"/>
    <w:rsid w:val="002D74D0"/>
    <w:rsid w:val="00432412"/>
    <w:rsid w:val="0049327A"/>
    <w:rsid w:val="004D2041"/>
    <w:rsid w:val="006C72C5"/>
    <w:rsid w:val="006F505F"/>
    <w:rsid w:val="00776C64"/>
    <w:rsid w:val="00835258"/>
    <w:rsid w:val="008947D9"/>
    <w:rsid w:val="008B6785"/>
    <w:rsid w:val="00931609"/>
    <w:rsid w:val="00A12C53"/>
    <w:rsid w:val="00A37279"/>
    <w:rsid w:val="00A80616"/>
    <w:rsid w:val="00B74CB5"/>
    <w:rsid w:val="00CF2F34"/>
    <w:rsid w:val="00F15214"/>
    <w:rsid w:val="00F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44F9E"/>
  <w15:chartTrackingRefBased/>
  <w15:docId w15:val="{CADD339A-20B8-4F45-90A4-B7F94190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F34"/>
    <w:pPr>
      <w:spacing w:after="3" w:line="360" w:lineRule="auto"/>
      <w:ind w:left="10" w:right="77" w:hanging="10"/>
      <w:jc w:val="both"/>
    </w:pPr>
    <w:rPr>
      <w:rFonts w:ascii="Arial" w:eastAsia="Arial" w:hAnsi="Arial" w:cs="Arial"/>
      <w:color w:val="000000"/>
      <w:sz w:val="24"/>
      <w:lang w:eastAsia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2D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F2F34"/>
    <w:rPr>
      <w:rFonts w:ascii="Arial-BoldMT" w:hAnsi="Arial-BoldMT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Fuentedeprrafopredeter"/>
    <w:rsid w:val="00CF2F3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CF2F3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CF2F34"/>
    <w:pPr>
      <w:spacing w:after="0" w:line="240" w:lineRule="auto"/>
    </w:pPr>
    <w:rPr>
      <w:rFonts w:eastAsiaTheme="minorEastAsia"/>
      <w:lang w:eastAsia="es-SV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D74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74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SV"/>
    </w:rPr>
  </w:style>
  <w:style w:type="character" w:styleId="Hipervnculo">
    <w:name w:val="Hyperlink"/>
    <w:basedOn w:val="Fuentedeprrafopredeter"/>
    <w:uiPriority w:val="99"/>
    <w:unhideWhenUsed/>
    <w:rsid w:val="000160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0F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31609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31609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9BD0-1553-45F0-8DEB-5A09922C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Fernandez</dc:creator>
  <cp:keywords/>
  <dc:description/>
  <cp:lastModifiedBy>antonia ayala</cp:lastModifiedBy>
  <cp:revision>2</cp:revision>
  <dcterms:created xsi:type="dcterms:W3CDTF">2022-05-19T01:52:00Z</dcterms:created>
  <dcterms:modified xsi:type="dcterms:W3CDTF">2024-04-29T03:00:00Z</dcterms:modified>
</cp:coreProperties>
</file>