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2717D" w14:textId="77777777" w:rsidR="005C7DD4" w:rsidRDefault="005C7DD4" w:rsidP="000317B4">
      <w:pPr>
        <w:pStyle w:val="Ttulo"/>
        <w:rPr>
          <w:rFonts w:ascii="Arial" w:hAnsi="Arial" w:cs="Arial"/>
          <w:sz w:val="32"/>
          <w:szCs w:val="32"/>
        </w:rPr>
      </w:pPr>
    </w:p>
    <w:p w14:paraId="17C4EA61" w14:textId="13C4411B" w:rsidR="000317B4" w:rsidRDefault="000317B4" w:rsidP="000317B4">
      <w:pPr>
        <w:pStyle w:val="Ttulo"/>
        <w:rPr>
          <w:rFonts w:ascii="Arial" w:hAnsi="Arial" w:cs="Arial"/>
          <w:sz w:val="32"/>
          <w:szCs w:val="32"/>
        </w:rPr>
      </w:pPr>
      <w:r w:rsidRPr="000317B4">
        <w:rPr>
          <w:rFonts w:ascii="Arial" w:hAnsi="Arial" w:cs="Arial"/>
          <w:sz w:val="32"/>
          <w:szCs w:val="32"/>
        </w:rPr>
        <w:t xml:space="preserve">Trabalho 2ª VAE </w:t>
      </w:r>
    </w:p>
    <w:p w14:paraId="3F047EFB" w14:textId="77777777" w:rsidR="000317B4" w:rsidRDefault="000317B4" w:rsidP="000317B4">
      <w:pPr>
        <w:pStyle w:val="Ttulo"/>
        <w:rPr>
          <w:rFonts w:ascii="Arial" w:hAnsi="Arial" w:cs="Arial"/>
          <w:sz w:val="32"/>
          <w:szCs w:val="32"/>
        </w:rPr>
      </w:pPr>
      <w:r w:rsidRPr="000317B4">
        <w:rPr>
          <w:rFonts w:ascii="Arial" w:hAnsi="Arial" w:cs="Arial"/>
          <w:sz w:val="32"/>
          <w:szCs w:val="32"/>
        </w:rPr>
        <w:t xml:space="preserve">de </w:t>
      </w:r>
    </w:p>
    <w:p w14:paraId="438AD70A" w14:textId="1DFAF137" w:rsidR="000317B4" w:rsidRDefault="000317B4" w:rsidP="000317B4">
      <w:pPr>
        <w:pStyle w:val="Ttulo"/>
        <w:rPr>
          <w:rFonts w:ascii="Arial" w:hAnsi="Arial" w:cs="Arial"/>
          <w:sz w:val="32"/>
          <w:szCs w:val="32"/>
        </w:rPr>
      </w:pPr>
      <w:r w:rsidRPr="000317B4">
        <w:rPr>
          <w:rFonts w:ascii="Arial" w:hAnsi="Arial" w:cs="Arial"/>
          <w:sz w:val="32"/>
          <w:szCs w:val="32"/>
        </w:rPr>
        <w:t>Inferência Bayesiana</w:t>
      </w:r>
    </w:p>
    <w:p w14:paraId="47F01CF9" w14:textId="77777777" w:rsidR="000317B4" w:rsidRDefault="000317B4" w:rsidP="000317B4">
      <w:pPr>
        <w:pStyle w:val="Corpodetexto"/>
      </w:pPr>
    </w:p>
    <w:p w14:paraId="116682CE" w14:textId="77777777" w:rsidR="000317B4" w:rsidRDefault="000317B4" w:rsidP="000317B4">
      <w:pPr>
        <w:pStyle w:val="Corpodetexto"/>
      </w:pPr>
    </w:p>
    <w:p w14:paraId="465CB2C1" w14:textId="77777777" w:rsidR="000317B4" w:rsidRDefault="000317B4" w:rsidP="000317B4">
      <w:pPr>
        <w:pStyle w:val="Corpodetexto"/>
      </w:pPr>
    </w:p>
    <w:p w14:paraId="26C84C98" w14:textId="77777777" w:rsidR="000317B4" w:rsidRDefault="000317B4" w:rsidP="000317B4">
      <w:pPr>
        <w:pStyle w:val="Corpodetexto"/>
      </w:pPr>
    </w:p>
    <w:p w14:paraId="4469669C" w14:textId="77777777" w:rsidR="000317B4" w:rsidRDefault="000317B4" w:rsidP="000317B4">
      <w:pPr>
        <w:pStyle w:val="Corpodetexto"/>
      </w:pPr>
    </w:p>
    <w:p w14:paraId="41A31A1C" w14:textId="77777777" w:rsidR="005C7DD4" w:rsidRDefault="005C7DD4" w:rsidP="005C7DD4">
      <w:pPr>
        <w:pStyle w:val="Corpodetexto"/>
        <w:jc w:val="center"/>
      </w:pPr>
      <w:r>
        <w:t>Escola Nacional de Ciências Estatísticas.</w:t>
      </w:r>
    </w:p>
    <w:p w14:paraId="78A41EE1" w14:textId="77777777" w:rsidR="000317B4" w:rsidRDefault="000317B4" w:rsidP="000317B4">
      <w:pPr>
        <w:pStyle w:val="Corpodetexto"/>
      </w:pPr>
    </w:p>
    <w:p w14:paraId="6BF22DA3" w14:textId="2EC6980F" w:rsidR="000317B4" w:rsidRDefault="005C7DD4" w:rsidP="005C7DD4">
      <w:pPr>
        <w:pStyle w:val="Corpodetexto"/>
        <w:jc w:val="center"/>
      </w:pPr>
      <w:r>
        <w:t>29 de julho de 2024</w:t>
      </w:r>
    </w:p>
    <w:p w14:paraId="074802E9" w14:textId="77777777" w:rsidR="000317B4" w:rsidRPr="00D277D4" w:rsidRDefault="000317B4" w:rsidP="000317B4">
      <w:pPr>
        <w:pStyle w:val="Corpodetexto"/>
        <w:rPr>
          <w:rFonts w:ascii="Arial" w:hAnsi="Arial" w:cs="Arial"/>
        </w:rPr>
      </w:pPr>
    </w:p>
    <w:p w14:paraId="584BB117" w14:textId="77777777" w:rsidR="00877D0F" w:rsidRDefault="00877D0F" w:rsidP="000317B4">
      <w:pPr>
        <w:pStyle w:val="Corpodetexto"/>
        <w:rPr>
          <w:rFonts w:ascii="Arial" w:hAnsi="Arial" w:cs="Arial"/>
        </w:rPr>
      </w:pPr>
    </w:p>
    <w:p w14:paraId="1911BB45" w14:textId="235A3FBB" w:rsidR="000317B4" w:rsidRPr="00D277D4" w:rsidRDefault="000317B4" w:rsidP="000317B4">
      <w:pPr>
        <w:pStyle w:val="Corpodetexto"/>
        <w:rPr>
          <w:rFonts w:ascii="Arial" w:hAnsi="Arial" w:cs="Arial"/>
        </w:rPr>
      </w:pPr>
      <w:r w:rsidRPr="00D277D4">
        <w:rPr>
          <w:rFonts w:ascii="Arial" w:hAnsi="Arial" w:cs="Arial"/>
        </w:rPr>
        <w:t xml:space="preserve">Tema: </w:t>
      </w:r>
      <w:r w:rsidR="00D277D4" w:rsidRPr="00D277D4">
        <w:rPr>
          <w:rFonts w:ascii="Arial" w:hAnsi="Arial" w:cs="Arial"/>
        </w:rPr>
        <w:t xml:space="preserve">Técnicas de MCMC: Análise e Aplicabilidade em Séries Temporais de </w:t>
      </w:r>
      <w:proofErr w:type="spellStart"/>
      <w:r w:rsidR="00D277D4" w:rsidRPr="00D277D4">
        <w:rPr>
          <w:rFonts w:ascii="Arial" w:hAnsi="Arial" w:cs="Arial"/>
        </w:rPr>
        <w:t>Streams</w:t>
      </w:r>
      <w:proofErr w:type="spellEnd"/>
      <w:r w:rsidR="00D277D4" w:rsidRPr="00D277D4">
        <w:rPr>
          <w:rFonts w:ascii="Arial" w:hAnsi="Arial" w:cs="Arial"/>
        </w:rPr>
        <w:t xml:space="preserve"> de Música no </w:t>
      </w:r>
      <w:proofErr w:type="spellStart"/>
      <w:r w:rsidR="00D277D4" w:rsidRPr="00D277D4">
        <w:rPr>
          <w:rFonts w:ascii="Arial" w:hAnsi="Arial" w:cs="Arial"/>
        </w:rPr>
        <w:t>Spotify</w:t>
      </w:r>
      <w:proofErr w:type="spellEnd"/>
    </w:p>
    <w:p w14:paraId="32E4D5F2" w14:textId="77777777" w:rsidR="00877D0F" w:rsidRDefault="00877D0F" w:rsidP="000317B4">
      <w:pPr>
        <w:pStyle w:val="Corpodetexto"/>
        <w:rPr>
          <w:rFonts w:ascii="Arial" w:hAnsi="Arial" w:cs="Arial"/>
        </w:rPr>
      </w:pPr>
    </w:p>
    <w:p w14:paraId="43D9C941" w14:textId="52200ECE" w:rsidR="000317B4" w:rsidRPr="00877D0F" w:rsidRDefault="000317B4" w:rsidP="000317B4">
      <w:pPr>
        <w:pStyle w:val="Corpodetexto"/>
        <w:rPr>
          <w:rFonts w:ascii="Arial" w:hAnsi="Arial" w:cs="Arial"/>
        </w:rPr>
      </w:pPr>
      <w:r w:rsidRPr="00877D0F">
        <w:rPr>
          <w:rFonts w:ascii="Arial" w:hAnsi="Arial" w:cs="Arial"/>
        </w:rPr>
        <w:t xml:space="preserve">Alunos: </w:t>
      </w:r>
      <w:proofErr w:type="spellStart"/>
      <w:r w:rsidRPr="00877D0F">
        <w:rPr>
          <w:rFonts w:ascii="Arial" w:hAnsi="Arial" w:cs="Arial"/>
        </w:rPr>
        <w:t>Antonia</w:t>
      </w:r>
      <w:proofErr w:type="spellEnd"/>
      <w:r w:rsidRPr="00877D0F">
        <w:rPr>
          <w:rFonts w:ascii="Arial" w:hAnsi="Arial" w:cs="Arial"/>
        </w:rPr>
        <w:t xml:space="preserve"> Xavier</w:t>
      </w:r>
    </w:p>
    <w:p w14:paraId="6E8EDC52" w14:textId="08C3E80B" w:rsidR="000317B4" w:rsidRDefault="000317B4" w:rsidP="000317B4">
      <w:pPr>
        <w:pStyle w:val="Corpodetexto"/>
      </w:pPr>
      <w:r w:rsidRPr="00877D0F">
        <w:rPr>
          <w:rFonts w:ascii="Arial" w:hAnsi="Arial" w:cs="Arial"/>
        </w:rPr>
        <w:tab/>
        <w:t xml:space="preserve">  João Vitor Prisco da Silva</w:t>
      </w:r>
      <w:r w:rsidR="005C7DD4">
        <w:t>.</w:t>
      </w:r>
    </w:p>
    <w:p w14:paraId="481EF653" w14:textId="77777777" w:rsidR="005C7DD4" w:rsidRDefault="005C7DD4" w:rsidP="000317B4">
      <w:pPr>
        <w:pStyle w:val="Corpodetexto"/>
      </w:pPr>
    </w:p>
    <w:p w14:paraId="5BAB84E8" w14:textId="77777777" w:rsidR="000317B4" w:rsidRDefault="000317B4" w:rsidP="000317B4">
      <w:pPr>
        <w:pStyle w:val="Corpodetexto"/>
      </w:pPr>
    </w:p>
    <w:p w14:paraId="24F8C987" w14:textId="77777777" w:rsidR="000317B4" w:rsidRPr="000317B4" w:rsidRDefault="000317B4" w:rsidP="000317B4">
      <w:pPr>
        <w:pStyle w:val="Corpodetexto"/>
      </w:pPr>
    </w:p>
    <w:p w14:paraId="0348EC1F" w14:textId="77777777" w:rsidR="000317B4" w:rsidRDefault="000317B4">
      <w:pPr>
        <w:rPr>
          <w:rFonts w:ascii="Arial" w:eastAsiaTheme="majorEastAsia" w:hAnsi="Arial" w:cs="Arial"/>
          <w:b/>
          <w:bCs/>
          <w:color w:val="345A8A" w:themeColor="accent1" w:themeShade="B5"/>
        </w:rPr>
      </w:pPr>
      <w:r>
        <w:rPr>
          <w:rFonts w:ascii="Arial" w:hAnsi="Arial" w:cs="Arial"/>
        </w:rPr>
        <w:br w:type="page"/>
      </w:r>
    </w:p>
    <w:p w14:paraId="2461B6F6" w14:textId="77777777" w:rsidR="000F3AEC" w:rsidRDefault="006038B5" w:rsidP="008F2ADB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0" w:name="introdução"/>
      <w:r w:rsidRPr="008F2ADB">
        <w:rPr>
          <w:rFonts w:ascii="Arial" w:hAnsi="Arial" w:cs="Arial"/>
          <w:color w:val="auto"/>
        </w:rPr>
        <w:lastRenderedPageBreak/>
        <w:t>Introdução</w:t>
      </w:r>
    </w:p>
    <w:p w14:paraId="6A25D88B" w14:textId="77777777" w:rsidR="008F2ADB" w:rsidRPr="008F2ADB" w:rsidRDefault="008F2ADB" w:rsidP="008F2ADB">
      <w:pPr>
        <w:pStyle w:val="Corpodetexto"/>
      </w:pPr>
    </w:p>
    <w:p w14:paraId="30732A6B" w14:textId="77777777" w:rsidR="006B4593" w:rsidRDefault="006038B5" w:rsidP="008F2ADB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</w:rPr>
        <w:t>A</w:t>
      </w:r>
      <w:r w:rsidR="00F220C0">
        <w:rPr>
          <w:rFonts w:ascii="Arial" w:hAnsi="Arial" w:cs="Arial"/>
        </w:rPr>
        <w:t xml:space="preserve">tualmente, a quantidade de </w:t>
      </w:r>
      <w:proofErr w:type="spellStart"/>
      <w:r w:rsidR="00F220C0">
        <w:rPr>
          <w:rFonts w:ascii="Arial" w:hAnsi="Arial" w:cs="Arial"/>
        </w:rPr>
        <w:t>streams</w:t>
      </w:r>
      <w:proofErr w:type="spellEnd"/>
      <w:r w:rsidR="00F220C0">
        <w:rPr>
          <w:rFonts w:ascii="Arial" w:hAnsi="Arial" w:cs="Arial"/>
        </w:rPr>
        <w:t xml:space="preserve"> de uma música é um parâmetro fundamental para determinar seu sucesso. No contexto das plataformas digitais, um </w:t>
      </w:r>
      <w:proofErr w:type="spellStart"/>
      <w:r w:rsidR="00F220C0">
        <w:rPr>
          <w:rFonts w:ascii="Arial" w:hAnsi="Arial" w:cs="Arial"/>
        </w:rPr>
        <w:t>stream</w:t>
      </w:r>
      <w:proofErr w:type="spellEnd"/>
      <w:r w:rsidR="00F220C0">
        <w:rPr>
          <w:rFonts w:ascii="Arial" w:hAnsi="Arial" w:cs="Arial"/>
        </w:rPr>
        <w:t xml:space="preserve"> (equivalente a unidade de ouvintes da música) é contabilizado cada vez que uma mídia é reproduzida. Entre as principais plataformas de streaming musical, destacam-se o </w:t>
      </w:r>
      <w:proofErr w:type="spellStart"/>
      <w:r w:rsidR="00F220C0">
        <w:rPr>
          <w:rFonts w:ascii="Arial" w:hAnsi="Arial" w:cs="Arial"/>
        </w:rPr>
        <w:t>Spotify</w:t>
      </w:r>
      <w:proofErr w:type="spellEnd"/>
      <w:r w:rsidR="00F220C0">
        <w:rPr>
          <w:rFonts w:ascii="Arial" w:hAnsi="Arial" w:cs="Arial"/>
        </w:rPr>
        <w:t xml:space="preserve">, Youtube Music, Apple Music e </w:t>
      </w:r>
      <w:proofErr w:type="spellStart"/>
      <w:r w:rsidR="00F220C0">
        <w:rPr>
          <w:rFonts w:ascii="Arial" w:hAnsi="Arial" w:cs="Arial"/>
        </w:rPr>
        <w:t>Deezer</w:t>
      </w:r>
      <w:proofErr w:type="spellEnd"/>
      <w:r w:rsidR="006B4593">
        <w:rPr>
          <w:rFonts w:ascii="Arial" w:hAnsi="Arial" w:cs="Arial"/>
        </w:rPr>
        <w:t xml:space="preserve">, sendo o </w:t>
      </w:r>
      <w:proofErr w:type="spellStart"/>
      <w:r w:rsidR="006B4593">
        <w:rPr>
          <w:rFonts w:ascii="Arial" w:hAnsi="Arial" w:cs="Arial"/>
        </w:rPr>
        <w:t>Spotify</w:t>
      </w:r>
      <w:proofErr w:type="spellEnd"/>
      <w:r w:rsidR="006B4593">
        <w:rPr>
          <w:rFonts w:ascii="Arial" w:hAnsi="Arial" w:cs="Arial"/>
        </w:rPr>
        <w:t xml:space="preserve"> a maior no quesito número de usuários</w:t>
      </w:r>
    </w:p>
    <w:p w14:paraId="5E6FE446" w14:textId="77777777" w:rsidR="006B4593" w:rsidRDefault="006B4593" w:rsidP="008F2ADB">
      <w:pPr>
        <w:pStyle w:val="Fir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Diversos indicadores do mundo do entretenimento utilizam o número de </w:t>
      </w:r>
      <w:proofErr w:type="spellStart"/>
      <w:r>
        <w:rPr>
          <w:rFonts w:ascii="Arial" w:hAnsi="Arial" w:cs="Arial"/>
        </w:rPr>
        <w:t>streams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t xml:space="preserve"> como parâmetro para qualidade/sucesso de músicas por todo o mundo. Por exemplo, a famosa revista estadunidense Billboard, que lança semanalmente sua lista Billboard Hot 100, considerada a mais relevante para determinar quais músicas fizeram mais sucesso nos Estados Unidos a cada semana.</w:t>
      </w:r>
    </w:p>
    <w:p w14:paraId="1D32CE8A" w14:textId="04636BA9" w:rsidR="004F7A5C" w:rsidRDefault="006B4593" w:rsidP="008F2ADB">
      <w:pPr>
        <w:pStyle w:val="Fir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o contexto é crucial conhecer a quantidade de </w:t>
      </w:r>
      <w:proofErr w:type="spellStart"/>
      <w:r>
        <w:rPr>
          <w:rFonts w:ascii="Arial" w:hAnsi="Arial" w:cs="Arial"/>
        </w:rPr>
        <w:t>streams</w:t>
      </w:r>
      <w:proofErr w:type="spellEnd"/>
      <w:r>
        <w:rPr>
          <w:rFonts w:ascii="Arial" w:hAnsi="Arial" w:cs="Arial"/>
        </w:rPr>
        <w:t xml:space="preserve"> de uma música em determinado período, pois isso permite quantificar seu sucesso. Tal informação é valiosa para profissionais da indústria musical e do entretenimento, </w:t>
      </w:r>
      <w:r w:rsidR="004F7A5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interessante para a sociedade em geral. </w:t>
      </w:r>
      <w:r w:rsidR="00383DF7">
        <w:rPr>
          <w:rFonts w:ascii="Arial" w:hAnsi="Arial" w:cs="Arial"/>
        </w:rPr>
        <w:t>De acordo com</w:t>
      </w:r>
      <w:r>
        <w:rPr>
          <w:rFonts w:ascii="Arial" w:hAnsi="Arial" w:cs="Arial"/>
        </w:rPr>
        <w:t xml:space="preserve"> </w:t>
      </w:r>
      <w:r w:rsidR="00383DF7">
        <w:rPr>
          <w:rFonts w:ascii="Arial" w:hAnsi="Arial" w:cs="Arial"/>
        </w:rPr>
        <w:t>(</w:t>
      </w:r>
      <w:proofErr w:type="spellStart"/>
      <w:r w:rsidR="00383DF7">
        <w:rPr>
          <w:rFonts w:ascii="Arial" w:hAnsi="Arial" w:cs="Arial"/>
        </w:rPr>
        <w:t>Kortaba</w:t>
      </w:r>
      <w:proofErr w:type="spellEnd"/>
      <w:r w:rsidR="00383DF7">
        <w:rPr>
          <w:rFonts w:ascii="Arial" w:hAnsi="Arial" w:cs="Arial"/>
        </w:rPr>
        <w:t>, 2017)</w:t>
      </w:r>
      <w:r w:rsidR="004F7A5C">
        <w:rPr>
          <w:rFonts w:ascii="Arial" w:hAnsi="Arial" w:cs="Arial"/>
        </w:rPr>
        <w:t>, “O estudo do consumo de música é importante para a sociologia, pois contém e reflete a linguagem, valores, sentimentos, preocupações e objetivos de uma pessoa”.</w:t>
      </w:r>
    </w:p>
    <w:p w14:paraId="43B38002" w14:textId="14E06445" w:rsidR="004F7A5C" w:rsidRPr="004F7A5C" w:rsidRDefault="004F7A5C" w:rsidP="008F2ADB">
      <w:pPr>
        <w:pStyle w:val="Fir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isso, este relatório tem como objetivo ajustar um modelo autorregressivo (AR (1)) à série temporal de </w:t>
      </w:r>
      <w:proofErr w:type="spellStart"/>
      <w:r>
        <w:rPr>
          <w:rFonts w:ascii="Arial" w:hAnsi="Arial" w:cs="Arial"/>
        </w:rPr>
        <w:t>streams</w:t>
      </w:r>
      <w:proofErr w:type="spellEnd"/>
      <w:r>
        <w:rPr>
          <w:rFonts w:ascii="Arial" w:hAnsi="Arial" w:cs="Arial"/>
        </w:rPr>
        <w:t xml:space="preserve"> diários do </w:t>
      </w:r>
      <w:proofErr w:type="spellStart"/>
      <w:r>
        <w:rPr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t xml:space="preserve"> da música “</w:t>
      </w:r>
      <w:proofErr w:type="spellStart"/>
      <w:r>
        <w:rPr>
          <w:rFonts w:ascii="Arial" w:hAnsi="Arial" w:cs="Arial"/>
        </w:rPr>
        <w:t>Perfect</w:t>
      </w:r>
      <w:proofErr w:type="spellEnd"/>
      <w:r>
        <w:rPr>
          <w:rFonts w:ascii="Arial" w:hAnsi="Arial" w:cs="Arial"/>
        </w:rPr>
        <w:t xml:space="preserve"> Night”, do grupo sul-coreano Le </w:t>
      </w:r>
      <w:proofErr w:type="spellStart"/>
      <w:r>
        <w:rPr>
          <w:rFonts w:ascii="Arial" w:hAnsi="Arial" w:cs="Arial"/>
        </w:rPr>
        <w:t>Sserafim</w:t>
      </w:r>
      <w:proofErr w:type="spellEnd"/>
      <w:r>
        <w:rPr>
          <w:rFonts w:ascii="Arial" w:hAnsi="Arial" w:cs="Arial"/>
        </w:rPr>
        <w:t>. A escolha da música se deu pelo gosto pessoal dos autores e pela fácil disponibilidade dos dados.  No entanto, ao testar outras séries musicais, observou-se que o modelo AR (1) também se ajusta bem a elas, demostrando que o método pode ser aplicado a outras músicas de forma análoga.</w:t>
      </w:r>
    </w:p>
    <w:p w14:paraId="5BE9BD57" w14:textId="7F736E6C" w:rsidR="000F3AEC" w:rsidRPr="00084751" w:rsidRDefault="000F3AEC" w:rsidP="00E923FE">
      <w:pPr>
        <w:pStyle w:val="Corpodetexto"/>
        <w:ind w:firstLine="720"/>
        <w:jc w:val="both"/>
        <w:rPr>
          <w:rFonts w:ascii="Arial" w:hAnsi="Arial" w:cs="Arial"/>
        </w:rPr>
      </w:pPr>
    </w:p>
    <w:p w14:paraId="24D24CA4" w14:textId="7A8BE342" w:rsidR="008F2ADB" w:rsidRPr="008F2ADB" w:rsidRDefault="00F220C0" w:rsidP="008F2ADB">
      <w:pPr>
        <w:pStyle w:val="Ttulo1"/>
        <w:rPr>
          <w:rFonts w:ascii="Arial" w:hAnsi="Arial" w:cs="Arial"/>
          <w:color w:val="auto"/>
        </w:rPr>
      </w:pPr>
      <w:bookmarkStart w:id="1" w:name="sobre-os-dados"/>
      <w:bookmarkEnd w:id="0"/>
      <w:r w:rsidRPr="008F2ADB">
        <w:rPr>
          <w:rFonts w:ascii="Arial" w:hAnsi="Arial" w:cs="Arial"/>
          <w:color w:val="auto"/>
        </w:rPr>
        <w:lastRenderedPageBreak/>
        <w:t>D</w:t>
      </w:r>
      <w:r w:rsidR="006038B5" w:rsidRPr="008F2ADB">
        <w:rPr>
          <w:rFonts w:ascii="Arial" w:hAnsi="Arial" w:cs="Arial"/>
          <w:color w:val="auto"/>
        </w:rPr>
        <w:t>ados</w:t>
      </w:r>
    </w:p>
    <w:p w14:paraId="41CDAC81" w14:textId="77777777" w:rsidR="008F2ADB" w:rsidRPr="008F2ADB" w:rsidRDefault="008F2ADB" w:rsidP="008F2ADB">
      <w:pPr>
        <w:pStyle w:val="Corpodetexto"/>
      </w:pPr>
    </w:p>
    <w:p w14:paraId="42D8A7FF" w14:textId="77777777" w:rsidR="008F2ADB" w:rsidRPr="008F2ADB" w:rsidRDefault="008F2ADB" w:rsidP="008F2ADB">
      <w:pPr>
        <w:pStyle w:val="NormalWeb"/>
        <w:spacing w:line="360" w:lineRule="auto"/>
        <w:jc w:val="both"/>
        <w:rPr>
          <w:rFonts w:ascii="Arial" w:hAnsi="Arial" w:cs="Arial"/>
        </w:rPr>
      </w:pPr>
      <w:r w:rsidRPr="008F2ADB">
        <w:rPr>
          <w:rFonts w:ascii="Arial" w:hAnsi="Arial" w:cs="Arial"/>
        </w:rPr>
        <w:t xml:space="preserve">Cada dado da nossa série representa a soma de todas as reproduções da música ao longo de 24 horas. É relevante esclarecer que esse número não reflete o total de pessoas que ouviram a música na plataforma, pois um único usuário pode escutar a mesma música várias vezes. O </w:t>
      </w:r>
      <w:proofErr w:type="spellStart"/>
      <w:r w:rsidRPr="008F2ADB">
        <w:rPr>
          <w:rFonts w:ascii="Arial" w:hAnsi="Arial" w:cs="Arial"/>
        </w:rPr>
        <w:t>Spotify</w:t>
      </w:r>
      <w:proofErr w:type="spellEnd"/>
      <w:r w:rsidRPr="008F2ADB">
        <w:rPr>
          <w:rFonts w:ascii="Arial" w:hAnsi="Arial" w:cs="Arial"/>
        </w:rPr>
        <w:t xml:space="preserve">, em sua documentação, também especifica que a música precisa ser ouvida por pelo menos 30 segundos para que o </w:t>
      </w:r>
      <w:proofErr w:type="spellStart"/>
      <w:r w:rsidRPr="008F2ADB">
        <w:rPr>
          <w:rFonts w:ascii="Arial" w:hAnsi="Arial" w:cs="Arial"/>
        </w:rPr>
        <w:t>stream</w:t>
      </w:r>
      <w:proofErr w:type="spellEnd"/>
      <w:r w:rsidRPr="008F2ADB">
        <w:rPr>
          <w:rFonts w:ascii="Arial" w:hAnsi="Arial" w:cs="Arial"/>
        </w:rPr>
        <w:t xml:space="preserve"> seja contabilizado.</w:t>
      </w:r>
    </w:p>
    <w:p w14:paraId="00D18835" w14:textId="671A6784" w:rsidR="000F3AEC" w:rsidRDefault="008F2ADB" w:rsidP="008F2ADB">
      <w:pPr>
        <w:pStyle w:val="NormalWeb"/>
        <w:spacing w:line="360" w:lineRule="auto"/>
        <w:jc w:val="both"/>
        <w:rPr>
          <w:rFonts w:ascii="Arial" w:hAnsi="Arial" w:cs="Arial"/>
        </w:rPr>
      </w:pPr>
      <w:r w:rsidRPr="008F2ADB">
        <w:rPr>
          <w:rFonts w:ascii="Arial" w:hAnsi="Arial" w:cs="Arial"/>
        </w:rPr>
        <w:t xml:space="preserve">Os dados utilizados neste estudo são provenientes da conta </w:t>
      </w:r>
      <w:r>
        <w:rPr>
          <w:rFonts w:ascii="Arial" w:hAnsi="Arial" w:cs="Arial"/>
        </w:rPr>
        <w:t>da rede social X,</w:t>
      </w:r>
      <w:r w:rsidRPr="008F2A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8F2ADB">
        <w:rPr>
          <w:rFonts w:ascii="Arial" w:hAnsi="Arial" w:cs="Arial"/>
        </w:rPr>
        <w:t>e</w:t>
      </w:r>
      <w:r w:rsidRPr="008F2ADB">
        <w:rPr>
          <w:rFonts w:ascii="Arial" w:hAnsi="Arial" w:cs="Arial"/>
        </w:rPr>
        <w:t xml:space="preserve"> </w:t>
      </w:r>
      <w:proofErr w:type="spellStart"/>
      <w:r w:rsidRPr="008F2ADB">
        <w:rPr>
          <w:rFonts w:ascii="Arial" w:hAnsi="Arial" w:cs="Arial"/>
        </w:rPr>
        <w:t>Sserafim</w:t>
      </w:r>
      <w:proofErr w:type="spellEnd"/>
      <w:r w:rsidRPr="008F2ADB">
        <w:rPr>
          <w:rFonts w:ascii="Arial" w:hAnsi="Arial" w:cs="Arial"/>
        </w:rPr>
        <w:t xml:space="preserve"> </w:t>
      </w:r>
      <w:proofErr w:type="spellStart"/>
      <w:r w:rsidRPr="008F2ADB">
        <w:rPr>
          <w:rFonts w:ascii="Arial" w:hAnsi="Arial" w:cs="Arial"/>
        </w:rPr>
        <w:t>on</w:t>
      </w:r>
      <w:proofErr w:type="spellEnd"/>
      <w:r w:rsidRPr="008F2ADB">
        <w:rPr>
          <w:rFonts w:ascii="Arial" w:hAnsi="Arial" w:cs="Arial"/>
        </w:rPr>
        <w:t xml:space="preserve"> </w:t>
      </w:r>
      <w:proofErr w:type="spellStart"/>
      <w:r w:rsidRPr="008F2ADB">
        <w:rPr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t>, de</w:t>
      </w:r>
      <w:r w:rsidRPr="008F2ADB">
        <w:rPr>
          <w:rFonts w:ascii="Arial" w:hAnsi="Arial" w:cs="Arial"/>
        </w:rPr>
        <w:t xml:space="preserve"> usuário @LSSRFMonSpotify, que compil</w:t>
      </w:r>
      <w:r>
        <w:rPr>
          <w:rFonts w:ascii="Arial" w:hAnsi="Arial" w:cs="Arial"/>
        </w:rPr>
        <w:t>ou</w:t>
      </w:r>
      <w:r w:rsidRPr="008F2ADB">
        <w:rPr>
          <w:rFonts w:ascii="Arial" w:hAnsi="Arial" w:cs="Arial"/>
        </w:rPr>
        <w:t xml:space="preserve"> diariamente o número de </w:t>
      </w:r>
      <w:proofErr w:type="spellStart"/>
      <w:r w:rsidRPr="008F2ADB">
        <w:rPr>
          <w:rFonts w:ascii="Arial" w:hAnsi="Arial" w:cs="Arial"/>
        </w:rPr>
        <w:t>streams</w:t>
      </w:r>
      <w:proofErr w:type="spellEnd"/>
      <w:r w:rsidRPr="008F2ADB">
        <w:rPr>
          <w:rFonts w:ascii="Arial" w:hAnsi="Arial" w:cs="Arial"/>
        </w:rPr>
        <w:t xml:space="preserve"> de diversas músicas do grupo. Esta conta registrou os </w:t>
      </w:r>
      <w:proofErr w:type="spellStart"/>
      <w:r w:rsidRPr="008F2ADB">
        <w:rPr>
          <w:rFonts w:ascii="Arial" w:hAnsi="Arial" w:cs="Arial"/>
        </w:rPr>
        <w:t>streams</w:t>
      </w:r>
      <w:proofErr w:type="spellEnd"/>
      <w:r w:rsidRPr="008F2ADB">
        <w:rPr>
          <w:rFonts w:ascii="Arial" w:hAnsi="Arial" w:cs="Arial"/>
        </w:rPr>
        <w:t xml:space="preserve"> da música escolhida desde o seu lançamento em 26 de outubro de 2023 até o presente momento. No entanto, para facilitar a análise e a compilação manual dos dados a partir do </w:t>
      </w:r>
      <w:r>
        <w:rPr>
          <w:rFonts w:ascii="Arial" w:hAnsi="Arial" w:cs="Arial"/>
        </w:rPr>
        <w:t>X</w:t>
      </w:r>
      <w:r w:rsidRPr="008F2ADB">
        <w:rPr>
          <w:rFonts w:ascii="Arial" w:hAnsi="Arial" w:cs="Arial"/>
        </w:rPr>
        <w:t xml:space="preserve"> para o software R, consideramos os dados até 27 de abril de 2024, abrangendo um intervalo total de 184 dias (aproximadamente seis meses).</w:t>
      </w:r>
      <w:r>
        <w:rPr>
          <w:rFonts w:ascii="Arial" w:hAnsi="Arial" w:cs="Arial"/>
        </w:rPr>
        <w:t xml:space="preserve"> </w:t>
      </w:r>
      <w:r w:rsidR="006038B5" w:rsidRPr="00084751">
        <w:rPr>
          <w:rFonts w:ascii="Arial" w:hAnsi="Arial" w:cs="Arial"/>
        </w:rPr>
        <w:t xml:space="preserve">O gráfico abaixo ilustra o número de </w:t>
      </w:r>
      <w:proofErr w:type="spellStart"/>
      <w:r w:rsidR="006038B5" w:rsidRPr="00084751">
        <w:rPr>
          <w:rFonts w:ascii="Arial" w:hAnsi="Arial" w:cs="Arial"/>
        </w:rPr>
        <w:t>streams</w:t>
      </w:r>
      <w:proofErr w:type="spellEnd"/>
      <w:r w:rsidR="006038B5" w:rsidRPr="00084751">
        <w:rPr>
          <w:rFonts w:ascii="Arial" w:hAnsi="Arial" w:cs="Arial"/>
        </w:rPr>
        <w:t xml:space="preserve"> diários ao longo do tempo.</w:t>
      </w:r>
    </w:p>
    <w:p w14:paraId="0B3362CC" w14:textId="77777777" w:rsidR="008F2ADB" w:rsidRPr="00084751" w:rsidRDefault="008F2ADB" w:rsidP="008F2ADB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327DFC8A" w14:textId="60FD63B9" w:rsidR="5801F98A" w:rsidRPr="00084751" w:rsidRDefault="00383DF7" w:rsidP="00E923FE">
      <w:pPr>
        <w:pStyle w:val="Corpodetex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Gráfico 1: S</w:t>
      </w:r>
      <w:r w:rsidR="005626D8" w:rsidRPr="00084751">
        <w:rPr>
          <w:rFonts w:ascii="Arial" w:hAnsi="Arial" w:cs="Arial"/>
          <w:i/>
          <w:iCs/>
        </w:rPr>
        <w:t xml:space="preserve">érie temporal do número de </w:t>
      </w:r>
      <w:proofErr w:type="spellStart"/>
      <w:r w:rsidR="005626D8" w:rsidRPr="00084751">
        <w:rPr>
          <w:rFonts w:ascii="Arial" w:hAnsi="Arial" w:cs="Arial"/>
          <w:i/>
          <w:iCs/>
        </w:rPr>
        <w:t>streams</w:t>
      </w:r>
      <w:proofErr w:type="spellEnd"/>
      <w:r w:rsidR="005626D8" w:rsidRPr="00084751">
        <w:rPr>
          <w:rFonts w:ascii="Arial" w:hAnsi="Arial" w:cs="Arial"/>
          <w:i/>
          <w:iCs/>
        </w:rPr>
        <w:t xml:space="preserve"> da música</w:t>
      </w:r>
      <w:r w:rsidR="002262AA" w:rsidRPr="00084751">
        <w:rPr>
          <w:rFonts w:ascii="Arial" w:hAnsi="Arial" w:cs="Arial"/>
          <w:i/>
          <w:iCs/>
        </w:rPr>
        <w:t xml:space="preserve"> no </w:t>
      </w:r>
      <w:proofErr w:type="spellStart"/>
      <w:r w:rsidR="002262AA" w:rsidRPr="00084751">
        <w:rPr>
          <w:rFonts w:ascii="Arial" w:hAnsi="Arial" w:cs="Arial"/>
          <w:i/>
          <w:iCs/>
        </w:rPr>
        <w:t>Spotify</w:t>
      </w:r>
      <w:proofErr w:type="spellEnd"/>
      <w:r w:rsidR="002262AA" w:rsidRPr="00084751">
        <w:rPr>
          <w:rFonts w:ascii="Arial" w:hAnsi="Arial" w:cs="Arial"/>
          <w:i/>
          <w:iCs/>
        </w:rPr>
        <w:t xml:space="preserve"> por dia período de 26 de outubro de 2023 a 27 de abril de 2024</w:t>
      </w:r>
      <w:r w:rsidR="008F2ADB">
        <w:rPr>
          <w:rFonts w:ascii="Arial" w:hAnsi="Arial" w:cs="Arial"/>
          <w:i/>
          <w:iCs/>
        </w:rPr>
        <w:t>.</w:t>
      </w:r>
    </w:p>
    <w:p w14:paraId="01631AD2" w14:textId="77777777" w:rsidR="000F3AEC" w:rsidRPr="00084751" w:rsidRDefault="006038B5" w:rsidP="00E923FE">
      <w:pPr>
        <w:pStyle w:val="Corpodetexto"/>
        <w:jc w:val="center"/>
        <w:rPr>
          <w:rFonts w:ascii="Arial" w:hAnsi="Arial" w:cs="Arial"/>
        </w:rPr>
      </w:pPr>
      <w:r w:rsidRPr="00084751">
        <w:rPr>
          <w:rFonts w:ascii="Arial" w:hAnsi="Arial" w:cs="Arial"/>
          <w:noProof/>
        </w:rPr>
        <w:lastRenderedPageBreak/>
        <w:drawing>
          <wp:inline distT="0" distB="0" distL="0" distR="0" wp14:anchorId="1733605B" wp14:editId="3B399C3F">
            <wp:extent cx="5472000" cy="3960000"/>
            <wp:effectExtent l="0" t="0" r="0" b="254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latorio-bayesiana_files/figure-docx/unnamed-chunk-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0901" b="6250"/>
                    <a:stretch/>
                  </pic:blipFill>
                  <pic:spPr bwMode="auto">
                    <a:xfrm>
                      <a:off x="0" y="0"/>
                      <a:ext cx="5472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89B4B" w14:textId="77777777" w:rsidR="000F3AEC" w:rsidRDefault="006038B5" w:rsidP="008F2ADB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2" w:name="métodos"/>
      <w:bookmarkEnd w:id="1"/>
      <w:r w:rsidRPr="008F2ADB">
        <w:rPr>
          <w:rFonts w:ascii="Arial" w:hAnsi="Arial" w:cs="Arial"/>
          <w:color w:val="auto"/>
        </w:rPr>
        <w:t>Métodos</w:t>
      </w:r>
    </w:p>
    <w:p w14:paraId="43F3B580" w14:textId="77777777" w:rsidR="008F2ADB" w:rsidRPr="008F2ADB" w:rsidRDefault="008F2ADB" w:rsidP="008F2ADB">
      <w:pPr>
        <w:pStyle w:val="Corpodetexto"/>
        <w:spacing w:line="360" w:lineRule="auto"/>
      </w:pPr>
    </w:p>
    <w:p w14:paraId="510DCBEC" w14:textId="75D2B04D" w:rsidR="008F2ADB" w:rsidRPr="00383DF7" w:rsidRDefault="008F2ADB" w:rsidP="008F2ADB">
      <w:pPr>
        <w:pStyle w:val="NormalWeb"/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8F2ADB">
        <w:rPr>
          <w:rFonts w:ascii="Arial" w:hAnsi="Arial" w:cs="Arial"/>
        </w:rPr>
        <w:t xml:space="preserve">Queremos ajustar um modelo que seja capaz de prever o número de </w:t>
      </w:r>
      <w:proofErr w:type="spellStart"/>
      <w:r w:rsidRPr="008F2ADB">
        <w:rPr>
          <w:rFonts w:ascii="Arial" w:hAnsi="Arial" w:cs="Arial"/>
        </w:rPr>
        <w:t>streams</w:t>
      </w:r>
      <w:proofErr w:type="spellEnd"/>
      <w:r w:rsidRPr="008F2ADB">
        <w:rPr>
          <w:rFonts w:ascii="Arial" w:hAnsi="Arial" w:cs="Arial"/>
        </w:rPr>
        <w:t xml:space="preserve"> de um dia com base na informação do dia anterior. Como os nossos dados apresentam valores muito grandes, na casa dos milhões, dividimos toda a nossa série por mil. Consideramos essa transformação como nossa variável aleatória.</w:t>
      </w:r>
    </w:p>
    <w:p w14:paraId="6D6A0137" w14:textId="2EC2626D" w:rsidR="008F2ADB" w:rsidRPr="00383DF7" w:rsidRDefault="00000000" w:rsidP="00383DF7">
      <w:pPr>
        <w:pStyle w:val="Corpodetexto"/>
        <w:spacing w:line="360" w:lineRule="auto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:</m:t>
          </m:r>
          <m:r>
            <m:rPr>
              <m:nor/>
            </m:rPr>
            <w:rPr>
              <w:rFonts w:ascii="Arial" w:hAnsi="Arial" w:cs="Arial"/>
              <w:i/>
              <w:sz w:val="28"/>
              <w:szCs w:val="28"/>
            </w:rPr>
            <m:t xml:space="preserve">Número de streams no t-ésimo dia (dividido por mil) </m:t>
          </m:r>
        </m:oMath>
      </m:oMathPara>
    </w:p>
    <w:p w14:paraId="0E15F283" w14:textId="7246AB2A" w:rsidR="008F2ADB" w:rsidRPr="00084751" w:rsidRDefault="006038B5" w:rsidP="00383DF7">
      <w:pPr>
        <w:pStyle w:val="FirstParagraph"/>
        <w:spacing w:line="360" w:lineRule="auto"/>
        <w:rPr>
          <w:rFonts w:ascii="Arial" w:hAnsi="Arial" w:cs="Arial"/>
        </w:rPr>
      </w:pPr>
      <w:r w:rsidRPr="00084751">
        <w:rPr>
          <w:rFonts w:ascii="Arial" w:hAnsi="Arial" w:cs="Arial"/>
        </w:rPr>
        <w:t>Onde t varia no conjunto discreto de 1 a 184.</w:t>
      </w:r>
      <w:r w:rsidR="008F2ADB">
        <w:rPr>
          <w:rFonts w:ascii="Arial" w:hAnsi="Arial" w:cs="Arial"/>
        </w:rPr>
        <w:t xml:space="preserve"> </w:t>
      </w:r>
      <w:r w:rsidRPr="00084751">
        <w:rPr>
          <w:rFonts w:ascii="Arial" w:hAnsi="Arial" w:cs="Arial"/>
        </w:rPr>
        <w:t xml:space="preserve">Queremos que nosso modelo se ajuste como um </w:t>
      </w:r>
      <w:r w:rsidR="008F2ADB" w:rsidRPr="00084751">
        <w:rPr>
          <w:rFonts w:ascii="Arial" w:hAnsi="Arial" w:cs="Arial"/>
        </w:rPr>
        <w:t>AR (</w:t>
      </w:r>
      <w:r w:rsidRPr="00084751">
        <w:rPr>
          <w:rFonts w:ascii="Arial" w:hAnsi="Arial" w:cs="Arial"/>
        </w:rPr>
        <w:t>1), ou seja:</w:t>
      </w:r>
    </w:p>
    <w:p w14:paraId="13CE708B" w14:textId="4EF0BB16" w:rsidR="000F3AEC" w:rsidRPr="008F2ADB" w:rsidRDefault="00000000" w:rsidP="008F2ADB">
      <w:pPr>
        <w:pStyle w:val="Corpodetexto"/>
        <w:spacing w:line="360" w:lineRule="auto"/>
        <w:rPr>
          <w:rFonts w:ascii="Arial" w:eastAsiaTheme="minorEastAsia" w:hAnsi="Arial" w:cs="Arial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=ϕ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b>
          </m:sSub>
          <m:r>
            <m:rPr>
              <m:nor/>
            </m:rPr>
            <w:rPr>
              <w:rFonts w:ascii="Arial" w:hAnsi="Arial" w:cs="Arial"/>
              <w:i/>
              <w:sz w:val="28"/>
              <w:szCs w:val="28"/>
            </w:rPr>
            <m:t xml:space="preserve"> , onde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∼N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</m:e>
          </m:d>
        </m:oMath>
      </m:oMathPara>
    </w:p>
    <w:p w14:paraId="1622C064" w14:textId="77777777" w:rsidR="008F2ADB" w:rsidRPr="008F2ADB" w:rsidRDefault="008F2ADB" w:rsidP="008F2ADB">
      <w:pPr>
        <w:pStyle w:val="Corpodetexto"/>
        <w:spacing w:line="360" w:lineRule="auto"/>
        <w:rPr>
          <w:rFonts w:ascii="Arial" w:hAnsi="Arial" w:cs="Arial"/>
          <w:i/>
          <w:sz w:val="28"/>
          <w:szCs w:val="28"/>
        </w:rPr>
      </w:pPr>
    </w:p>
    <w:p w14:paraId="71C02ED4" w14:textId="33FAB184" w:rsidR="000F3AEC" w:rsidRDefault="00383DF7" w:rsidP="008F2ADB">
      <w:pPr>
        <w:pStyle w:val="Fir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Assim, p</w:t>
      </w:r>
      <w:r w:rsidR="006038B5" w:rsidRPr="00084751">
        <w:rPr>
          <w:rFonts w:ascii="Arial" w:hAnsi="Arial" w:cs="Arial"/>
        </w:rPr>
        <w:t xml:space="preserve">odemos montar a seguinte hierarquia para o nosso modelo: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="006038B5" w:rsidRPr="00084751">
        <w:rPr>
          <w:rFonts w:ascii="Arial" w:hAnsi="Arial" w:cs="Arial"/>
        </w:rPr>
        <w:t xml:space="preserve"> depende </w:t>
      </w:r>
      <m:oMath>
        <m:r>
          <w:rPr>
            <w:rFonts w:ascii="Cambria Math" w:hAnsi="Cambria Math" w:cs="Arial"/>
          </w:rPr>
          <m:t>ϕ</m:t>
        </m:r>
      </m:oMath>
      <w:r w:rsidR="006038B5" w:rsidRPr="00084751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t-1</m:t>
            </m:r>
          </m:sub>
        </m:sSub>
      </m:oMath>
      <w:r w:rsidR="00020952" w:rsidRPr="00084751">
        <w:rPr>
          <w:rFonts w:ascii="Arial" w:hAnsi="Arial" w:cs="Arial"/>
        </w:rPr>
        <w:t xml:space="preserve"> </w:t>
      </w:r>
      <w:r w:rsidR="006038B5" w:rsidRPr="00084751">
        <w:rPr>
          <w:rFonts w:ascii="Arial" w:hAnsi="Arial" w:cs="Arial"/>
        </w:rPr>
        <w:t xml:space="preserve">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ϵ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="006038B5" w:rsidRPr="00084751">
        <w:rPr>
          <w:rFonts w:ascii="Arial" w:hAnsi="Arial" w:cs="Arial"/>
        </w:rPr>
        <w:t xml:space="preserve"> que por sua vez depende 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τ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 w:rsidR="00020952" w:rsidRPr="00084751">
        <w:rPr>
          <w:rFonts w:ascii="Arial" w:hAnsi="Arial" w:cs="Arial"/>
        </w:rPr>
        <w:t xml:space="preserve"> </w:t>
      </w:r>
      <w:r w:rsidR="006038B5" w:rsidRPr="00084751">
        <w:rPr>
          <w:rFonts w:ascii="Arial" w:hAnsi="Arial" w:cs="Arial"/>
        </w:rPr>
        <w:t>enquanto</w:t>
      </w:r>
      <w:r w:rsidR="00B324A5" w:rsidRPr="0008475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t-1</m:t>
            </m:r>
          </m:sub>
        </m:sSub>
      </m:oMath>
      <w:r w:rsidR="00C70A6C" w:rsidRPr="00084751">
        <w:rPr>
          <w:rFonts w:ascii="Arial" w:hAnsi="Arial" w:cs="Arial"/>
        </w:rPr>
        <w:t xml:space="preserve"> </w:t>
      </w:r>
      <w:r w:rsidR="006038B5" w:rsidRPr="00084751">
        <w:rPr>
          <w:rFonts w:ascii="Arial" w:hAnsi="Arial" w:cs="Arial"/>
        </w:rPr>
        <w:t>depende de y_0</w:t>
      </w:r>
      <w:r w:rsidR="00561B96">
        <w:rPr>
          <w:rFonts w:ascii="Arial" w:hAnsi="Arial" w:cs="Arial"/>
        </w:rPr>
        <w:t>.</w:t>
      </w:r>
    </w:p>
    <w:p w14:paraId="45B709F9" w14:textId="77777777" w:rsidR="00383DF7" w:rsidRPr="00383DF7" w:rsidRDefault="00383DF7" w:rsidP="00383DF7">
      <w:pPr>
        <w:pStyle w:val="Corpodetexto"/>
      </w:pPr>
    </w:p>
    <w:p w14:paraId="3D154578" w14:textId="6E7BAFE0" w:rsidR="00383DF7" w:rsidRPr="00383DF7" w:rsidRDefault="00383DF7" w:rsidP="00383DF7">
      <w:pPr>
        <w:pStyle w:val="Corpodetex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Figura 1: Relações hierárquicas dos </w:t>
      </w:r>
      <w:proofErr w:type="spellStart"/>
      <w:r>
        <w:rPr>
          <w:rFonts w:ascii="Arial" w:hAnsi="Arial" w:cs="Arial"/>
          <w:i/>
          <w:iCs/>
        </w:rPr>
        <w:t>hiperparâmetros</w:t>
      </w:r>
      <w:proofErr w:type="spellEnd"/>
      <w:r>
        <w:rPr>
          <w:rFonts w:ascii="Arial" w:hAnsi="Arial" w:cs="Arial"/>
          <w:i/>
          <w:iCs/>
        </w:rPr>
        <w:t xml:space="preserve"> do modelo.</w:t>
      </w:r>
    </w:p>
    <w:p w14:paraId="74D16CE7" w14:textId="77777777" w:rsidR="000F3AEC" w:rsidRPr="00084751" w:rsidRDefault="006038B5" w:rsidP="008F2ADB">
      <w:pPr>
        <w:pStyle w:val="CaptionedFigure"/>
        <w:spacing w:line="360" w:lineRule="auto"/>
        <w:jc w:val="center"/>
        <w:rPr>
          <w:rFonts w:ascii="Arial" w:hAnsi="Arial" w:cs="Arial"/>
        </w:rPr>
      </w:pPr>
      <w:r w:rsidRPr="00084751">
        <w:rPr>
          <w:rFonts w:ascii="Arial" w:hAnsi="Arial" w:cs="Arial"/>
          <w:noProof/>
        </w:rPr>
        <w:drawing>
          <wp:inline distT="0" distB="0" distL="0" distR="0" wp14:anchorId="208D8FE1" wp14:editId="71D56285">
            <wp:extent cx="4226218" cy="3065929"/>
            <wp:effectExtent l="0" t="0" r="0" b="0"/>
            <wp:docPr id="26" name="Picture" descr="hierarquia dos hiperparâmetros do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ierarqu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306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B36A3" w14:textId="77777777" w:rsidR="00383DF7" w:rsidRDefault="00383DF7" w:rsidP="00383DF7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06C94409" w14:textId="7243CE9B" w:rsidR="004A52CA" w:rsidRPr="00084751" w:rsidRDefault="00857246" w:rsidP="00383DF7">
      <w:pPr>
        <w:pStyle w:val="Corpodetexto"/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</w:rPr>
        <w:t>Iremos considerar independência a priori e</w:t>
      </w:r>
      <w:r w:rsidR="006038B5" w:rsidRPr="00084751">
        <w:rPr>
          <w:rFonts w:ascii="Arial" w:hAnsi="Arial" w:cs="Arial"/>
        </w:rPr>
        <w:t xml:space="preserve"> definir </w:t>
      </w:r>
      <m:oMath>
        <m:r>
          <m:rPr>
            <m:sty m:val="bi"/>
          </m:rPr>
          <w:rPr>
            <w:rFonts w:ascii="Cambria Math" w:hAnsi="Cambria Math" w:cs="Arial"/>
          </w:rPr>
          <m:t>θ</m:t>
        </m:r>
      </m:oMath>
      <w:r w:rsidR="006038B5" w:rsidRPr="00084751">
        <w:rPr>
          <w:rFonts w:ascii="Arial" w:hAnsi="Arial" w:cs="Arial"/>
        </w:rPr>
        <w:t xml:space="preserve"> como nosso vetor paramétrico onde </w:t>
      </w:r>
      <m:oMath>
        <m:r>
          <m:rPr>
            <m:sty m:val="bi"/>
          </m:rPr>
          <w:rPr>
            <w:rFonts w:ascii="Cambria Math" w:hAnsi="Cambria Math" w:cs="Arial"/>
          </w:rPr>
          <m:t>θ</m:t>
        </m:r>
        <m:r>
          <m:rPr>
            <m:sty m:val="b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ϕ</m:t>
            </m:r>
            <m:r>
              <m:rPr>
                <m:sty m:val="b"/>
              </m:rP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sup>
            </m:sSup>
          </m:e>
        </m:d>
      </m:oMath>
      <w:r w:rsidR="006038B5" w:rsidRPr="00084751">
        <w:rPr>
          <w:rFonts w:ascii="Arial" w:hAnsi="Arial" w:cs="Arial"/>
        </w:rPr>
        <w:t>.</w:t>
      </w:r>
      <w:r w:rsidR="00F26002" w:rsidRPr="00084751">
        <w:rPr>
          <w:rFonts w:ascii="Arial" w:hAnsi="Arial" w:cs="Arial"/>
        </w:rPr>
        <w:t xml:space="preserve"> </w:t>
      </w:r>
      <w:r w:rsidR="00536C5B">
        <w:rPr>
          <w:rFonts w:ascii="Arial" w:hAnsi="Arial" w:cs="Arial"/>
        </w:rPr>
        <w:t>O núcleo da distribuição a posteriori é dado por:</w:t>
      </w:r>
    </w:p>
    <w:p w14:paraId="4CB76BB0" w14:textId="33AB0CB7" w:rsidR="004A52CA" w:rsidRPr="004A52CA" w:rsidRDefault="00383DF7" w:rsidP="008F2ADB">
      <w:pPr>
        <w:pStyle w:val="Corpodetexto"/>
        <w:spacing w:line="360" w:lineRule="auto"/>
        <w:jc w:val="both"/>
        <w:rPr>
          <w:rFonts w:ascii="Arial" w:eastAsiaTheme="minorEastAsia" w:hAnsi="Arial" w:cs="Arial"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ϕ,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|</m:t>
              </m:r>
              <m:r>
                <m:rPr>
                  <m:nor/>
                </m:rPr>
                <w:rPr>
                  <w:rFonts w:ascii="Arial" w:hAnsi="Arial" w:cs="Arial"/>
                  <w:b/>
                  <w:bCs/>
                  <w:i/>
                  <w:sz w:val="28"/>
                  <w:szCs w:val="28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∝</m:t>
          </m:r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Arial" w:hAnsi="Arial" w:cs="Arial"/>
                  <w:i/>
                  <w:sz w:val="28"/>
                  <w:szCs w:val="28"/>
                </w:rPr>
                <m:t>y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|ϕ,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ϕ|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3DA653B9" w14:textId="77777777" w:rsidR="004A52CA" w:rsidRPr="004A52CA" w:rsidRDefault="004A52CA" w:rsidP="008F2ADB">
      <w:pPr>
        <w:pStyle w:val="Corpodetexto"/>
        <w:spacing w:line="360" w:lineRule="auto"/>
        <w:jc w:val="both"/>
        <w:rPr>
          <w:rFonts w:ascii="Arial" w:eastAsiaTheme="minorEastAsia" w:hAnsi="Arial" w:cs="Arial"/>
          <w:i/>
          <w:sz w:val="28"/>
          <w:szCs w:val="28"/>
        </w:rPr>
      </w:pPr>
    </w:p>
    <w:p w14:paraId="72D45B98" w14:textId="57CAD11A" w:rsidR="00E46D2D" w:rsidRPr="00E46D2D" w:rsidRDefault="00CD3D48" w:rsidP="00E46D2D">
      <w:pPr>
        <w:pStyle w:val="Fir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Iremos gerar uma amostra </w:t>
      </w:r>
      <w:r w:rsidR="0095505E">
        <w:rPr>
          <w:rFonts w:ascii="Arial" w:hAnsi="Arial" w:cs="Arial"/>
        </w:rPr>
        <w:t xml:space="preserve">da nossa posteriori. </w:t>
      </w:r>
      <w:r w:rsidR="006038B5" w:rsidRPr="00084751">
        <w:rPr>
          <w:rFonts w:ascii="Arial" w:hAnsi="Arial" w:cs="Arial"/>
        </w:rPr>
        <w:t xml:space="preserve">Consideramos as seguintes </w:t>
      </w:r>
      <w:r w:rsidR="00383DF7">
        <w:rPr>
          <w:rFonts w:ascii="Arial" w:hAnsi="Arial" w:cs="Arial"/>
        </w:rPr>
        <w:t xml:space="preserve">distribuições a priori </w:t>
      </w:r>
      <w:r w:rsidR="006038B5" w:rsidRPr="00084751">
        <w:rPr>
          <w:rFonts w:ascii="Arial" w:hAnsi="Arial" w:cs="Arial"/>
        </w:rPr>
        <w:t>pouco informativas:</w:t>
      </w:r>
    </w:p>
    <w:p w14:paraId="1A2F4D58" w14:textId="1F3427C2" w:rsidR="001C12CF" w:rsidRPr="00383DF7" w:rsidRDefault="005F264B" w:rsidP="008F2ADB">
      <w:pPr>
        <w:pStyle w:val="Corpodetexto"/>
        <w:spacing w:line="360" w:lineRule="auto"/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ϕ</m:t>
          </m:r>
          <m:r>
            <w:rPr>
              <w:rFonts w:ascii="Cambria Math" w:hAnsi="Cambria Math" w:cs="Arial"/>
              <w:sz w:val="28"/>
              <w:szCs w:val="28"/>
            </w:rPr>
            <m:t>∼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Unif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-1, 1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τ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</w:rPr>
            <m:t>∼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Gamma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800,1000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28"/>
              <w:szCs w:val="28"/>
            </w:rPr>
            <m:t>∼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1391.599,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1200000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</m:t>
          </m:r>
        </m:oMath>
      </m:oMathPara>
    </w:p>
    <w:p w14:paraId="64B8D9E3" w14:textId="50422651" w:rsidR="000F3AEC" w:rsidRPr="00084751" w:rsidRDefault="004A52CA" w:rsidP="005C7DD4">
      <w:pPr>
        <w:pStyle w:val="FirstParagraph"/>
        <w:spacing w:line="36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 xml:space="preserve">Onde </w:t>
      </w:r>
      <m:oMath>
        <m:r>
          <m:rPr>
            <m:sty m:val="bi"/>
          </m:rPr>
          <w:rPr>
            <w:rFonts w:ascii="Cambria Math" w:hAnsi="Cambria Math" w:cs="Arial"/>
          </w:rPr>
          <m:t>ϕ</m:t>
        </m:r>
      </m:oMath>
      <w:r>
        <w:rPr>
          <w:rFonts w:ascii="Arial" w:eastAsiaTheme="minorEastAsia" w:hAnsi="Arial" w:cs="Arial"/>
          <w:b/>
          <w:bCs/>
        </w:rPr>
        <w:t>,</w:t>
      </w:r>
      <w:r>
        <w:rPr>
          <w:rFonts w:ascii="Arial" w:hAnsi="Arial" w:cs="Arial"/>
        </w:rPr>
        <w:t xml:space="preserve"> </w:t>
      </w:r>
      <w:r w:rsidR="006038B5" w:rsidRPr="00084751">
        <w:rPr>
          <w:rFonts w:ascii="Arial" w:hAnsi="Arial" w:cs="Arial"/>
        </w:rPr>
        <w:t>é uma</w:t>
      </w:r>
      <w:r>
        <w:rPr>
          <w:rFonts w:ascii="Arial" w:hAnsi="Arial" w:cs="Arial"/>
        </w:rPr>
        <w:t xml:space="preserve"> distribuição</w:t>
      </w:r>
      <w:r w:rsidR="006038B5" w:rsidRPr="00084751">
        <w:rPr>
          <w:rFonts w:ascii="Arial" w:hAnsi="Arial" w:cs="Arial"/>
        </w:rPr>
        <w:t xml:space="preserve"> uniforme em -1 e 1 porque para o modelo autorregressivo ser estacionário temos essa condição, além disso, julgamos que </w:t>
      </w:r>
      <m:oMath>
        <m:r>
          <m:rPr>
            <m:sty m:val="bi"/>
          </m:rPr>
          <w:rPr>
            <w:rFonts w:ascii="Cambria Math" w:hAnsi="Cambria Math" w:cs="Arial"/>
          </w:rPr>
          <m:t>ϕ</m:t>
        </m:r>
      </m:oMath>
      <w:r w:rsidR="006038B5" w:rsidRPr="004A52CA">
        <w:rPr>
          <w:rFonts w:ascii="Arial" w:hAnsi="Arial" w:cs="Arial"/>
          <w:b/>
          <w:bCs/>
        </w:rPr>
        <w:t xml:space="preserve"> </w:t>
      </w:r>
      <w:r w:rsidR="006038B5" w:rsidRPr="00084751">
        <w:rPr>
          <w:rFonts w:ascii="Arial" w:hAnsi="Arial" w:cs="Arial"/>
        </w:rPr>
        <w:t>pode assumir qualquer valor entre -1 e 1, sem qualquer tendência.</w:t>
      </w:r>
      <w:r>
        <w:rPr>
          <w:rFonts w:ascii="Arial" w:hAnsi="Arial" w:cs="Arial"/>
        </w:rPr>
        <w:t xml:space="preserve"> No caso,</w:t>
      </w:r>
      <w:r w:rsidR="006038B5" w:rsidRPr="0008475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ascii="Arial" w:eastAsiaTheme="minorEastAsia" w:hAnsi="Arial" w:cs="Arial"/>
          <w:b/>
          <w:bCs/>
        </w:rPr>
        <w:t>,</w:t>
      </w:r>
      <w:r w:rsidR="006038B5" w:rsidRPr="00084751">
        <w:rPr>
          <w:rFonts w:ascii="Arial" w:hAnsi="Arial" w:cs="Arial"/>
        </w:rPr>
        <w:t xml:space="preserve"> pode ser interpretado como o número de streams um dia antes do lançamento da música. Como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sub>
        </m:sSub>
      </m:oMath>
      <w:r w:rsidR="006038B5" w:rsidRPr="00084751">
        <w:rPr>
          <w:rFonts w:ascii="Arial" w:hAnsi="Arial" w:cs="Arial"/>
        </w:rPr>
        <w:t xml:space="preserve"> é uma normal, faz sentido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b>
        </m:sSub>
      </m:oMath>
      <w:r w:rsidR="006038B5" w:rsidRPr="00084751">
        <w:rPr>
          <w:rFonts w:ascii="Arial" w:hAnsi="Arial" w:cs="Arial"/>
        </w:rPr>
        <w:t xml:space="preserve"> ser uma normal também. Em relação a sua média e precisão usamos a média e precisão de outra música do mesmo artista na semana de lançamento, no caso a música Unforgiven. Para </w:t>
      </w:r>
      <m:oMath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p>
        </m:sSup>
      </m:oMath>
      <w:r w:rsidR="006038B5" w:rsidRPr="00084751">
        <w:rPr>
          <w:rFonts w:ascii="Arial" w:hAnsi="Arial" w:cs="Arial"/>
        </w:rPr>
        <w:t xml:space="preserve"> tínhamos a restrição que a variância precisa ser positiva e fomos testando valores. Faz sentido nossa variância ser alta pois a escala d</w:t>
      </w:r>
      <w:r>
        <w:rPr>
          <w:rFonts w:ascii="Arial" w:hAnsi="Arial" w:cs="Arial"/>
        </w:rPr>
        <w:t>os</w:t>
      </w:r>
      <w:r w:rsidR="006038B5" w:rsidRPr="00084751">
        <w:rPr>
          <w:rFonts w:ascii="Arial" w:hAnsi="Arial" w:cs="Arial"/>
        </w:rPr>
        <w:t xml:space="preserve"> nossos dados é bem grande</w:t>
      </w:r>
      <w:r>
        <w:rPr>
          <w:rFonts w:ascii="Arial" w:hAnsi="Arial" w:cs="Arial"/>
        </w:rPr>
        <w:t>,</w:t>
      </w:r>
      <w:r w:rsidR="006038B5" w:rsidRPr="00084751">
        <w:rPr>
          <w:rFonts w:ascii="Arial" w:hAnsi="Arial" w:cs="Arial"/>
        </w:rPr>
        <w:t xml:space="preserve"> então a média é grande</w:t>
      </w:r>
      <w:r>
        <w:rPr>
          <w:rFonts w:ascii="Arial" w:hAnsi="Arial" w:cs="Arial"/>
        </w:rPr>
        <w:t>, assim,</w:t>
      </w:r>
      <w:r w:rsidR="006038B5" w:rsidRPr="00084751">
        <w:rPr>
          <w:rFonts w:ascii="Arial" w:hAnsi="Arial" w:cs="Arial"/>
        </w:rPr>
        <w:t xml:space="preserve"> faz sentido a variância ser na mesma grandeza, portanto </w:t>
      </w:r>
      <m:oMath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p>
        </m:sSup>
      </m:oMath>
      <w:r w:rsidRPr="00084751">
        <w:rPr>
          <w:rFonts w:ascii="Arial" w:hAnsi="Arial" w:cs="Arial"/>
        </w:rPr>
        <w:t xml:space="preserve"> </w:t>
      </w:r>
      <w:r w:rsidR="006038B5" w:rsidRPr="00084751">
        <w:rPr>
          <w:rFonts w:ascii="Arial" w:hAnsi="Arial" w:cs="Arial"/>
        </w:rPr>
        <w:t xml:space="preserve"> será muito pequeno.</w:t>
      </w:r>
    </w:p>
    <w:p w14:paraId="228BCE6E" w14:textId="07834CFF" w:rsidR="000F3AEC" w:rsidRPr="00084751" w:rsidRDefault="004A52CA" w:rsidP="008F2ADB">
      <w:pPr>
        <w:pStyle w:val="Corpodetex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Dessa forma, como</w:t>
      </w:r>
      <w:r w:rsidR="00B324A5" w:rsidRPr="00084751">
        <w:rPr>
          <w:rFonts w:ascii="Arial" w:hAnsi="Arial" w:cs="Arial"/>
        </w:rPr>
        <w:t xml:space="preserve"> </w:t>
      </w:r>
      <w:r w:rsidR="00B324A5" w:rsidRPr="004A52CA">
        <w:rPr>
          <w:rFonts w:ascii="Arial" w:hAnsi="Arial" w:cs="Arial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sub>
        </m:sSub>
      </m:oMath>
      <w:r w:rsidR="006038B5" w:rsidRPr="000847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possuí distribuição</w:t>
      </w:r>
      <w:r w:rsidR="00B324A5" w:rsidRPr="00084751">
        <w:rPr>
          <w:rFonts w:ascii="Arial" w:hAnsi="Arial" w:cs="Arial"/>
        </w:rPr>
        <w:t xml:space="preserve"> normal, </w:t>
      </w:r>
      <w:r w:rsidR="000A529D" w:rsidRPr="00084751">
        <w:rPr>
          <w:rFonts w:ascii="Arial" w:hAnsi="Arial" w:cs="Arial"/>
        </w:rPr>
        <w:t xml:space="preserve">é </w:t>
      </w:r>
      <w:r w:rsidR="00522DDD">
        <w:rPr>
          <w:rFonts w:ascii="Arial" w:hAnsi="Arial" w:cs="Arial"/>
        </w:rPr>
        <w:t>fácil ver</w:t>
      </w:r>
      <w:r w:rsidR="000A529D" w:rsidRPr="00084751">
        <w:rPr>
          <w:rFonts w:ascii="Arial" w:hAnsi="Arial" w:cs="Arial"/>
        </w:rPr>
        <w:t xml:space="preserve"> que </w:t>
      </w:r>
      <w:proofErr w:type="spellStart"/>
      <w:r w:rsidR="00E14BCE" w:rsidRPr="004A52CA">
        <w:rPr>
          <w:rFonts w:ascii="Arial" w:hAnsi="Arial" w:cs="Arial"/>
          <w:b/>
          <w:bCs/>
          <w:i/>
          <w:iCs/>
        </w:rPr>
        <w:t>y</w:t>
      </w:r>
      <w:r w:rsidR="00E14BCE" w:rsidRPr="004A52CA">
        <w:rPr>
          <w:rFonts w:ascii="Arial" w:hAnsi="Arial" w:cs="Arial"/>
          <w:b/>
          <w:bCs/>
          <w:i/>
          <w:iCs/>
          <w:vertAlign w:val="subscript"/>
        </w:rPr>
        <w:t>t</w:t>
      </w:r>
      <w:proofErr w:type="spellEnd"/>
      <m:oMath>
        <m:r>
          <w:rPr>
            <w:rFonts w:ascii="Cambria Math" w:hAnsi="Cambria Math" w:cs="Arial"/>
          </w:rPr>
          <m:t xml:space="preserve"> </m:t>
        </m:r>
      </m:oMath>
      <w:r w:rsidR="00E51FBF" w:rsidRPr="00084751">
        <w:rPr>
          <w:rFonts w:ascii="Arial" w:eastAsiaTheme="minorEastAsia" w:hAnsi="Arial" w:cs="Arial"/>
        </w:rPr>
        <w:t xml:space="preserve">terá uma distribuição </w:t>
      </w:r>
      <w:r w:rsidR="00E51FBF" w:rsidRPr="00084751">
        <w:rPr>
          <w:rFonts w:ascii="Arial" w:hAnsi="Arial" w:cs="Arial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</w:rPr>
              <m:t>ϕ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t-1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</w:rPr>
              <m:t xml:space="preserve">, 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  <m:ctrlPr>
              <w:rPr>
                <w:rFonts w:ascii="Cambria Math" w:hAnsi="Cambria Math" w:cs="Arial"/>
                <w:b/>
                <w:bCs/>
                <w:i/>
              </w:rPr>
            </m:ctrlPr>
          </m:e>
        </m:d>
      </m:oMath>
      <w:r w:rsidR="006038B5" w:rsidRPr="00084751">
        <w:rPr>
          <w:rFonts w:ascii="Arial" w:hAnsi="Arial" w:cs="Arial"/>
        </w:rPr>
        <w:t xml:space="preserve"> função de verossimilhança para o nosso </w:t>
      </w:r>
      <w:r w:rsidRPr="00084751">
        <w:rPr>
          <w:rFonts w:ascii="Arial" w:hAnsi="Arial" w:cs="Arial"/>
        </w:rPr>
        <w:t>AR (</w:t>
      </w:r>
      <w:r w:rsidR="006038B5" w:rsidRPr="00084751">
        <w:rPr>
          <w:rFonts w:ascii="Arial" w:hAnsi="Arial" w:cs="Arial"/>
        </w:rPr>
        <w:t>1) é da forma:</w:t>
      </w:r>
    </w:p>
    <w:p w14:paraId="687B1A31" w14:textId="7B69FA02" w:rsidR="000F3AEC" w:rsidRPr="004A52CA" w:rsidRDefault="004A52CA" w:rsidP="008F2ADB">
      <w:pPr>
        <w:pStyle w:val="Corpodetexto"/>
        <w:spacing w:line="360" w:lineRule="auto"/>
        <w:rPr>
          <w:rFonts w:ascii="Arial" w:hAnsi="Arial" w:cs="Arial"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θ;X</m:t>
              </m:r>
            </m:e>
          </m:d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-ϕ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5A8A789" w14:textId="43F49AE0" w:rsidR="000F3AEC" w:rsidRPr="00084751" w:rsidRDefault="006038B5" w:rsidP="00071F17">
      <w:pPr>
        <w:pStyle w:val="FirstParagraph"/>
        <w:spacing w:line="360" w:lineRule="auto"/>
        <w:jc w:val="both"/>
        <w:rPr>
          <w:rFonts w:ascii="Arial" w:eastAsiaTheme="minorEastAsia" w:hAnsi="Arial" w:cs="Arial"/>
        </w:rPr>
      </w:pPr>
      <w:r w:rsidRPr="00084751">
        <w:rPr>
          <w:rFonts w:ascii="Arial" w:hAnsi="Arial" w:cs="Arial"/>
        </w:rPr>
        <w:t xml:space="preserve">Dessa forma, como as condicionais completas são completamente conhecidas podemos usar o amostrador de Gibbs para se obter uma amostra da distribuição a posteriori de </w:t>
      </w:r>
      <m:oMath>
        <m:r>
          <m:rPr>
            <m:sty m:val="bi"/>
          </m:rPr>
          <w:rPr>
            <w:rFonts w:ascii="Cambria Math" w:hAnsi="Cambria Math" w:cs="Arial"/>
          </w:rPr>
          <m:t>θ</m:t>
        </m:r>
        <m:r>
          <m:rPr>
            <m:sty m:val="b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ϕ</m:t>
            </m:r>
            <m:r>
              <m:rPr>
                <m:sty m:val="b"/>
              </m:rP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sup>
            </m:sSup>
          </m:e>
        </m:d>
      </m:oMath>
      <w:r w:rsidR="009A4E76" w:rsidRPr="00084751">
        <w:rPr>
          <w:rFonts w:ascii="Arial" w:eastAsiaTheme="minorEastAsia" w:hAnsi="Arial" w:cs="Arial"/>
        </w:rPr>
        <w:t xml:space="preserve">. </w:t>
      </w:r>
      <w:r w:rsidR="00E6032B" w:rsidRPr="00084751">
        <w:rPr>
          <w:rFonts w:ascii="Arial" w:eastAsiaTheme="minorEastAsia" w:hAnsi="Arial" w:cs="Arial"/>
        </w:rPr>
        <w:t>O algoritmo de Gibbs</w:t>
      </w:r>
      <w:r w:rsidR="007A2DA0" w:rsidRPr="00084751">
        <w:rPr>
          <w:rFonts w:ascii="Arial" w:eastAsiaTheme="minorEastAsia" w:hAnsi="Arial" w:cs="Arial"/>
        </w:rPr>
        <w:t xml:space="preserve"> </w:t>
      </w:r>
      <w:r w:rsidR="00A173D1" w:rsidRPr="00084751">
        <w:rPr>
          <w:rFonts w:ascii="Arial" w:eastAsiaTheme="minorEastAsia" w:hAnsi="Arial" w:cs="Arial"/>
        </w:rPr>
        <w:t>para obter uma amostra da distribuição conjunta de</w:t>
      </w:r>
      <w:r w:rsidR="00A173D1" w:rsidRPr="004A52CA">
        <w:rPr>
          <w:rFonts w:ascii="Arial" w:eastAsiaTheme="minorEastAsia" w:hAnsi="Arial" w:cs="Arial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θ</m:t>
        </m:r>
      </m:oMath>
      <w:r w:rsidR="00A173D1" w:rsidRPr="00084751">
        <w:rPr>
          <w:rFonts w:ascii="Arial" w:eastAsiaTheme="minorEastAsia" w:hAnsi="Arial" w:cs="Arial"/>
        </w:rPr>
        <w:t xml:space="preserve"> é</w:t>
      </w:r>
      <w:r w:rsidR="007A2DA0" w:rsidRPr="00084751">
        <w:rPr>
          <w:rFonts w:ascii="Arial" w:eastAsiaTheme="minorEastAsia" w:hAnsi="Arial" w:cs="Arial"/>
        </w:rPr>
        <w:t xml:space="preserve">: </w:t>
      </w:r>
    </w:p>
    <w:p w14:paraId="0FB88F14" w14:textId="5D90F960" w:rsidR="007A2DA0" w:rsidRPr="00084751" w:rsidRDefault="007A2DA0" w:rsidP="008F2ADB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</w:rPr>
        <w:t xml:space="preserve">Determinar um valor inicial arbitrário para </w:t>
      </w:r>
      <m:oMath>
        <m:r>
          <m:rPr>
            <m:sty m:val="bi"/>
          </m:rPr>
          <w:rPr>
            <w:rFonts w:ascii="Cambria Math" w:hAnsi="Cambria Math" w:cs="Arial"/>
          </w:rPr>
          <m:t>θ=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ϕ,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τ</m:t>
                </m:r>
              </m:e>
              <m:sup>
                <m:r>
                  <w:rPr>
                    <w:rFonts w:ascii="Cambria Math" w:hAnsi="Cambria Math" w:cs="Arial"/>
                  </w:rPr>
                  <m:t>-1</m:t>
                </m:r>
              </m:sup>
            </m:sSup>
          </m:e>
        </m:d>
      </m:oMath>
      <w:r w:rsidR="00E034C8" w:rsidRPr="00084751">
        <w:rPr>
          <w:rFonts w:ascii="Arial" w:eastAsiaTheme="minorEastAsia" w:hAnsi="Arial" w:cs="Arial"/>
        </w:rPr>
        <w:t xml:space="preserve">. Chamemos esses valores </w:t>
      </w:r>
      <w:r w:rsidR="00581949" w:rsidRPr="00084751">
        <w:rPr>
          <w:rFonts w:ascii="Arial" w:eastAsiaTheme="minorEastAsia" w:hAnsi="Arial" w:cs="Arial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(0)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ϕ</m:t>
                </m:r>
              </m:e>
              <m:sup>
                <m:r>
                  <w:rPr>
                    <w:rFonts w:ascii="Cambria Math" w:hAnsi="Cambria Math" w:cs="Arial"/>
                  </w:rPr>
                  <m:t>(0)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(0)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</w:rPr>
                  <m:t>(0)</m:t>
                </m:r>
              </m:sup>
            </m:sSup>
            <m:r>
              <w:rPr>
                <w:rFonts w:ascii="Cambria Math" w:hAnsi="Cambria Math" w:cs="Arial"/>
              </w:rPr>
              <m:t xml:space="preserve">  </m:t>
            </m:r>
          </m:e>
        </m:d>
      </m:oMath>
    </w:p>
    <w:p w14:paraId="666FAC93" w14:textId="1EE6153A" w:rsidR="003D0BC5" w:rsidRPr="00084751" w:rsidRDefault="003D0BC5" w:rsidP="008F2ADB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eastAsiaTheme="minorEastAsia" w:hAnsi="Arial" w:cs="Arial"/>
        </w:rPr>
        <w:t xml:space="preserve">Iniciar o contador no i = 1 </w:t>
      </w:r>
    </w:p>
    <w:p w14:paraId="6EE2E41C" w14:textId="1F614B98" w:rsidR="003D0BC5" w:rsidRPr="00084751" w:rsidRDefault="003D0BC5" w:rsidP="008F2ADB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eastAsiaTheme="minorEastAsia" w:hAnsi="Arial" w:cs="Arial"/>
        </w:rPr>
        <w:t xml:space="preserve">Obter um novo valor 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ϕ</m:t>
                </m:r>
              </m:e>
              <m:sup>
                <m:r>
                  <w:rPr>
                    <w:rFonts w:ascii="Cambria Math" w:hAnsi="Cambria Math" w:cs="Arial"/>
                  </w:rPr>
                  <m:t>(i)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(i)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(τ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</w:rPr>
                  <m:t>(i)</m:t>
                </m:r>
              </m:sup>
            </m:sSup>
            <m:r>
              <w:rPr>
                <w:rFonts w:ascii="Cambria Math" w:hAnsi="Cambria Math" w:cs="Arial"/>
              </w:rPr>
              <m:t xml:space="preserve">  </m:t>
            </m:r>
          </m:e>
        </m:d>
      </m:oMath>
      <w:r w:rsidR="00BC5197" w:rsidRPr="00084751">
        <w:rPr>
          <w:rFonts w:ascii="Arial" w:eastAsiaTheme="minorEastAsia" w:hAnsi="Arial" w:cs="Arial"/>
        </w:rPr>
        <w:t xml:space="preserve">  através de gerações sucessivas de distribuições </w:t>
      </w:r>
    </w:p>
    <w:p w14:paraId="193B9DB6" w14:textId="4879B886" w:rsidR="001E7488" w:rsidRPr="00084751" w:rsidRDefault="006656FB" w:rsidP="008F2ADB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eastAsiaTheme="minorEastAsia" w:hAnsi="Arial" w:cs="Arial"/>
        </w:rPr>
        <w:t xml:space="preserve">Altera-se o contador i para i + 1 </w:t>
      </w:r>
    </w:p>
    <w:p w14:paraId="26E21640" w14:textId="7CEF4EBE" w:rsidR="00362845" w:rsidRPr="00084751" w:rsidRDefault="00000000" w:rsidP="008F2ADB">
      <w:pPr>
        <w:pStyle w:val="Corpodetexto"/>
        <w:spacing w:line="360" w:lineRule="auto"/>
        <w:ind w:left="720" w:firstLine="720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ϕ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∼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 xml:space="preserve">| 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 xml:space="preserve">  </m:t>
              </m:r>
            </m:e>
          </m:d>
        </m:oMath>
      </m:oMathPara>
    </w:p>
    <w:p w14:paraId="1A7665D4" w14:textId="5A61D569" w:rsidR="00362845" w:rsidRPr="00084751" w:rsidRDefault="00000000" w:rsidP="008F2ADB">
      <w:pPr>
        <w:pStyle w:val="Corpodetexto"/>
        <w:spacing w:line="360" w:lineRule="auto"/>
        <w:ind w:left="720" w:firstLine="720"/>
        <w:jc w:val="both"/>
        <w:rPr>
          <w:rFonts w:ascii="Arial" w:hAnsi="Arial" w:cs="Arial"/>
          <w:u w:val="single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Arial"/>
            </w:rPr>
            <m:t>∼</m:t>
          </m:r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</w:rPr>
                <m:t xml:space="preserve"> |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 xml:space="preserve">  </m:t>
              </m:r>
            </m:e>
          </m:d>
        </m:oMath>
      </m:oMathPara>
    </w:p>
    <w:p w14:paraId="28544858" w14:textId="17773661" w:rsidR="00362845" w:rsidRPr="00084751" w:rsidRDefault="00000000" w:rsidP="008F2ADB">
      <w:pPr>
        <w:pStyle w:val="Corpodetexto"/>
        <w:spacing w:line="360" w:lineRule="auto"/>
        <w:ind w:left="720" w:firstLine="720"/>
        <w:jc w:val="both"/>
        <w:rPr>
          <w:rFonts w:ascii="Arial" w:hAnsi="Arial" w:cs="Arial"/>
          <w:u w:val="single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bCs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(τ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</w:rPr>
                <m:t>)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</w:rPr>
            <m:t>∼p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 xml:space="preserve"> |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ϕ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</w:rPr>
                <m:t xml:space="preserve"> </m:t>
              </m:r>
            </m:e>
          </m:d>
        </m:oMath>
      </m:oMathPara>
    </w:p>
    <w:p w14:paraId="4AB19A39" w14:textId="77777777" w:rsidR="00362845" w:rsidRPr="00084751" w:rsidRDefault="00362845" w:rsidP="008F2ADB">
      <w:pPr>
        <w:pStyle w:val="Corpodetexto"/>
        <w:spacing w:line="360" w:lineRule="auto"/>
        <w:ind w:left="720"/>
        <w:jc w:val="both"/>
        <w:rPr>
          <w:rFonts w:ascii="Arial" w:eastAsiaTheme="minorEastAsia" w:hAnsi="Arial" w:cs="Arial"/>
        </w:rPr>
      </w:pPr>
    </w:p>
    <w:p w14:paraId="68641080" w14:textId="32038B4C" w:rsidR="006656FB" w:rsidRPr="00071F17" w:rsidRDefault="006656FB" w:rsidP="008F2ADB">
      <w:pPr>
        <w:pStyle w:val="Corpodetext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eastAsiaTheme="minorEastAsia" w:hAnsi="Arial" w:cs="Arial"/>
        </w:rPr>
        <w:t>Repete-se o item 3 e 4 até obter convergência</w:t>
      </w:r>
    </w:p>
    <w:p w14:paraId="37B691D7" w14:textId="77777777" w:rsidR="00071F17" w:rsidRPr="00084751" w:rsidRDefault="00071F17" w:rsidP="00071F17">
      <w:pPr>
        <w:pStyle w:val="Corpodetexto"/>
        <w:spacing w:line="360" w:lineRule="auto"/>
        <w:ind w:left="720"/>
        <w:jc w:val="both"/>
        <w:rPr>
          <w:rFonts w:ascii="Arial" w:hAnsi="Arial" w:cs="Arial"/>
        </w:rPr>
      </w:pPr>
    </w:p>
    <w:p w14:paraId="42301586" w14:textId="77777777" w:rsidR="000F3AEC" w:rsidRPr="00071F17" w:rsidRDefault="006038B5" w:rsidP="008F2ADB">
      <w:pPr>
        <w:pStyle w:val="Ttulo1"/>
        <w:spacing w:line="360" w:lineRule="auto"/>
        <w:jc w:val="both"/>
        <w:rPr>
          <w:rFonts w:ascii="Arial" w:hAnsi="Arial" w:cs="Arial"/>
          <w:color w:val="auto"/>
        </w:rPr>
      </w:pPr>
      <w:bookmarkStart w:id="3" w:name="resultados"/>
      <w:bookmarkEnd w:id="2"/>
      <w:r w:rsidRPr="00071F17">
        <w:rPr>
          <w:rFonts w:ascii="Arial" w:hAnsi="Arial" w:cs="Arial"/>
          <w:color w:val="auto"/>
        </w:rPr>
        <w:t>Resultados</w:t>
      </w:r>
    </w:p>
    <w:p w14:paraId="4351233D" w14:textId="77777777" w:rsidR="00071F17" w:rsidRDefault="00071F17" w:rsidP="00071F17">
      <w:pPr>
        <w:pStyle w:val="FirstParagraph"/>
        <w:spacing w:line="360" w:lineRule="auto"/>
        <w:jc w:val="both"/>
        <w:rPr>
          <w:rFonts w:ascii="Arial" w:hAnsi="Arial" w:cs="Arial"/>
        </w:rPr>
      </w:pPr>
    </w:p>
    <w:p w14:paraId="3D3DFE30" w14:textId="77777777" w:rsidR="00071F17" w:rsidRPr="00071F17" w:rsidRDefault="00071F17" w:rsidP="00071F17">
      <w:pPr>
        <w:pStyle w:val="NormalWeb"/>
        <w:spacing w:line="360" w:lineRule="auto"/>
        <w:jc w:val="both"/>
        <w:rPr>
          <w:rFonts w:ascii="Arial" w:hAnsi="Arial" w:cs="Arial"/>
        </w:rPr>
      </w:pPr>
      <w:r w:rsidRPr="00071F17">
        <w:rPr>
          <w:rFonts w:ascii="Arial" w:hAnsi="Arial" w:cs="Arial"/>
        </w:rPr>
        <w:t>Utilizamos o pacote JAGS no R para aplicar o algoritmo de Gibbs aos nossos dados, empregando a função de verossimilhança e as distribuições a priori informadas anteriormente. A documentação do pacote recomenda o uso de pelo menos três cadeias. Iniciamos nossa simulação com quatro cadeias em paralelo, com a intenção de aumentar o número de cadeias caso encontrássemos problemas de convergência. No entanto, conseguimos bons resultados com quatro cadeias.</w:t>
      </w:r>
    </w:p>
    <w:p w14:paraId="0E4D5EB2" w14:textId="77777777" w:rsidR="00071F17" w:rsidRPr="00071F17" w:rsidRDefault="00071F17" w:rsidP="00071F17">
      <w:pPr>
        <w:pStyle w:val="NormalWeb"/>
        <w:spacing w:line="360" w:lineRule="auto"/>
        <w:jc w:val="both"/>
        <w:rPr>
          <w:rFonts w:ascii="Arial" w:hAnsi="Arial" w:cs="Arial"/>
        </w:rPr>
      </w:pPr>
      <w:r w:rsidRPr="00071F17">
        <w:rPr>
          <w:rFonts w:ascii="Arial" w:hAnsi="Arial" w:cs="Arial"/>
        </w:rPr>
        <w:t xml:space="preserve">Inicialmente, realizamos 3000 iterações e obtivemos convergência. Contudo, o número final de cadeias não foi suficiente para aplicar o critério de </w:t>
      </w:r>
      <w:proofErr w:type="spellStart"/>
      <w:r w:rsidRPr="00071F17">
        <w:rPr>
          <w:rFonts w:ascii="Arial" w:hAnsi="Arial" w:cs="Arial"/>
        </w:rPr>
        <w:t>Raftery</w:t>
      </w:r>
      <w:proofErr w:type="spellEnd"/>
      <w:r w:rsidRPr="00071F17">
        <w:rPr>
          <w:rFonts w:ascii="Arial" w:hAnsi="Arial" w:cs="Arial"/>
        </w:rPr>
        <w:t xml:space="preserve"> e Lewis (1992) de análise de convergência. Portanto, aumentamos para 9000 iterações, utilizando 20% desse valor como </w:t>
      </w:r>
      <w:proofErr w:type="spellStart"/>
      <w:r w:rsidRPr="00071F17">
        <w:rPr>
          <w:rFonts w:ascii="Arial" w:hAnsi="Arial" w:cs="Arial"/>
        </w:rPr>
        <w:t>burn</w:t>
      </w:r>
      <w:proofErr w:type="spellEnd"/>
      <w:r w:rsidRPr="00071F17">
        <w:rPr>
          <w:rFonts w:ascii="Arial" w:hAnsi="Arial" w:cs="Arial"/>
        </w:rPr>
        <w:t xml:space="preserve">-in (1800 iterações de </w:t>
      </w:r>
      <w:proofErr w:type="spellStart"/>
      <w:r w:rsidRPr="00071F17">
        <w:rPr>
          <w:rFonts w:ascii="Arial" w:hAnsi="Arial" w:cs="Arial"/>
        </w:rPr>
        <w:t>burn</w:t>
      </w:r>
      <w:proofErr w:type="spellEnd"/>
      <w:r w:rsidRPr="00071F17">
        <w:rPr>
          <w:rFonts w:ascii="Arial" w:hAnsi="Arial" w:cs="Arial"/>
        </w:rPr>
        <w:t>-in). Assim, terminamos com 7200 iterações válidas, das quais 3600 foram salvas.</w:t>
      </w:r>
    </w:p>
    <w:p w14:paraId="49368251" w14:textId="7698697D" w:rsidR="00071F17" w:rsidRPr="00071F17" w:rsidRDefault="00071F17" w:rsidP="00071F17">
      <w:pPr>
        <w:pStyle w:val="NormalWeb"/>
        <w:spacing w:line="360" w:lineRule="auto"/>
        <w:jc w:val="both"/>
        <w:rPr>
          <w:rFonts w:ascii="Arial" w:hAnsi="Arial" w:cs="Arial"/>
        </w:rPr>
      </w:pPr>
      <w:r w:rsidRPr="00071F17">
        <w:rPr>
          <w:rFonts w:ascii="Arial" w:hAnsi="Arial" w:cs="Arial"/>
        </w:rPr>
        <w:t xml:space="preserve">Os gráficos abaixo mostram as amostras geradas. Através da inspeção visual, podemos facilmente observar que todas as cadeias convergiram. A figura ilustra as amostras geradas </w:t>
      </w:r>
      <w:r w:rsidRPr="00084751">
        <w:rPr>
          <w:rFonts w:ascii="Arial" w:hAnsi="Arial" w:cs="Arial"/>
        </w:rPr>
        <w:t xml:space="preserve">para </w:t>
      </w:r>
      <m:oMath>
        <m:r>
          <m:rPr>
            <m:sty m:val="bi"/>
          </m:rPr>
          <w:rPr>
            <w:rFonts w:ascii="Cambria Math" w:hAnsi="Cambria Math" w:cs="Arial"/>
          </w:rPr>
          <m:t xml:space="preserve">ϕ,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b>
        </m:sSub>
      </m:oMath>
      <w:r w:rsidRPr="00071F17">
        <w:rPr>
          <w:rFonts w:ascii="Arial" w:eastAsiaTheme="minorEastAsia" w:hAnsi="Arial" w:cs="Arial"/>
          <w:b/>
          <w:bCs/>
        </w:rPr>
        <w:t xml:space="preserve"> </w:t>
      </w:r>
      <w:r w:rsidRPr="00071F17">
        <w:rPr>
          <w:rFonts w:ascii="Arial" w:eastAsiaTheme="minorEastAsia" w:hAnsi="Arial" w:cs="Arial"/>
        </w:rPr>
        <w:t>e</w:t>
      </w:r>
      <w:r w:rsidRPr="00071F17">
        <w:rPr>
          <w:rFonts w:ascii="Arial" w:eastAsiaTheme="minorEastAsia" w:hAnsi="Arial" w:cs="Arial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p>
        </m:sSup>
      </m:oMath>
      <w:r w:rsidRPr="00084751">
        <w:rPr>
          <w:rFonts w:ascii="Arial" w:eastAsiaTheme="minorEastAsia" w:hAnsi="Arial" w:cs="Arial"/>
        </w:rPr>
        <w:t xml:space="preserve">  </w:t>
      </w:r>
      <w:r w:rsidRPr="00071F17">
        <w:rPr>
          <w:rFonts w:ascii="Arial" w:hAnsi="Arial" w:cs="Arial"/>
        </w:rPr>
        <w:t>. A linha vermelha representa a média, que pode ser usada como estimador pontual para esses parâmetros</w:t>
      </w:r>
    </w:p>
    <w:p w14:paraId="213DE0B4" w14:textId="77777777" w:rsidR="00071F17" w:rsidRDefault="00071F17" w:rsidP="00071F17">
      <w:pPr>
        <w:pStyle w:val="FirstParagraph"/>
        <w:spacing w:line="360" w:lineRule="auto"/>
        <w:jc w:val="both"/>
        <w:rPr>
          <w:rFonts w:ascii="Arial" w:hAnsi="Arial" w:cs="Arial"/>
        </w:rPr>
      </w:pPr>
    </w:p>
    <w:p w14:paraId="4F5A6A46" w14:textId="68084B4E" w:rsidR="00D44288" w:rsidRPr="00084751" w:rsidRDefault="006038B5" w:rsidP="00071F17">
      <w:pPr>
        <w:pStyle w:val="FirstParagraph"/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</w:rPr>
        <w:t xml:space="preserve">Utilizamos o pacote JAGS no R para aplicar Gibbs aos nossos dados utilizando a função de verossimilhança e as distribuições a priori informadas acima. A documentação do pacote utilizado recomenda que </w:t>
      </w:r>
      <w:r w:rsidR="008C05F5" w:rsidRPr="00084751">
        <w:rPr>
          <w:rFonts w:ascii="Arial" w:hAnsi="Arial" w:cs="Arial"/>
        </w:rPr>
        <w:t>se utilize</w:t>
      </w:r>
      <w:r w:rsidRPr="00084751">
        <w:rPr>
          <w:rFonts w:ascii="Arial" w:hAnsi="Arial" w:cs="Arial"/>
        </w:rPr>
        <w:t xml:space="preserve"> pelo menos 3 cadeias. Iniciamos nossa simulação com 4 cadeias em paralelo com a ideia de aumentar o número de cadeias caso tenhamos algum problema de convergência, entretanto conseguimos bons resultados com 4 cadeias. Da mesma forma, começamos com 3000 iterações e conseguimos convergir, mas o número final de cadeias não foi o suficiente para usar o critério de </w:t>
      </w:r>
      <w:proofErr w:type="spellStart"/>
      <w:r w:rsidRPr="00084751">
        <w:rPr>
          <w:rFonts w:ascii="Arial" w:hAnsi="Arial" w:cs="Arial"/>
        </w:rPr>
        <w:t>Raftery</w:t>
      </w:r>
      <w:proofErr w:type="spellEnd"/>
      <w:r w:rsidRPr="00084751">
        <w:rPr>
          <w:rFonts w:ascii="Arial" w:hAnsi="Arial" w:cs="Arial"/>
        </w:rPr>
        <w:t xml:space="preserve"> e Lewis (1992) de análise de convergência. Utilizamos então 9000 iterações e 20% desse valor como </w:t>
      </w:r>
      <w:proofErr w:type="spellStart"/>
      <w:r w:rsidRPr="00084751">
        <w:rPr>
          <w:rFonts w:ascii="Arial" w:hAnsi="Arial" w:cs="Arial"/>
        </w:rPr>
        <w:t>burn</w:t>
      </w:r>
      <w:proofErr w:type="spellEnd"/>
      <w:r w:rsidRPr="00084751">
        <w:rPr>
          <w:rFonts w:ascii="Arial" w:hAnsi="Arial" w:cs="Arial"/>
        </w:rPr>
        <w:t xml:space="preserve">-in (1800 de </w:t>
      </w:r>
      <w:proofErr w:type="spellStart"/>
      <w:r w:rsidRPr="00084751">
        <w:rPr>
          <w:rFonts w:ascii="Arial" w:hAnsi="Arial" w:cs="Arial"/>
        </w:rPr>
        <w:t>burnin</w:t>
      </w:r>
      <w:proofErr w:type="spellEnd"/>
      <w:r w:rsidRPr="00084751">
        <w:rPr>
          <w:rFonts w:ascii="Arial" w:hAnsi="Arial" w:cs="Arial"/>
        </w:rPr>
        <w:t>). Terminamos então com 3600 iterações salvas.</w:t>
      </w:r>
    </w:p>
    <w:p w14:paraId="0B8D0996" w14:textId="11A55BAF" w:rsidR="00E46D2D" w:rsidRDefault="006038B5" w:rsidP="00E46D2D">
      <w:pPr>
        <w:pStyle w:val="Corpodetexto"/>
        <w:spacing w:line="360" w:lineRule="auto"/>
        <w:ind w:firstLine="720"/>
        <w:jc w:val="both"/>
        <w:rPr>
          <w:rFonts w:ascii="Arial" w:eastAsiaTheme="minorEastAsia" w:hAnsi="Arial" w:cs="Arial"/>
        </w:rPr>
      </w:pPr>
      <w:r w:rsidRPr="00084751">
        <w:rPr>
          <w:rFonts w:ascii="Arial" w:hAnsi="Arial" w:cs="Arial"/>
        </w:rPr>
        <w:t xml:space="preserve">Abaixo vemos os gráficos </w:t>
      </w:r>
      <w:r w:rsidR="006E6321" w:rsidRPr="00084751">
        <w:rPr>
          <w:rFonts w:ascii="Arial" w:hAnsi="Arial" w:cs="Arial"/>
        </w:rPr>
        <w:t>das amostras geradas</w:t>
      </w:r>
      <w:r w:rsidRPr="00084751">
        <w:rPr>
          <w:rFonts w:ascii="Arial" w:hAnsi="Arial" w:cs="Arial"/>
        </w:rPr>
        <w:t>. Fica fácil ver pelo critério visual que todas convergiram.</w:t>
      </w:r>
      <w:r w:rsidR="008204EE" w:rsidRPr="00084751">
        <w:rPr>
          <w:rFonts w:ascii="Arial" w:hAnsi="Arial" w:cs="Arial"/>
        </w:rPr>
        <w:t xml:space="preserve"> A figura abaixo mostra a amostra gerada para </w:t>
      </w:r>
      <m:oMath>
        <m:r>
          <m:rPr>
            <m:sty m:val="bi"/>
          </m:rPr>
          <w:rPr>
            <w:rFonts w:ascii="Cambria Math" w:hAnsi="Cambria Math" w:cs="Arial"/>
          </w:rPr>
          <m:t xml:space="preserve">ϕ, 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b>
        </m:sSub>
      </m:oMath>
      <w:r w:rsidR="00906DD7" w:rsidRPr="00084751">
        <w:rPr>
          <w:rFonts w:ascii="Arial" w:eastAsiaTheme="minorEastAsia" w:hAnsi="Arial" w:cs="Arial"/>
        </w:rPr>
        <w:t xml:space="preserve"> e </w:t>
      </w:r>
      <m:oMath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p>
        </m:sSup>
      </m:oMath>
      <w:r w:rsidR="00906DD7" w:rsidRPr="00084751">
        <w:rPr>
          <w:rFonts w:ascii="Arial" w:eastAsiaTheme="minorEastAsia" w:hAnsi="Arial" w:cs="Arial"/>
        </w:rPr>
        <w:t xml:space="preserve"> </w:t>
      </w:r>
      <w:r w:rsidR="008204EE" w:rsidRPr="00084751">
        <w:rPr>
          <w:rFonts w:ascii="Arial" w:eastAsiaTheme="minorEastAsia" w:hAnsi="Arial" w:cs="Arial"/>
        </w:rPr>
        <w:t xml:space="preserve"> e a </w:t>
      </w:r>
      <w:r w:rsidR="00D9262E" w:rsidRPr="00084751">
        <w:rPr>
          <w:rFonts w:ascii="Arial" w:eastAsiaTheme="minorEastAsia" w:hAnsi="Arial" w:cs="Arial"/>
        </w:rPr>
        <w:t>linha</w:t>
      </w:r>
      <w:r w:rsidR="008204EE" w:rsidRPr="00084751">
        <w:rPr>
          <w:rFonts w:ascii="Arial" w:eastAsiaTheme="minorEastAsia" w:hAnsi="Arial" w:cs="Arial"/>
        </w:rPr>
        <w:t xml:space="preserve"> vermelha </w:t>
      </w:r>
      <w:r w:rsidR="00D9262E" w:rsidRPr="00084751">
        <w:rPr>
          <w:rFonts w:ascii="Arial" w:eastAsiaTheme="minorEastAsia" w:hAnsi="Arial" w:cs="Arial"/>
        </w:rPr>
        <w:t>representa a média que pode ser usada como estimador pontual</w:t>
      </w:r>
      <w:r w:rsidR="00906DD7" w:rsidRPr="00084751">
        <w:rPr>
          <w:rFonts w:ascii="Arial" w:eastAsiaTheme="minorEastAsia" w:hAnsi="Arial" w:cs="Arial"/>
        </w:rPr>
        <w:t xml:space="preserve"> para </w:t>
      </w:r>
      <w:r w:rsidR="00E46D2D" w:rsidRPr="00084751">
        <w:rPr>
          <w:rFonts w:ascii="Arial" w:eastAsiaTheme="minorEastAsia" w:hAnsi="Arial" w:cs="Arial"/>
        </w:rPr>
        <w:t>eles</w:t>
      </w:r>
      <w:r w:rsidR="00E46D2D">
        <w:rPr>
          <w:rFonts w:ascii="Arial" w:eastAsiaTheme="minorEastAsia" w:hAnsi="Arial" w:cs="Arial"/>
        </w:rPr>
        <w:t>.</w:t>
      </w:r>
    </w:p>
    <w:p w14:paraId="11CF02A2" w14:textId="77777777" w:rsidR="00E46D2D" w:rsidRPr="00E46D2D" w:rsidRDefault="00E46D2D" w:rsidP="00E46D2D">
      <w:pPr>
        <w:pStyle w:val="Corpodetexto"/>
        <w:spacing w:line="360" w:lineRule="auto"/>
        <w:ind w:firstLine="720"/>
        <w:jc w:val="both"/>
        <w:rPr>
          <w:rFonts w:ascii="Arial" w:eastAsiaTheme="minorEastAsia" w:hAnsi="Arial" w:cs="Arial"/>
        </w:rPr>
      </w:pPr>
    </w:p>
    <w:p w14:paraId="2DE54FD2" w14:textId="331E52AF" w:rsidR="006E6321" w:rsidRPr="00E46D2D" w:rsidRDefault="005626D8" w:rsidP="00E46D2D">
      <w:pPr>
        <w:pStyle w:val="Corpodetexto"/>
        <w:spacing w:line="360" w:lineRule="auto"/>
        <w:jc w:val="center"/>
        <w:rPr>
          <w:rFonts w:ascii="Arial" w:hAnsi="Arial" w:cs="Arial"/>
          <w:i/>
          <w:iCs/>
        </w:rPr>
      </w:pPr>
      <w:r w:rsidRPr="00E46D2D">
        <w:rPr>
          <w:rFonts w:ascii="Arial" w:hAnsi="Arial" w:cs="Arial"/>
          <w:i/>
          <w:iCs/>
        </w:rPr>
        <w:t>Figura</w:t>
      </w:r>
      <w:r w:rsidR="00A7456E" w:rsidRPr="00E46D2D">
        <w:rPr>
          <w:rFonts w:ascii="Arial" w:hAnsi="Arial" w:cs="Arial"/>
          <w:i/>
          <w:iCs/>
        </w:rPr>
        <w:t xml:space="preserve"> 2</w:t>
      </w:r>
      <w:r w:rsidRPr="00E46D2D">
        <w:rPr>
          <w:rFonts w:ascii="Arial" w:hAnsi="Arial" w:cs="Arial"/>
          <w:i/>
          <w:iCs/>
        </w:rPr>
        <w:t>:</w:t>
      </w:r>
      <w:r w:rsidR="006E6321" w:rsidRPr="00E46D2D">
        <w:rPr>
          <w:rFonts w:ascii="Arial" w:hAnsi="Arial" w:cs="Arial"/>
          <w:i/>
          <w:iCs/>
        </w:rPr>
        <w:t xml:space="preserve"> Amostra da posteriori de </w:t>
      </w:r>
      <m:oMath>
        <m:r>
          <m:rPr>
            <m:sty m:val="bi"/>
          </m:rPr>
          <w:rPr>
            <w:rFonts w:ascii="Cambria Math" w:hAnsi="Cambria Math" w:cs="Arial"/>
          </w:rPr>
          <m:t xml:space="preserve">θ=  (ϕ, 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 xml:space="preserve"> e 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)</m:t>
        </m:r>
      </m:oMath>
      <w:r w:rsidR="006E6321" w:rsidRPr="00E46D2D">
        <w:rPr>
          <w:rFonts w:ascii="Arial" w:eastAsiaTheme="minorEastAsia" w:hAnsi="Arial" w:cs="Arial"/>
          <w:i/>
          <w:iCs/>
        </w:rPr>
        <w:t xml:space="preserve"> por </w:t>
      </w:r>
      <w:r w:rsidR="00A04657" w:rsidRPr="00E46D2D">
        <w:rPr>
          <w:rFonts w:ascii="Arial" w:eastAsiaTheme="minorEastAsia" w:hAnsi="Arial" w:cs="Arial"/>
          <w:i/>
          <w:iCs/>
        </w:rPr>
        <w:t xml:space="preserve">iteração, com a </w:t>
      </w:r>
      <w:r w:rsidR="008204EE" w:rsidRPr="00E46D2D">
        <w:rPr>
          <w:rFonts w:ascii="Arial" w:eastAsiaTheme="minorEastAsia" w:hAnsi="Arial" w:cs="Arial"/>
          <w:i/>
          <w:iCs/>
        </w:rPr>
        <w:t>média</w:t>
      </w:r>
      <w:r w:rsidR="00D9262E" w:rsidRPr="00E46D2D">
        <w:rPr>
          <w:rFonts w:ascii="Arial" w:eastAsiaTheme="minorEastAsia" w:hAnsi="Arial" w:cs="Arial"/>
          <w:i/>
          <w:iCs/>
        </w:rPr>
        <w:t xml:space="preserve"> destacada em vermelho</w:t>
      </w:r>
      <w:r w:rsidR="00E46D2D">
        <w:rPr>
          <w:rFonts w:ascii="Arial" w:eastAsiaTheme="minorEastAsia" w:hAnsi="Arial" w:cs="Arial"/>
          <w:i/>
          <w:iCs/>
        </w:rPr>
        <w:t>.</w:t>
      </w:r>
    </w:p>
    <w:p w14:paraId="3ED68D85" w14:textId="46BBF121" w:rsidR="00AB6704" w:rsidRPr="00084751" w:rsidRDefault="00906DD7" w:rsidP="00E46D2D">
      <w:pPr>
        <w:pStyle w:val="Corpodetexto"/>
        <w:keepNext/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  <w:noProof/>
        </w:rPr>
        <w:lastRenderedPageBreak/>
        <w:drawing>
          <wp:inline distT="0" distB="0" distL="0" distR="0" wp14:anchorId="445B3D32" wp14:editId="3F4AA4F6">
            <wp:extent cx="5612130" cy="2701290"/>
            <wp:effectExtent l="0" t="0" r="0" b="0"/>
            <wp:docPr id="975457931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57931" name="Imagem 4" descr="Uma imagem contendo Gráf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32AE" w14:textId="77777777" w:rsidR="00E46D2D" w:rsidRDefault="00E46D2D" w:rsidP="008F2AD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426A1F95" w14:textId="77777777" w:rsidR="00E46D2D" w:rsidRDefault="00E46D2D" w:rsidP="008F2ADB">
      <w:pPr>
        <w:pStyle w:val="Corpodetex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A7EA5">
        <w:rPr>
          <w:rFonts w:ascii="Arial" w:hAnsi="Arial" w:cs="Arial"/>
        </w:rPr>
        <w:t xml:space="preserve">lém da análise visual, podemos usar os critérios de </w:t>
      </w:r>
      <w:proofErr w:type="spellStart"/>
      <w:r w:rsidR="004A7EA5">
        <w:rPr>
          <w:rFonts w:ascii="Arial" w:hAnsi="Arial" w:cs="Arial"/>
        </w:rPr>
        <w:t>Raftery</w:t>
      </w:r>
      <w:proofErr w:type="spellEnd"/>
      <w:r w:rsidR="004A7EA5">
        <w:rPr>
          <w:rFonts w:ascii="Arial" w:hAnsi="Arial" w:cs="Arial"/>
        </w:rPr>
        <w:t xml:space="preserve"> e Lewis e </w:t>
      </w:r>
      <w:proofErr w:type="spellStart"/>
      <w:r w:rsidR="004A7EA5">
        <w:rPr>
          <w:rFonts w:ascii="Arial" w:hAnsi="Arial" w:cs="Arial"/>
        </w:rPr>
        <w:t>Geweke</w:t>
      </w:r>
      <w:proofErr w:type="spellEnd"/>
      <w:r w:rsidR="004A7EA5">
        <w:rPr>
          <w:rFonts w:ascii="Arial" w:hAnsi="Arial" w:cs="Arial"/>
        </w:rPr>
        <w:t xml:space="preserve"> para a análise de convergência de nossas cadeias. A tabela abaixo mostra os resultados utilizando o critério de </w:t>
      </w:r>
      <w:proofErr w:type="spellStart"/>
      <w:r w:rsidR="004A7EA5">
        <w:rPr>
          <w:rFonts w:ascii="Arial" w:hAnsi="Arial" w:cs="Arial"/>
        </w:rPr>
        <w:t>Raftery</w:t>
      </w:r>
      <w:proofErr w:type="spellEnd"/>
      <w:r w:rsidR="004A7EA5">
        <w:rPr>
          <w:rFonts w:ascii="Arial" w:hAnsi="Arial" w:cs="Arial"/>
        </w:rPr>
        <w:t xml:space="preserve"> por meio</w:t>
      </w:r>
      <w:r w:rsidR="00E91A49">
        <w:rPr>
          <w:rFonts w:ascii="Arial" w:hAnsi="Arial" w:cs="Arial"/>
        </w:rPr>
        <w:t xml:space="preserve"> da função ‘</w:t>
      </w:r>
      <w:proofErr w:type="spellStart"/>
      <w:r w:rsidR="00E91A49" w:rsidRPr="00E91A49">
        <w:rPr>
          <w:rFonts w:ascii="Arial" w:hAnsi="Arial" w:cs="Arial"/>
        </w:rPr>
        <w:t>raftery.diag</w:t>
      </w:r>
      <w:proofErr w:type="spellEnd"/>
      <w:r w:rsidR="00E91A49">
        <w:rPr>
          <w:rFonts w:ascii="Arial" w:hAnsi="Arial" w:cs="Arial"/>
        </w:rPr>
        <w:t>’</w:t>
      </w:r>
      <w:r w:rsidR="004A7EA5">
        <w:rPr>
          <w:rFonts w:ascii="Arial" w:hAnsi="Arial" w:cs="Arial"/>
        </w:rPr>
        <w:t xml:space="preserve"> do R.</w:t>
      </w:r>
    </w:p>
    <w:p w14:paraId="43A9BF6A" w14:textId="58013C10" w:rsidR="001B385F" w:rsidRPr="00084751" w:rsidRDefault="004A7EA5" w:rsidP="008F2ADB">
      <w:pPr>
        <w:pStyle w:val="Corpodetex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36D2344" w14:textId="4CEEB148" w:rsidR="00E46D2D" w:rsidRPr="00E46D2D" w:rsidRDefault="00AB5735" w:rsidP="00E46D2D">
      <w:pPr>
        <w:pStyle w:val="Corpodetexto"/>
        <w:spacing w:line="360" w:lineRule="auto"/>
        <w:jc w:val="center"/>
        <w:rPr>
          <w:rFonts w:ascii="Arial" w:hAnsi="Arial" w:cs="Arial"/>
          <w:i/>
          <w:iCs/>
        </w:rPr>
      </w:pPr>
      <w:r w:rsidRPr="00E46D2D">
        <w:rPr>
          <w:rFonts w:ascii="Arial" w:hAnsi="Arial" w:cs="Arial"/>
          <w:b/>
          <w:bCs/>
          <w:i/>
          <w:iCs/>
        </w:rPr>
        <w:t>Tabela</w:t>
      </w:r>
      <w:r w:rsidR="00E46D2D" w:rsidRPr="00E46D2D">
        <w:rPr>
          <w:rFonts w:ascii="Arial" w:hAnsi="Arial" w:cs="Arial"/>
          <w:b/>
          <w:bCs/>
          <w:i/>
          <w:iCs/>
        </w:rPr>
        <w:t xml:space="preserve"> 1</w:t>
      </w:r>
      <w:r w:rsidRPr="00E46D2D">
        <w:rPr>
          <w:rFonts w:ascii="Arial" w:hAnsi="Arial" w:cs="Arial"/>
          <w:i/>
          <w:iCs/>
        </w:rPr>
        <w:t xml:space="preserve">: Critério de </w:t>
      </w:r>
      <w:proofErr w:type="spellStart"/>
      <w:r w:rsidRPr="00E46D2D">
        <w:rPr>
          <w:rFonts w:ascii="Arial" w:hAnsi="Arial" w:cs="Arial"/>
          <w:i/>
          <w:iCs/>
        </w:rPr>
        <w:t>Raftery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8"/>
        <w:gridCol w:w="1462"/>
        <w:gridCol w:w="1169"/>
        <w:gridCol w:w="2453"/>
        <w:gridCol w:w="2616"/>
      </w:tblGrid>
      <w:tr w:rsidR="00BE55D9" w:rsidRPr="00084751" w14:paraId="1B14F1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D59646" w14:textId="77777777" w:rsidR="00AB5735" w:rsidRPr="00E46D2D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46D2D">
              <w:rPr>
                <w:rFonts w:ascii="Arial" w:hAnsi="Arial" w:cs="Arial"/>
                <w:b/>
                <w:bCs/>
              </w:rPr>
              <w:t>Variável</w:t>
            </w:r>
          </w:p>
        </w:tc>
        <w:tc>
          <w:tcPr>
            <w:tcW w:w="0" w:type="auto"/>
          </w:tcPr>
          <w:p w14:paraId="46F2CE4D" w14:textId="77777777" w:rsidR="00AB5735" w:rsidRPr="00E46D2D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46D2D">
              <w:rPr>
                <w:rFonts w:ascii="Arial" w:hAnsi="Arial" w:cs="Arial"/>
                <w:b/>
                <w:bCs/>
              </w:rPr>
              <w:t>Burn-in (M)</w:t>
            </w:r>
          </w:p>
        </w:tc>
        <w:tc>
          <w:tcPr>
            <w:tcW w:w="0" w:type="auto"/>
          </w:tcPr>
          <w:p w14:paraId="6BE135C3" w14:textId="77777777" w:rsidR="00AB5735" w:rsidRPr="00E46D2D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46D2D">
              <w:rPr>
                <w:rFonts w:ascii="Arial" w:hAnsi="Arial" w:cs="Arial"/>
                <w:b/>
                <w:bCs/>
              </w:rPr>
              <w:t>Total (N)</w:t>
            </w:r>
          </w:p>
        </w:tc>
        <w:tc>
          <w:tcPr>
            <w:tcW w:w="0" w:type="auto"/>
          </w:tcPr>
          <w:p w14:paraId="39D87938" w14:textId="77777777" w:rsidR="00AB5735" w:rsidRPr="00E46D2D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46D2D">
              <w:rPr>
                <w:rFonts w:ascii="Arial" w:hAnsi="Arial" w:cs="Arial"/>
                <w:b/>
                <w:bCs/>
              </w:rPr>
              <w:t xml:space="preserve">Lower </w:t>
            </w:r>
            <w:proofErr w:type="spellStart"/>
            <w:r w:rsidRPr="00E46D2D">
              <w:rPr>
                <w:rFonts w:ascii="Arial" w:hAnsi="Arial" w:cs="Arial"/>
                <w:b/>
                <w:bCs/>
              </w:rPr>
              <w:t>bound</w:t>
            </w:r>
            <w:proofErr w:type="spellEnd"/>
            <w:r w:rsidRPr="00E46D2D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E46D2D">
              <w:rPr>
                <w:rFonts w:ascii="Arial" w:hAnsi="Arial" w:cs="Arial"/>
                <w:b/>
                <w:bCs/>
              </w:rPr>
              <w:t>NMin</w:t>
            </w:r>
            <w:proofErr w:type="spellEnd"/>
            <w:r w:rsidRPr="00E46D2D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</w:tcPr>
          <w:p w14:paraId="40AF2B17" w14:textId="77777777" w:rsidR="00AB5735" w:rsidRPr="00E46D2D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E46D2D">
              <w:rPr>
                <w:rFonts w:ascii="Arial" w:hAnsi="Arial" w:cs="Arial"/>
                <w:b/>
                <w:bCs/>
              </w:rPr>
              <w:t>Dependence</w:t>
            </w:r>
            <w:proofErr w:type="spellEnd"/>
            <w:r w:rsidRPr="00E46D2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46D2D">
              <w:rPr>
                <w:rFonts w:ascii="Arial" w:hAnsi="Arial" w:cs="Arial"/>
                <w:b/>
                <w:bCs/>
              </w:rPr>
              <w:t>factor</w:t>
            </w:r>
            <w:proofErr w:type="spellEnd"/>
            <w:r w:rsidRPr="00E46D2D">
              <w:rPr>
                <w:rFonts w:ascii="Arial" w:hAnsi="Arial" w:cs="Arial"/>
                <w:b/>
                <w:bCs/>
              </w:rPr>
              <w:t xml:space="preserve"> (I)</w:t>
            </w:r>
          </w:p>
        </w:tc>
      </w:tr>
      <w:tr w:rsidR="00BE55D9" w:rsidRPr="00084751" w14:paraId="1B445776" w14:textId="77777777">
        <w:tc>
          <w:tcPr>
            <w:tcW w:w="0" w:type="auto"/>
          </w:tcPr>
          <w:p w14:paraId="0D89C397" w14:textId="3E89D789" w:rsidR="00AB5735" w:rsidRPr="00084751" w:rsidRDefault="00BE55D9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ϕ</m:t>
                </m:r>
              </m:oMath>
            </m:oMathPara>
          </w:p>
        </w:tc>
        <w:tc>
          <w:tcPr>
            <w:tcW w:w="0" w:type="auto"/>
          </w:tcPr>
          <w:p w14:paraId="79211D9E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067A2539" w14:textId="208D292F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37</w:t>
            </w:r>
            <w:r w:rsidR="00076AC9" w:rsidRPr="00084751"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</w:tcPr>
          <w:p w14:paraId="16F2A1B3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3746</w:t>
            </w:r>
          </w:p>
        </w:tc>
        <w:tc>
          <w:tcPr>
            <w:tcW w:w="0" w:type="auto"/>
          </w:tcPr>
          <w:p w14:paraId="75320706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0.988</w:t>
            </w:r>
          </w:p>
        </w:tc>
      </w:tr>
      <w:tr w:rsidR="00BE55D9" w:rsidRPr="00084751" w14:paraId="5FE64847" w14:textId="77777777">
        <w:tc>
          <w:tcPr>
            <w:tcW w:w="0" w:type="auto"/>
          </w:tcPr>
          <w:p w14:paraId="27DBFB19" w14:textId="08EB2334" w:rsidR="00AB5735" w:rsidRPr="00084751" w:rsidRDefault="00000000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D3CAE85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5C00063F" w14:textId="14D452C6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3</w:t>
            </w:r>
            <w:r w:rsidR="00076AC9" w:rsidRPr="00084751">
              <w:rPr>
                <w:rFonts w:ascii="Arial" w:hAnsi="Arial" w:cs="Arial"/>
              </w:rPr>
              <w:t>787</w:t>
            </w:r>
          </w:p>
        </w:tc>
        <w:tc>
          <w:tcPr>
            <w:tcW w:w="0" w:type="auto"/>
          </w:tcPr>
          <w:p w14:paraId="07FC883D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3746</w:t>
            </w:r>
          </w:p>
        </w:tc>
        <w:tc>
          <w:tcPr>
            <w:tcW w:w="0" w:type="auto"/>
          </w:tcPr>
          <w:p w14:paraId="7E034E78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0.977</w:t>
            </w:r>
          </w:p>
        </w:tc>
      </w:tr>
      <w:tr w:rsidR="00BE55D9" w:rsidRPr="00084751" w14:paraId="19C0BB51" w14:textId="77777777" w:rsidTr="001B385F">
        <w:trPr>
          <w:trHeight w:val="60"/>
        </w:trPr>
        <w:tc>
          <w:tcPr>
            <w:tcW w:w="0" w:type="auto"/>
          </w:tcPr>
          <w:p w14:paraId="206FC135" w14:textId="5230BE9E" w:rsidR="00AB5735" w:rsidRPr="00084751" w:rsidRDefault="00000000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A53D9EE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14:paraId="7DDC6AD4" w14:textId="1B83E59C" w:rsidR="00AB5735" w:rsidRPr="00084751" w:rsidRDefault="00076AC9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4029</w:t>
            </w:r>
          </w:p>
        </w:tc>
        <w:tc>
          <w:tcPr>
            <w:tcW w:w="0" w:type="auto"/>
          </w:tcPr>
          <w:p w14:paraId="0BFB5276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3746</w:t>
            </w:r>
          </w:p>
        </w:tc>
        <w:tc>
          <w:tcPr>
            <w:tcW w:w="0" w:type="auto"/>
          </w:tcPr>
          <w:p w14:paraId="43972DB1" w14:textId="77777777" w:rsidR="00AB5735" w:rsidRPr="00084751" w:rsidRDefault="00AB573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0.997</w:t>
            </w:r>
          </w:p>
        </w:tc>
      </w:tr>
    </w:tbl>
    <w:p w14:paraId="6D75CAE9" w14:textId="48DDE783" w:rsidR="00AB5735" w:rsidRPr="00084751" w:rsidRDefault="00AB5735" w:rsidP="008F2ADB">
      <w:pPr>
        <w:pStyle w:val="Legenda"/>
        <w:spacing w:line="360" w:lineRule="auto"/>
        <w:jc w:val="both"/>
        <w:rPr>
          <w:rFonts w:ascii="Arial" w:hAnsi="Arial" w:cs="Arial"/>
        </w:rPr>
      </w:pPr>
    </w:p>
    <w:p w14:paraId="63CE3638" w14:textId="1BEC9F51" w:rsidR="00BA6A73" w:rsidRDefault="005E1A97" w:rsidP="00E46D2D">
      <w:pPr>
        <w:pStyle w:val="Corpodetexto"/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</w:rPr>
        <w:t>Utilizando o critério</w:t>
      </w:r>
      <w:r w:rsidR="00E452D6" w:rsidRPr="00084751">
        <w:rPr>
          <w:rFonts w:ascii="Arial" w:hAnsi="Arial" w:cs="Arial"/>
        </w:rPr>
        <w:t xml:space="preserve"> de </w:t>
      </w:r>
      <w:proofErr w:type="spellStart"/>
      <w:r w:rsidR="00E452D6" w:rsidRPr="00084751">
        <w:rPr>
          <w:rFonts w:ascii="Arial" w:hAnsi="Arial" w:cs="Arial"/>
        </w:rPr>
        <w:t>Raftery</w:t>
      </w:r>
      <w:proofErr w:type="spellEnd"/>
      <w:r w:rsidR="00E452D6" w:rsidRPr="00084751">
        <w:rPr>
          <w:rFonts w:ascii="Arial" w:hAnsi="Arial" w:cs="Arial"/>
        </w:rPr>
        <w:t xml:space="preserve"> </w:t>
      </w:r>
      <w:r w:rsidRPr="00084751">
        <w:rPr>
          <w:rFonts w:ascii="Arial" w:hAnsi="Arial" w:cs="Arial"/>
        </w:rPr>
        <w:t>e Lewis (1992)</w:t>
      </w:r>
      <w:r w:rsidR="0062421B" w:rsidRPr="00084751">
        <w:rPr>
          <w:rFonts w:ascii="Arial" w:hAnsi="Arial" w:cs="Arial"/>
        </w:rPr>
        <w:t>, que estima quantas iterações são necessárias para que o amostrador de Gibbs apresente convergência à distribuição estacionári</w:t>
      </w:r>
      <w:r w:rsidR="000C5909" w:rsidRPr="00084751">
        <w:rPr>
          <w:rFonts w:ascii="Arial" w:hAnsi="Arial" w:cs="Arial"/>
        </w:rPr>
        <w:t>a</w:t>
      </w:r>
      <w:r w:rsidR="001B2528" w:rsidRPr="00084751">
        <w:rPr>
          <w:rFonts w:ascii="Arial" w:hAnsi="Arial" w:cs="Arial"/>
        </w:rPr>
        <w:t xml:space="preserve"> </w:t>
      </w:r>
      <w:r w:rsidR="00E452D6" w:rsidRPr="00084751">
        <w:rPr>
          <w:rFonts w:ascii="Arial" w:hAnsi="Arial" w:cs="Arial"/>
        </w:rPr>
        <w:t>indic</w:t>
      </w:r>
      <w:r w:rsidR="004C1B7C" w:rsidRPr="00084751">
        <w:rPr>
          <w:rFonts w:ascii="Arial" w:hAnsi="Arial" w:cs="Arial"/>
        </w:rPr>
        <w:t>ou</w:t>
      </w:r>
      <w:r w:rsidR="00E452D6" w:rsidRPr="00084751">
        <w:rPr>
          <w:rFonts w:ascii="Arial" w:hAnsi="Arial" w:cs="Arial"/>
        </w:rPr>
        <w:t xml:space="preserve"> boa convergência das cadeias MCMC para os parâmetros </w:t>
      </w:r>
      <w:r w:rsidR="00E452D6" w:rsidRPr="00E46D2D">
        <w:rPr>
          <w:rStyle w:val="katex-mathml"/>
          <w:rFonts w:ascii="Arial" w:hAnsi="Arial" w:cs="Arial"/>
          <w:b/>
          <w:bCs/>
          <w:i/>
          <w:iCs/>
        </w:rPr>
        <w:t>ϕ</w:t>
      </w:r>
      <w:r w:rsidR="001B2528" w:rsidRPr="00E46D2D">
        <w:rPr>
          <w:rStyle w:val="katex-mathml"/>
          <w:rFonts w:ascii="Arial" w:hAnsi="Arial" w:cs="Arial"/>
          <w:b/>
          <w:bCs/>
          <w:i/>
          <w:iCs/>
        </w:rPr>
        <w:t>,</w:t>
      </w:r>
      <w:r w:rsidR="00E452D6" w:rsidRPr="00E46D2D">
        <w:rPr>
          <w:rFonts w:ascii="Arial" w:hAnsi="Arial" w:cs="Arial"/>
          <w:b/>
          <w:bCs/>
          <w:i/>
          <w:iCs/>
        </w:rPr>
        <w:t xml:space="preserve"> </w:t>
      </w:r>
      <w:r w:rsidR="00E452D6" w:rsidRPr="00E46D2D">
        <w:rPr>
          <w:rStyle w:val="katex-mathml"/>
          <w:rFonts w:ascii="Arial" w:hAnsi="Arial" w:cs="Arial"/>
          <w:b/>
          <w:bCs/>
          <w:i/>
          <w:iCs/>
        </w:rPr>
        <w:t>τ</w:t>
      </w:r>
      <w:r w:rsidR="001B2528" w:rsidRPr="00E46D2D">
        <w:rPr>
          <w:rStyle w:val="katex-mathml"/>
          <w:rFonts w:ascii="Arial" w:hAnsi="Arial" w:cs="Arial"/>
          <w:b/>
          <w:bCs/>
          <w:i/>
          <w:iCs/>
          <w:vertAlign w:val="superscript"/>
        </w:rPr>
        <w:t xml:space="preserve">-1 </w:t>
      </w:r>
      <w:r w:rsidR="001B2528" w:rsidRPr="00084751">
        <w:rPr>
          <w:rStyle w:val="mord"/>
          <w:rFonts w:ascii="Arial" w:hAnsi="Arial" w:cs="Arial"/>
        </w:rPr>
        <w:t xml:space="preserve">e </w:t>
      </w:r>
      <w:r w:rsidR="00E452D6" w:rsidRPr="00E46D2D">
        <w:rPr>
          <w:rStyle w:val="mord"/>
          <w:rFonts w:ascii="Arial" w:hAnsi="Arial" w:cs="Arial"/>
          <w:b/>
          <w:bCs/>
          <w:i/>
          <w:iCs/>
        </w:rPr>
        <w:t>y0</w:t>
      </w:r>
      <w:r w:rsidR="00E452D6" w:rsidRPr="00084751">
        <w:rPr>
          <w:rStyle w:val="vlist-s"/>
          <w:rFonts w:ascii="Arial" w:hAnsi="Arial" w:cs="Arial"/>
        </w:rPr>
        <w:t>​</w:t>
      </w:r>
      <w:r w:rsidR="00E452D6" w:rsidRPr="00084751">
        <w:rPr>
          <w:rFonts w:ascii="Arial" w:hAnsi="Arial" w:cs="Arial"/>
        </w:rPr>
        <w:t xml:space="preserve">. O </w:t>
      </w:r>
      <w:proofErr w:type="spellStart"/>
      <w:r w:rsidR="00E452D6" w:rsidRPr="00084751">
        <w:rPr>
          <w:rFonts w:ascii="Arial" w:hAnsi="Arial" w:cs="Arial"/>
        </w:rPr>
        <w:t>burn</w:t>
      </w:r>
      <w:proofErr w:type="spellEnd"/>
      <w:r w:rsidR="00E452D6" w:rsidRPr="00084751">
        <w:rPr>
          <w:rFonts w:ascii="Arial" w:hAnsi="Arial" w:cs="Arial"/>
        </w:rPr>
        <w:t>-in</w:t>
      </w:r>
      <w:r w:rsidR="00B73B4D">
        <w:rPr>
          <w:rFonts w:ascii="Arial" w:hAnsi="Arial" w:cs="Arial"/>
        </w:rPr>
        <w:t xml:space="preserve"> (aquecimento)</w:t>
      </w:r>
      <w:r w:rsidR="00E452D6" w:rsidRPr="00084751">
        <w:rPr>
          <w:rFonts w:ascii="Arial" w:hAnsi="Arial" w:cs="Arial"/>
        </w:rPr>
        <w:t xml:space="preserve"> é pequeno (2-3 iterações) e o total de iterações necessárias é razoável (3787-4029). O fator de dependência é baixo (1.01-1.08), </w:t>
      </w:r>
      <w:r w:rsidR="00E452D6" w:rsidRPr="00084751">
        <w:rPr>
          <w:rFonts w:ascii="Arial" w:hAnsi="Arial" w:cs="Arial"/>
        </w:rPr>
        <w:lastRenderedPageBreak/>
        <w:t xml:space="preserve">sugerindo </w:t>
      </w:r>
      <w:r w:rsidR="00B73B4D">
        <w:rPr>
          <w:rFonts w:ascii="Arial" w:hAnsi="Arial" w:cs="Arial"/>
        </w:rPr>
        <w:t xml:space="preserve">que a </w:t>
      </w:r>
      <w:r w:rsidR="00E452D6" w:rsidRPr="00084751">
        <w:rPr>
          <w:rFonts w:ascii="Arial" w:hAnsi="Arial" w:cs="Arial"/>
        </w:rPr>
        <w:t>autocorrelação</w:t>
      </w:r>
      <w:r w:rsidR="00B73B4D">
        <w:rPr>
          <w:rFonts w:ascii="Arial" w:hAnsi="Arial" w:cs="Arial"/>
        </w:rPr>
        <w:t xml:space="preserve"> seja baixa</w:t>
      </w:r>
      <w:r w:rsidR="00E452D6" w:rsidRPr="00084751">
        <w:rPr>
          <w:rFonts w:ascii="Arial" w:hAnsi="Arial" w:cs="Arial"/>
        </w:rPr>
        <w:t>.</w:t>
      </w:r>
      <w:r w:rsidR="002B3459" w:rsidRPr="00084751">
        <w:rPr>
          <w:rFonts w:ascii="Arial" w:hAnsi="Arial" w:cs="Arial"/>
        </w:rPr>
        <w:t xml:space="preserve"> Abaixo vemos o gráfico de autocorrelação dos nossos parâmetros. </w:t>
      </w:r>
      <w:r w:rsidR="00B824CB" w:rsidRPr="00084751">
        <w:rPr>
          <w:rFonts w:ascii="Arial" w:hAnsi="Arial" w:cs="Arial"/>
        </w:rPr>
        <w:t xml:space="preserve">Que sugere só haver autocorrelação significativa no </w:t>
      </w:r>
      <w:proofErr w:type="spellStart"/>
      <w:r w:rsidR="00B824CB" w:rsidRPr="00084751">
        <w:rPr>
          <w:rFonts w:ascii="Arial" w:hAnsi="Arial" w:cs="Arial"/>
        </w:rPr>
        <w:t>Lag</w:t>
      </w:r>
      <w:proofErr w:type="spellEnd"/>
      <w:r w:rsidR="00B824CB" w:rsidRPr="00084751">
        <w:rPr>
          <w:rFonts w:ascii="Arial" w:hAnsi="Arial" w:cs="Arial"/>
        </w:rPr>
        <w:t xml:space="preserve"> 1</w:t>
      </w:r>
      <w:r w:rsidR="00BA3A19">
        <w:rPr>
          <w:rFonts w:ascii="Arial" w:hAnsi="Arial" w:cs="Arial"/>
        </w:rPr>
        <w:t xml:space="preserve">, que é o que se espera de um </w:t>
      </w:r>
      <w:r w:rsidR="00E46D2D">
        <w:rPr>
          <w:rFonts w:ascii="Arial" w:hAnsi="Arial" w:cs="Arial"/>
        </w:rPr>
        <w:t>AR (</w:t>
      </w:r>
      <w:r w:rsidR="00BA3A19">
        <w:rPr>
          <w:rFonts w:ascii="Arial" w:hAnsi="Arial" w:cs="Arial"/>
        </w:rPr>
        <w:t>1)</w:t>
      </w:r>
      <w:r w:rsidR="00B824CB" w:rsidRPr="00084751">
        <w:rPr>
          <w:rFonts w:ascii="Arial" w:hAnsi="Arial" w:cs="Arial"/>
        </w:rPr>
        <w:t>.</w:t>
      </w:r>
    </w:p>
    <w:p w14:paraId="18216E9A" w14:textId="77777777" w:rsidR="00E46D2D" w:rsidRDefault="00E46D2D" w:rsidP="00E46D2D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65527FFD" w14:textId="7FA88B69" w:rsidR="00E46D2D" w:rsidRPr="00E46D2D" w:rsidRDefault="00E46D2D" w:rsidP="00E46D2D">
      <w:pPr>
        <w:pStyle w:val="Corpodetexto"/>
        <w:spacing w:line="36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Gráfico 2: Autocorrelações dos parâmetros estimados.</w:t>
      </w:r>
    </w:p>
    <w:p w14:paraId="627CE0C8" w14:textId="7AD5BD57" w:rsidR="002B3459" w:rsidRPr="00084751" w:rsidRDefault="002B3459" w:rsidP="008F2ADB">
      <w:pPr>
        <w:pStyle w:val="Corpodetexto"/>
        <w:spacing w:line="360" w:lineRule="auto"/>
        <w:ind w:firstLine="720"/>
        <w:rPr>
          <w:rFonts w:ascii="Arial" w:hAnsi="Arial" w:cs="Arial"/>
        </w:rPr>
      </w:pPr>
      <w:r w:rsidRPr="00084751">
        <w:rPr>
          <w:rFonts w:ascii="Arial" w:hAnsi="Arial" w:cs="Arial"/>
          <w:noProof/>
        </w:rPr>
        <w:drawing>
          <wp:inline distT="0" distB="0" distL="0" distR="0" wp14:anchorId="74CDA41E" wp14:editId="26A253A3">
            <wp:extent cx="4921250" cy="2717800"/>
            <wp:effectExtent l="0" t="0" r="0" b="0"/>
            <wp:docPr id="564821506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1506" name="Imagem 6" descr="Gráfico, Histo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AC3C" w14:textId="71D772C4" w:rsidR="00E46D2D" w:rsidRDefault="00350F7F" w:rsidP="00E46D2D">
      <w:pPr>
        <w:pStyle w:val="Corpodetexto"/>
        <w:spacing w:before="0" w:after="160"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</w:rPr>
        <w:t xml:space="preserve">Analisamos a convergência também pelo critério de </w:t>
      </w:r>
      <w:proofErr w:type="spellStart"/>
      <w:r w:rsidRPr="00084751">
        <w:rPr>
          <w:rFonts w:ascii="Arial" w:hAnsi="Arial" w:cs="Arial"/>
        </w:rPr>
        <w:t>Geweke</w:t>
      </w:r>
      <w:proofErr w:type="spellEnd"/>
      <w:r w:rsidRPr="00084751">
        <w:rPr>
          <w:rFonts w:ascii="Arial" w:hAnsi="Arial" w:cs="Arial"/>
        </w:rPr>
        <w:t xml:space="preserve"> (1992) cujo diagnóstico de convergência para cadeias de Markov é baseado em um teste de igualdade das médias das primeiras 10%</w:t>
      </w:r>
      <w:r w:rsidR="00B269B5" w:rsidRPr="00084751">
        <w:rPr>
          <w:rFonts w:ascii="Arial" w:hAnsi="Arial" w:cs="Arial"/>
        </w:rPr>
        <w:t xml:space="preserve"> cadeias</w:t>
      </w:r>
      <w:r w:rsidRPr="00084751">
        <w:rPr>
          <w:rFonts w:ascii="Arial" w:hAnsi="Arial" w:cs="Arial"/>
        </w:rPr>
        <w:t xml:space="preserve"> e da última metade das cadeias. </w:t>
      </w:r>
      <w:r w:rsidR="00710C79" w:rsidRPr="00084751">
        <w:rPr>
          <w:rFonts w:ascii="Arial" w:hAnsi="Arial" w:cs="Arial"/>
        </w:rPr>
        <w:t xml:space="preserve">O </w:t>
      </w:r>
      <w:r w:rsidR="003936AE" w:rsidRPr="00084751">
        <w:rPr>
          <w:rFonts w:ascii="Arial" w:hAnsi="Arial" w:cs="Arial"/>
        </w:rPr>
        <w:t>diagnóstico</w:t>
      </w:r>
      <w:r w:rsidR="00710C79" w:rsidRPr="00084751">
        <w:rPr>
          <w:rFonts w:ascii="Arial" w:hAnsi="Arial" w:cs="Arial"/>
        </w:rPr>
        <w:t xml:space="preserve"> pressupõe que se</w:t>
      </w:r>
      <w:r w:rsidRPr="00084751">
        <w:rPr>
          <w:rFonts w:ascii="Arial" w:hAnsi="Arial" w:cs="Arial"/>
        </w:rPr>
        <w:t xml:space="preserve"> as amostras são extraídas da distribuição estacionária da cadeia, as duas médias são iguais</w:t>
      </w:r>
      <w:r w:rsidR="00A55EF8" w:rsidRPr="00084751">
        <w:rPr>
          <w:rFonts w:ascii="Arial" w:hAnsi="Arial" w:cs="Arial"/>
        </w:rPr>
        <w:t xml:space="preserve">. </w:t>
      </w:r>
      <w:r w:rsidR="00A972C1" w:rsidRPr="00084751">
        <w:rPr>
          <w:rFonts w:ascii="Arial" w:hAnsi="Arial" w:cs="Arial"/>
        </w:rPr>
        <w:t>Os valores abaixo indicam</w:t>
      </w:r>
      <w:r w:rsidR="00A55EF8" w:rsidRPr="00084751">
        <w:rPr>
          <w:rFonts w:ascii="Arial" w:hAnsi="Arial" w:cs="Arial"/>
        </w:rPr>
        <w:t xml:space="preserve"> </w:t>
      </w:r>
      <w:r w:rsidR="00AA0118" w:rsidRPr="00084751">
        <w:rPr>
          <w:rFonts w:ascii="Arial" w:hAnsi="Arial" w:cs="Arial"/>
        </w:rPr>
        <w:t xml:space="preserve">os valores encontrados no critério de </w:t>
      </w:r>
      <w:proofErr w:type="spellStart"/>
      <w:r w:rsidR="00AA0118" w:rsidRPr="00084751">
        <w:rPr>
          <w:rFonts w:ascii="Arial" w:hAnsi="Arial" w:cs="Arial"/>
        </w:rPr>
        <w:t>Geweke</w:t>
      </w:r>
      <w:proofErr w:type="spellEnd"/>
      <w:r w:rsidR="00AA0118" w:rsidRPr="00084751">
        <w:rPr>
          <w:rFonts w:ascii="Arial" w:hAnsi="Arial" w:cs="Arial"/>
        </w:rPr>
        <w:t xml:space="preserve"> para as nossas cadeias usando a função </w:t>
      </w:r>
      <w:r w:rsidR="003936AE">
        <w:rPr>
          <w:rFonts w:ascii="Arial" w:hAnsi="Arial" w:cs="Arial"/>
        </w:rPr>
        <w:t>‘</w:t>
      </w:r>
      <w:proofErr w:type="spellStart"/>
      <w:r w:rsidR="00AA0118" w:rsidRPr="00084751">
        <w:rPr>
          <w:rFonts w:ascii="Arial" w:hAnsi="Arial" w:cs="Arial"/>
        </w:rPr>
        <w:t>Geweke.diag</w:t>
      </w:r>
      <w:proofErr w:type="spellEnd"/>
      <w:r w:rsidR="003936AE">
        <w:rPr>
          <w:rFonts w:ascii="Arial" w:hAnsi="Arial" w:cs="Arial"/>
        </w:rPr>
        <w:t>’</w:t>
      </w:r>
      <w:r w:rsidR="00AA0118" w:rsidRPr="00084751">
        <w:rPr>
          <w:rFonts w:ascii="Arial" w:hAnsi="Arial" w:cs="Arial"/>
        </w:rPr>
        <w:t xml:space="preserve"> no R. </w:t>
      </w:r>
    </w:p>
    <w:p w14:paraId="43AE03F0" w14:textId="77777777" w:rsidR="00E46D2D" w:rsidRDefault="00E46D2D" w:rsidP="00E46D2D">
      <w:pPr>
        <w:pStyle w:val="Corpodetexto"/>
        <w:spacing w:before="0" w:after="160" w:line="360" w:lineRule="auto"/>
        <w:jc w:val="both"/>
        <w:rPr>
          <w:rFonts w:ascii="Arial" w:hAnsi="Arial" w:cs="Arial"/>
        </w:rPr>
      </w:pPr>
    </w:p>
    <w:p w14:paraId="148D1BDF" w14:textId="77777777" w:rsidR="00E46D2D" w:rsidRDefault="00E46D2D" w:rsidP="00E46D2D">
      <w:pPr>
        <w:pStyle w:val="Corpodetexto"/>
        <w:spacing w:before="0" w:after="160" w:line="360" w:lineRule="auto"/>
        <w:jc w:val="both"/>
        <w:rPr>
          <w:rFonts w:ascii="Arial" w:hAnsi="Arial" w:cs="Arial"/>
        </w:rPr>
      </w:pPr>
    </w:p>
    <w:p w14:paraId="4A524BF5" w14:textId="77777777" w:rsidR="00E46D2D" w:rsidRDefault="00E46D2D" w:rsidP="00E46D2D">
      <w:pPr>
        <w:pStyle w:val="Corpodetexto"/>
        <w:spacing w:before="0" w:after="160" w:line="360" w:lineRule="auto"/>
        <w:jc w:val="both"/>
        <w:rPr>
          <w:rFonts w:ascii="Arial" w:hAnsi="Arial" w:cs="Arial"/>
        </w:rPr>
      </w:pPr>
    </w:p>
    <w:p w14:paraId="6A33D000" w14:textId="77777777" w:rsidR="00E46D2D" w:rsidRDefault="00E46D2D" w:rsidP="00E46D2D">
      <w:pPr>
        <w:pStyle w:val="Corpodetexto"/>
        <w:spacing w:before="0" w:after="160" w:line="360" w:lineRule="auto"/>
        <w:jc w:val="both"/>
        <w:rPr>
          <w:rFonts w:ascii="Arial" w:hAnsi="Arial" w:cs="Arial"/>
        </w:rPr>
      </w:pPr>
    </w:p>
    <w:p w14:paraId="2AD068D4" w14:textId="77777777" w:rsidR="00E46D2D" w:rsidRDefault="00E46D2D" w:rsidP="00E46D2D">
      <w:pPr>
        <w:pStyle w:val="Corpodetexto"/>
        <w:spacing w:before="0" w:after="160" w:line="360" w:lineRule="auto"/>
        <w:jc w:val="both"/>
        <w:rPr>
          <w:rFonts w:ascii="Arial" w:hAnsi="Arial" w:cs="Arial"/>
        </w:rPr>
      </w:pPr>
    </w:p>
    <w:p w14:paraId="2C85AE21" w14:textId="1F75EB34" w:rsidR="00E46D2D" w:rsidRPr="00E46D2D" w:rsidRDefault="00E46D2D" w:rsidP="00E46D2D">
      <w:pPr>
        <w:pStyle w:val="Corpodetexto"/>
        <w:spacing w:before="0" w:after="160" w:line="36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 xml:space="preserve">Tabela 2: Saídas critério de </w:t>
      </w:r>
      <w:proofErr w:type="spellStart"/>
      <w:r>
        <w:rPr>
          <w:rFonts w:ascii="Arial" w:hAnsi="Arial" w:cs="Arial"/>
          <w:i/>
          <w:iCs/>
        </w:rPr>
        <w:t>Geweke</w:t>
      </w:r>
      <w:proofErr w:type="spellEnd"/>
      <w:r>
        <w:rPr>
          <w:rFonts w:ascii="Arial" w:hAnsi="Arial" w:cs="Arial"/>
          <w:i/>
          <w:iCs/>
        </w:rPr>
        <w:t>.</w:t>
      </w:r>
    </w:p>
    <w:tbl>
      <w:tblPr>
        <w:tblStyle w:val="Table"/>
        <w:tblW w:w="8611" w:type="dxa"/>
        <w:tblLook w:val="0020" w:firstRow="1" w:lastRow="0" w:firstColumn="0" w:lastColumn="0" w:noHBand="0" w:noVBand="0"/>
      </w:tblPr>
      <w:tblGrid>
        <w:gridCol w:w="3057"/>
        <w:gridCol w:w="5554"/>
      </w:tblGrid>
      <w:tr w:rsidR="00AA0118" w:rsidRPr="00084751" w14:paraId="7C9D66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tblHeader/>
        </w:trPr>
        <w:tc>
          <w:tcPr>
            <w:tcW w:w="1837" w:type="dxa"/>
          </w:tcPr>
          <w:p w14:paraId="3C773E54" w14:textId="77777777" w:rsidR="00AA0118" w:rsidRPr="00084751" w:rsidRDefault="00AA0118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459EEAAA" w14:textId="19CBDF25" w:rsidR="00AA0118" w:rsidRPr="00E46D2D" w:rsidRDefault="00AA0118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E46D2D">
              <w:rPr>
                <w:rFonts w:ascii="Arial" w:hAnsi="Arial" w:cs="Arial"/>
                <w:b/>
                <w:bCs/>
              </w:rPr>
              <w:t xml:space="preserve">Diagnóstico de </w:t>
            </w:r>
            <w:proofErr w:type="spellStart"/>
            <w:r w:rsidRPr="00E46D2D">
              <w:rPr>
                <w:rFonts w:ascii="Arial" w:hAnsi="Arial" w:cs="Arial"/>
                <w:b/>
                <w:bCs/>
              </w:rPr>
              <w:t>Geweke</w:t>
            </w:r>
            <w:proofErr w:type="spellEnd"/>
          </w:p>
        </w:tc>
      </w:tr>
      <w:tr w:rsidR="00AA0118" w:rsidRPr="00084751" w14:paraId="6319AE4C" w14:textId="77777777">
        <w:trPr>
          <w:trHeight w:val="393"/>
        </w:trPr>
        <w:tc>
          <w:tcPr>
            <w:tcW w:w="1837" w:type="dxa"/>
          </w:tcPr>
          <w:p w14:paraId="3D81A261" w14:textId="79272963" w:rsidR="00AA0118" w:rsidRPr="00E46D2D" w:rsidRDefault="00E46D2D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ϕ</m:t>
                </m:r>
              </m:oMath>
            </m:oMathPara>
          </w:p>
        </w:tc>
        <w:tc>
          <w:tcPr>
            <w:tcW w:w="3337" w:type="dxa"/>
          </w:tcPr>
          <w:p w14:paraId="313F43D2" w14:textId="4A2998DA" w:rsidR="00AA0118" w:rsidRPr="00084751" w:rsidRDefault="00AA0118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</w:t>
            </w:r>
            <w:r w:rsidR="000D3107" w:rsidRPr="00084751">
              <w:rPr>
                <w:rFonts w:ascii="Arial" w:hAnsi="Arial" w:cs="Arial"/>
              </w:rPr>
              <w:t>.5161</w:t>
            </w:r>
          </w:p>
        </w:tc>
      </w:tr>
      <w:tr w:rsidR="00AA0118" w:rsidRPr="00084751" w14:paraId="2793EF63" w14:textId="77777777">
        <w:trPr>
          <w:trHeight w:val="697"/>
        </w:trPr>
        <w:tc>
          <w:tcPr>
            <w:tcW w:w="1837" w:type="dxa"/>
          </w:tcPr>
          <w:p w14:paraId="6B407FBC" w14:textId="75DCF760" w:rsidR="00AA0118" w:rsidRPr="00E46D2D" w:rsidRDefault="00000000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37" w:type="dxa"/>
          </w:tcPr>
          <w:p w14:paraId="24713F3E" w14:textId="78ED91E5" w:rsidR="00AA0118" w:rsidRPr="00084751" w:rsidRDefault="000D3107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0.1582</w:t>
            </w:r>
          </w:p>
        </w:tc>
      </w:tr>
      <w:tr w:rsidR="00AA0118" w:rsidRPr="00084751" w14:paraId="1014C79C" w14:textId="77777777">
        <w:trPr>
          <w:trHeight w:val="379"/>
        </w:trPr>
        <w:tc>
          <w:tcPr>
            <w:tcW w:w="1837" w:type="dxa"/>
          </w:tcPr>
          <w:p w14:paraId="715375D7" w14:textId="2C82FB1A" w:rsidR="00AA0118" w:rsidRPr="00E46D2D" w:rsidRDefault="00000000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τ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337" w:type="dxa"/>
          </w:tcPr>
          <w:p w14:paraId="29DCA0E2" w14:textId="7A14FD13" w:rsidR="00AA0118" w:rsidRPr="00084751" w:rsidRDefault="00AA0118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0.</w:t>
            </w:r>
            <w:r w:rsidR="0093512E" w:rsidRPr="00084751">
              <w:rPr>
                <w:rFonts w:ascii="Arial" w:hAnsi="Arial" w:cs="Arial"/>
              </w:rPr>
              <w:t>7992</w:t>
            </w:r>
          </w:p>
        </w:tc>
      </w:tr>
    </w:tbl>
    <w:p w14:paraId="12F0955A" w14:textId="77777777" w:rsidR="00E46D2D" w:rsidRDefault="00E46D2D" w:rsidP="00E46D2D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5E7C7179" w14:textId="09CCDABF" w:rsidR="00AA0118" w:rsidRPr="00084751" w:rsidRDefault="001A273F" w:rsidP="00E46D2D">
      <w:pPr>
        <w:pStyle w:val="Corpodetex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Considerando um nível de significância de </w:t>
      </w:r>
      <w:r w:rsidR="007E6C34">
        <w:rPr>
          <w:rFonts w:ascii="Arial" w:hAnsi="Arial" w:cs="Arial"/>
        </w:rPr>
        <w:t xml:space="preserve">5%, </w:t>
      </w:r>
      <w:r w:rsidR="001E418F">
        <w:rPr>
          <w:rFonts w:ascii="Arial" w:hAnsi="Arial" w:cs="Arial"/>
        </w:rPr>
        <w:t xml:space="preserve">não existem evidências contra a convergência dos parâmetros </w:t>
      </w:r>
      <w:r w:rsidR="001E418F" w:rsidRPr="001E418F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ϕ</m:t>
        </m:r>
        <m:r>
          <m:rPr>
            <m:sty m:val="p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 e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1</m:t>
            </m:r>
          </m:sup>
        </m:sSup>
      </m:oMath>
      <w:r w:rsidR="004700BF">
        <w:rPr>
          <w:rFonts w:ascii="Cambria Math" w:eastAsiaTheme="minorEastAsia" w:hAnsi="Cambria Math" w:cs="Arial"/>
          <w:i/>
        </w:rPr>
        <w:t>.</w:t>
      </w:r>
    </w:p>
    <w:p w14:paraId="7167F6E2" w14:textId="77777777" w:rsidR="00AA0118" w:rsidRPr="00084751" w:rsidRDefault="00AA0118" w:rsidP="008F2ADB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</w:p>
    <w:p w14:paraId="370DBF96" w14:textId="1D6EF490" w:rsidR="00726813" w:rsidRPr="00E46D2D" w:rsidRDefault="60506126" w:rsidP="008F2ADB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46D2D">
        <w:rPr>
          <w:rFonts w:ascii="Arial" w:eastAsia="Arial" w:hAnsi="Arial" w:cs="Arial"/>
          <w:i/>
          <w:iCs/>
        </w:rPr>
        <w:t xml:space="preserve">Gráfico </w:t>
      </w:r>
      <w:r w:rsidR="00E46D2D">
        <w:rPr>
          <w:rFonts w:ascii="Arial" w:eastAsia="Arial" w:hAnsi="Arial" w:cs="Arial"/>
          <w:i/>
          <w:iCs/>
        </w:rPr>
        <w:t>3</w:t>
      </w:r>
      <w:r w:rsidRPr="00E46D2D">
        <w:rPr>
          <w:rFonts w:ascii="Arial" w:eastAsia="Arial" w:hAnsi="Arial" w:cs="Arial"/>
          <w:i/>
          <w:iCs/>
        </w:rPr>
        <w:t xml:space="preserve">: Comparação visual entre a Distribuição a Priori e a Posteriori, do parâmetro </w:t>
      </w:r>
      <w:r w:rsidRPr="00E46D2D">
        <w:rPr>
          <w:rFonts w:ascii="Arial" w:hAnsi="Arial" w:cs="Arial"/>
          <w:i/>
          <w:iCs/>
        </w:rPr>
        <w:t xml:space="preserve">ϕ. </w:t>
      </w:r>
    </w:p>
    <w:p w14:paraId="56673E23" w14:textId="18DCA162" w:rsidR="22620E49" w:rsidRDefault="4D92BC51" w:rsidP="008F2ADB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95CADA" wp14:editId="3EA9C4CF">
            <wp:extent cx="3959860" cy="2461260"/>
            <wp:effectExtent l="0" t="0" r="0" b="0"/>
            <wp:docPr id="1485776963" name="Picture 1485776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7769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E7ED" w14:textId="77777777" w:rsidR="00E46D2D" w:rsidRPr="00084751" w:rsidRDefault="00E46D2D" w:rsidP="008F2ADB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</w:p>
    <w:p w14:paraId="78CE6C5B" w14:textId="14FDFD6C" w:rsidR="0B3E3766" w:rsidRDefault="60506126" w:rsidP="008F2ADB">
      <w:pPr>
        <w:pStyle w:val="Corpodetexto"/>
        <w:spacing w:line="360" w:lineRule="auto"/>
        <w:jc w:val="both"/>
        <w:rPr>
          <w:rFonts w:ascii="Arial" w:hAnsi="Arial" w:cs="Arial"/>
        </w:rPr>
      </w:pPr>
      <w:r w:rsidRPr="60506126">
        <w:rPr>
          <w:rFonts w:ascii="Arial" w:hAnsi="Arial" w:cs="Arial"/>
        </w:rPr>
        <w:t>Observando as duas distribuições, levamos a crer que no caso da distribuição a priori, é indicado uma incerteza ou falta de informação prévia, uma vez que não observamos os dados previamente, tratando assim valores entre –1 e 1 com probabilidades similares.</w:t>
      </w:r>
    </w:p>
    <w:p w14:paraId="1E36576C" w14:textId="4F2A5289" w:rsidR="0B3E3766" w:rsidRDefault="60506126" w:rsidP="008F2ADB">
      <w:pPr>
        <w:pStyle w:val="Corpodetexto"/>
        <w:spacing w:line="360" w:lineRule="auto"/>
        <w:jc w:val="both"/>
        <w:rPr>
          <w:rFonts w:ascii="Arial" w:hAnsi="Arial" w:cs="Arial"/>
        </w:rPr>
      </w:pPr>
      <w:r w:rsidRPr="60506126">
        <w:rPr>
          <w:rFonts w:ascii="Arial" w:hAnsi="Arial" w:cs="Arial"/>
        </w:rPr>
        <w:lastRenderedPageBreak/>
        <w:t>No caso da distribuição a posteriori, a distribuição Normal resultante, representada por um formato de sino, centrada em valores perto de 1, nos mostra que a maior densidade de probabilidade está concentrada ao redor deste valor, ilustrando claramente como a evidência leva a uma redução drástica na incerteza, transformando a crença inicial ampla e uniforme, em uma crença posterior muito mais precisa e concentrada.</w:t>
      </w:r>
    </w:p>
    <w:p w14:paraId="09EEC197" w14:textId="71030B1D" w:rsidR="60506126" w:rsidRDefault="60506126" w:rsidP="008F2AD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6FD06DD9" w14:textId="21B4DBAD" w:rsidR="60506126" w:rsidRPr="00E46D2D" w:rsidRDefault="60506126" w:rsidP="008F2ADB">
      <w:pPr>
        <w:pStyle w:val="Corpodetexto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46D2D">
        <w:rPr>
          <w:rFonts w:ascii="Arial" w:hAnsi="Arial" w:cs="Arial"/>
          <w:i/>
          <w:iCs/>
        </w:rPr>
        <w:t xml:space="preserve">Gráfico </w:t>
      </w:r>
      <w:r w:rsidR="00E46D2D" w:rsidRPr="00E46D2D">
        <w:rPr>
          <w:rFonts w:ascii="Arial" w:hAnsi="Arial" w:cs="Arial"/>
          <w:i/>
          <w:iCs/>
        </w:rPr>
        <w:t>4</w:t>
      </w:r>
      <w:r w:rsidRPr="00E46D2D">
        <w:rPr>
          <w:rFonts w:ascii="Arial" w:hAnsi="Arial" w:cs="Arial"/>
          <w:i/>
          <w:iCs/>
        </w:rPr>
        <w:t>: Comparação visual entre a Distribuição a Priori e a Posteriori, do parâmetro Y</w:t>
      </w:r>
      <w:r w:rsidRPr="00E46D2D">
        <w:rPr>
          <w:rFonts w:ascii="Arial" w:hAnsi="Arial" w:cs="Arial"/>
          <w:i/>
          <w:iCs/>
          <w:vertAlign w:val="subscript"/>
        </w:rPr>
        <w:t>0.</w:t>
      </w:r>
    </w:p>
    <w:p w14:paraId="23B093DF" w14:textId="28A8A695" w:rsidR="7AF0CC86" w:rsidRDefault="4D92BC51" w:rsidP="008F2ADB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FC8094" wp14:editId="2A75ADCE">
            <wp:extent cx="3959860" cy="2448560"/>
            <wp:effectExtent l="0" t="0" r="0" b="0"/>
            <wp:docPr id="1825689097" name="Picture 182568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689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A74A" w14:textId="77777777" w:rsidR="00E46D2D" w:rsidRDefault="00E46D2D" w:rsidP="008F2ADB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</w:p>
    <w:p w14:paraId="21B9D00C" w14:textId="3C8ABDCD" w:rsidR="00B308A7" w:rsidRPr="00B308A7" w:rsidRDefault="00B308A7" w:rsidP="00B308A7">
      <w:pPr>
        <w:pStyle w:val="NormalWeb"/>
        <w:spacing w:line="360" w:lineRule="auto"/>
        <w:jc w:val="both"/>
        <w:rPr>
          <w:rFonts w:ascii="Arial" w:hAnsi="Arial" w:cs="Arial"/>
        </w:rPr>
      </w:pPr>
      <w:r w:rsidRPr="00B308A7">
        <w:rPr>
          <w:rFonts w:ascii="Arial" w:hAnsi="Arial" w:cs="Arial"/>
        </w:rPr>
        <w:t xml:space="preserve">A mudança de uma densidade a priori extremamente concentrada para uma densidade a posteriori com um intervalo HPD muito mais amplo indica que, apesar dos dados sustentarem a estimativa central original, eles também introduzem uma considerável incerteza. Isso pode ocorrer em situações </w:t>
      </w:r>
      <w:r w:rsidRPr="00B308A7">
        <w:rPr>
          <w:rFonts w:ascii="Arial" w:hAnsi="Arial" w:cs="Arial"/>
        </w:rPr>
        <w:t>em que</w:t>
      </w:r>
      <w:r w:rsidRPr="00B308A7">
        <w:rPr>
          <w:rFonts w:ascii="Arial" w:hAnsi="Arial" w:cs="Arial"/>
        </w:rPr>
        <w:t xml:space="preserve"> os dados observados são muito variáveis ou não são fortemente informativos, obrigando a revisão da certeza inicial expressa pela distribuição a priori.</w:t>
      </w:r>
    </w:p>
    <w:p w14:paraId="5DEF6540" w14:textId="31D353E0" w:rsidR="60506126" w:rsidRDefault="00B308A7" w:rsidP="00B308A7">
      <w:pPr>
        <w:pStyle w:val="NormalWeb"/>
        <w:spacing w:line="360" w:lineRule="auto"/>
        <w:jc w:val="both"/>
        <w:rPr>
          <w:rFonts w:ascii="Arial" w:hAnsi="Arial" w:cs="Arial"/>
        </w:rPr>
      </w:pPr>
      <w:r w:rsidRPr="00B308A7">
        <w:rPr>
          <w:rFonts w:ascii="Arial" w:hAnsi="Arial" w:cs="Arial"/>
        </w:rPr>
        <w:t>Esta atualização reflete a natureza adaptativa da inferência bayesiana</w:t>
      </w:r>
      <w:r>
        <w:rPr>
          <w:rFonts w:ascii="Arial" w:hAnsi="Arial" w:cs="Arial"/>
        </w:rPr>
        <w:t>, em que</w:t>
      </w:r>
      <w:r w:rsidRPr="00B308A7">
        <w:rPr>
          <w:rFonts w:ascii="Arial" w:hAnsi="Arial" w:cs="Arial"/>
        </w:rPr>
        <w:t xml:space="preserve"> as crenças iniciais são ajustadas para incorporar a evidência empírica, resultando em </w:t>
      </w:r>
      <w:r w:rsidRPr="00B308A7">
        <w:rPr>
          <w:rFonts w:ascii="Arial" w:hAnsi="Arial" w:cs="Arial"/>
        </w:rPr>
        <w:lastRenderedPageBreak/>
        <w:t>uma visão mais abrangente e, neste caso, mais incerta sobre o parâmetro em questão.</w:t>
      </w:r>
    </w:p>
    <w:p w14:paraId="493A2816" w14:textId="15FD8FEA" w:rsidR="60506126" w:rsidRPr="00E46D2D" w:rsidRDefault="60506126" w:rsidP="008F2ADB">
      <w:pPr>
        <w:pStyle w:val="Corpodetexto"/>
        <w:spacing w:line="360" w:lineRule="auto"/>
        <w:jc w:val="center"/>
        <w:rPr>
          <w:rStyle w:val="katex-mathml"/>
          <w:rFonts w:ascii="Arial" w:hAnsi="Arial" w:cs="Arial"/>
          <w:i/>
          <w:iCs/>
          <w:vertAlign w:val="superscript"/>
        </w:rPr>
      </w:pPr>
      <w:r w:rsidRPr="00E46D2D">
        <w:rPr>
          <w:rFonts w:ascii="Arial" w:hAnsi="Arial" w:cs="Arial"/>
          <w:i/>
          <w:iCs/>
        </w:rPr>
        <w:t xml:space="preserve">Gráfico </w:t>
      </w:r>
      <w:r w:rsidR="00E46D2D" w:rsidRPr="00E46D2D">
        <w:rPr>
          <w:rFonts w:ascii="Arial" w:hAnsi="Arial" w:cs="Arial"/>
          <w:i/>
          <w:iCs/>
        </w:rPr>
        <w:t>5</w:t>
      </w:r>
      <w:r w:rsidRPr="00E46D2D">
        <w:rPr>
          <w:rFonts w:ascii="Arial" w:hAnsi="Arial" w:cs="Arial"/>
          <w:i/>
          <w:iCs/>
        </w:rPr>
        <w:t xml:space="preserve">: Comparação visual entre a Distribuição a Priori e a Posteriori, do parâmetro τ </w:t>
      </w:r>
      <w:r w:rsidRPr="00E46D2D">
        <w:rPr>
          <w:rStyle w:val="katex-mathml"/>
          <w:rFonts w:ascii="Arial" w:hAnsi="Arial" w:cs="Arial"/>
          <w:i/>
          <w:iCs/>
          <w:vertAlign w:val="superscript"/>
        </w:rPr>
        <w:t>-1</w:t>
      </w:r>
      <w:r w:rsidRPr="00E46D2D">
        <w:rPr>
          <w:rFonts w:ascii="Arial" w:hAnsi="Arial" w:cs="Arial"/>
          <w:i/>
          <w:iCs/>
        </w:rPr>
        <w:t xml:space="preserve">. </w:t>
      </w:r>
    </w:p>
    <w:p w14:paraId="17C10DB6" w14:textId="02289B22" w:rsidR="4D92BC51" w:rsidRDefault="4D92BC51" w:rsidP="008F2ADB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D72E1E" wp14:editId="52799B9D">
            <wp:extent cx="3867150" cy="2990850"/>
            <wp:effectExtent l="0" t="0" r="0" b="0"/>
            <wp:docPr id="277017206" name="Picture 27701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0172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2B8A" w14:textId="433F1E43" w:rsidR="65FEFA7A" w:rsidRPr="00084751" w:rsidRDefault="00B308A7" w:rsidP="00B308A7">
      <w:pPr>
        <w:pStyle w:val="Corpodetexto"/>
        <w:spacing w:line="360" w:lineRule="auto"/>
        <w:jc w:val="both"/>
        <w:rPr>
          <w:rFonts w:ascii="Arial" w:hAnsi="Arial" w:cs="Arial"/>
        </w:rPr>
      </w:pPr>
      <w:r w:rsidRPr="00B308A7">
        <w:rPr>
          <w:rFonts w:ascii="Arial" w:hAnsi="Arial" w:cs="Arial"/>
        </w:rPr>
        <w:t>A mudança substancial dos parâmetros sugere que os dados observados foram altamente informativos e indicaram que o valor verdadeiro do parâmetro é muito menor do que inicialmente acreditávamos com base na priori.</w:t>
      </w:r>
    </w:p>
    <w:p w14:paraId="0F821518" w14:textId="148DD0E8" w:rsidR="00B308A7" w:rsidRDefault="002A4155" w:rsidP="00B308A7">
      <w:pPr>
        <w:pStyle w:val="Corpodetexto"/>
        <w:spacing w:line="360" w:lineRule="auto"/>
        <w:jc w:val="both"/>
        <w:rPr>
          <w:rFonts w:ascii="Arial" w:hAnsi="Arial" w:cs="Arial"/>
        </w:rPr>
      </w:pPr>
      <w:r w:rsidRPr="00084751">
        <w:rPr>
          <w:rFonts w:ascii="Arial" w:hAnsi="Arial" w:cs="Arial"/>
        </w:rPr>
        <w:t>Sob perda quadrática</w:t>
      </w:r>
      <w:r w:rsidR="002819D3" w:rsidRPr="00084751">
        <w:rPr>
          <w:rFonts w:ascii="Arial" w:hAnsi="Arial" w:cs="Arial"/>
        </w:rPr>
        <w:t xml:space="preserve">, </w:t>
      </w:r>
      <w:r w:rsidRPr="00084751">
        <w:rPr>
          <w:rFonts w:ascii="Arial" w:hAnsi="Arial" w:cs="Arial"/>
        </w:rPr>
        <w:t xml:space="preserve">podemos </w:t>
      </w:r>
      <w:r w:rsidR="00150A5D" w:rsidRPr="00084751">
        <w:rPr>
          <w:rFonts w:ascii="Arial" w:hAnsi="Arial" w:cs="Arial"/>
        </w:rPr>
        <w:t>dizer que a média</w:t>
      </w:r>
      <w:r w:rsidR="00F2320E" w:rsidRPr="00084751">
        <w:rPr>
          <w:rFonts w:ascii="Arial" w:hAnsi="Arial" w:cs="Arial"/>
        </w:rPr>
        <w:t xml:space="preserve"> da nossa posteriori é </w:t>
      </w:r>
      <w:r w:rsidR="00A210DC" w:rsidRPr="00084751">
        <w:rPr>
          <w:rFonts w:ascii="Arial" w:hAnsi="Arial" w:cs="Arial"/>
        </w:rPr>
        <w:t>o nosso estimador para o vetor</w:t>
      </w:r>
      <w:r w:rsidR="00CE17AC" w:rsidRPr="0008475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θ</m:t>
        </m:r>
      </m:oMath>
      <w:r w:rsidR="00184779" w:rsidRPr="00084751">
        <w:rPr>
          <w:rFonts w:ascii="Arial" w:eastAsiaTheme="minorEastAsia" w:hAnsi="Arial" w:cs="Arial"/>
        </w:rPr>
        <w:t>. Utilizando esses valores</w:t>
      </w:r>
      <w:r w:rsidR="00184779" w:rsidRPr="00084751">
        <w:rPr>
          <w:rFonts w:ascii="Arial" w:hAnsi="Arial" w:cs="Arial"/>
        </w:rPr>
        <w:t xml:space="preserve"> </w:t>
      </w:r>
      <w:r w:rsidR="002819D3" w:rsidRPr="00084751">
        <w:rPr>
          <w:rFonts w:ascii="Arial" w:hAnsi="Arial" w:cs="Arial"/>
        </w:rPr>
        <w:t>nosso modelo ajustado</w:t>
      </w:r>
      <w:r w:rsidR="00184779" w:rsidRPr="00084751">
        <w:rPr>
          <w:rFonts w:ascii="Arial" w:hAnsi="Arial" w:cs="Arial"/>
        </w:rPr>
        <w:t xml:space="preserve"> para </w:t>
      </w:r>
      <w:r w:rsidR="00B308A7">
        <w:rPr>
          <w:rFonts w:ascii="Arial" w:hAnsi="Arial" w:cs="Arial"/>
        </w:rPr>
        <w:t>o</w:t>
      </w:r>
      <w:r w:rsidR="00184779" w:rsidRPr="00084751">
        <w:rPr>
          <w:rFonts w:ascii="Arial" w:hAnsi="Arial" w:cs="Arial"/>
        </w:rPr>
        <w:t xml:space="preserve"> </w:t>
      </w:r>
      <w:r w:rsidR="00B308A7" w:rsidRPr="00084751">
        <w:rPr>
          <w:rFonts w:ascii="Arial" w:hAnsi="Arial" w:cs="Arial"/>
        </w:rPr>
        <w:t>AR (</w:t>
      </w:r>
      <w:r w:rsidR="00184779" w:rsidRPr="00084751">
        <w:rPr>
          <w:rFonts w:ascii="Arial" w:hAnsi="Arial" w:cs="Arial"/>
        </w:rPr>
        <w:t>1)</w:t>
      </w:r>
      <w:r w:rsidR="00B308A7">
        <w:rPr>
          <w:rFonts w:ascii="Arial" w:hAnsi="Arial" w:cs="Arial"/>
        </w:rPr>
        <w:t xml:space="preserve"> </w:t>
      </w:r>
      <w:r w:rsidR="002819D3" w:rsidRPr="00084751">
        <w:rPr>
          <w:rFonts w:ascii="Arial" w:hAnsi="Arial" w:cs="Arial"/>
        </w:rPr>
        <w:t>ficou</w:t>
      </w:r>
      <w:r w:rsidR="00B308A7">
        <w:rPr>
          <w:rFonts w:ascii="Arial" w:hAnsi="Arial" w:cs="Arial"/>
        </w:rPr>
        <w:t xml:space="preserve"> </w:t>
      </w:r>
      <w:r w:rsidR="002819D3" w:rsidRPr="00084751">
        <w:rPr>
          <w:rFonts w:ascii="Arial" w:hAnsi="Arial" w:cs="Arial"/>
        </w:rPr>
        <w:t>da</w:t>
      </w:r>
      <w:r w:rsidR="00B308A7">
        <w:rPr>
          <w:rFonts w:ascii="Arial" w:hAnsi="Arial" w:cs="Arial"/>
        </w:rPr>
        <w:t xml:space="preserve"> </w:t>
      </w:r>
      <w:r w:rsidR="002819D3" w:rsidRPr="00084751">
        <w:rPr>
          <w:rFonts w:ascii="Arial" w:hAnsi="Arial" w:cs="Arial"/>
        </w:rPr>
        <w:t>forma</w:t>
      </w:r>
      <w:r w:rsidR="00B308A7">
        <w:rPr>
          <w:rFonts w:ascii="Arial" w:hAnsi="Arial" w:cs="Arial"/>
        </w:rPr>
        <w:t>:</w:t>
      </w:r>
    </w:p>
    <w:p w14:paraId="74877DFB" w14:textId="0CF8EFB0" w:rsidR="00B308A7" w:rsidRPr="00B308A7" w:rsidRDefault="00EB1994" w:rsidP="00B308A7">
      <w:pPr>
        <w:pStyle w:val="Corpodetexto"/>
        <w:spacing w:line="360" w:lineRule="auto"/>
        <w:jc w:val="both"/>
        <w:rPr>
          <w:rFonts w:ascii="Arial" w:eastAsiaTheme="minorEastAsia" w:hAnsi="Arial" w:cs="Arial"/>
        </w:rPr>
      </w:pPr>
      <w:r w:rsidRPr="00084751">
        <w:rPr>
          <w:rFonts w:ascii="Arial" w:hAnsi="Arial" w:cs="Arial"/>
        </w:rPr>
        <w:t xml:space="preserve">  </w:t>
      </w:r>
      <w:r w:rsidRPr="00084751">
        <w:rPr>
          <w:rFonts w:ascii="Arial" w:hAnsi="Arial" w:cs="Arial"/>
        </w:rPr>
        <w:br/>
      </w:r>
      <m:oMathPara>
        <m:oMath>
          <m:r>
            <m:rPr>
              <m:sty m:val="bi"/>
            </m:rPr>
            <w:rPr>
              <w:rFonts w:ascii="Cambria Math" w:hAnsi="Cambria Math" w:cs="Arial"/>
            </w:rPr>
            <m:t xml:space="preserve"> </m:t>
          </m:r>
          <m:acc>
            <m:acc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0.9969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ϵ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m:rPr>
              <m:nor/>
            </m:rPr>
            <w:rPr>
              <w:rFonts w:ascii="Arial" w:hAnsi="Arial" w:cs="Arial"/>
            </w:rPr>
            <m:t xml:space="preserve"> , onde </m:t>
          </m:r>
          <m:sSub>
            <m:sSubPr>
              <m:ctrlPr>
                <w:rPr>
                  <w:rFonts w:ascii="Cambria Math" w:hAnsi="Cambria Math" w:cs="Arial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Arial"/>
            </w:rPr>
            <m:t>∼</m:t>
          </m:r>
          <m:r>
            <w:rPr>
              <w:rFonts w:ascii="Cambria Math" w:hAnsi="Cambria Math" w:cs="Arial"/>
            </w:rPr>
            <m:t>N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0, 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0.003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Arial"/>
            </w:rPr>
            <m:t xml:space="preserve"> ;</m:t>
          </m:r>
          <m:acc>
            <m:acc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 xml:space="preserve">1386.571  </m:t>
          </m:r>
        </m:oMath>
      </m:oMathPara>
    </w:p>
    <w:p w14:paraId="2613CCC9" w14:textId="577472AC" w:rsidR="002819D3" w:rsidRDefault="002819D3" w:rsidP="00B308A7">
      <w:pPr>
        <w:pStyle w:val="FirstParagraph"/>
        <w:spacing w:line="360" w:lineRule="auto"/>
        <w:jc w:val="both"/>
        <w:rPr>
          <w:rFonts w:ascii="Arial" w:eastAsiaTheme="minorEastAsia" w:hAnsi="Arial" w:cs="Arial"/>
        </w:rPr>
      </w:pPr>
      <w:r w:rsidRPr="00084751">
        <w:rPr>
          <w:rFonts w:ascii="Arial" w:hAnsi="Arial" w:cs="Arial"/>
        </w:rPr>
        <w:t xml:space="preserve">A tabela abaixo mostra a mediana e o intervalo de alta densidade a posteriori (intervalo HPD) com 95% de </w:t>
      </w:r>
      <w:r w:rsidR="009449F9" w:rsidRPr="00084751">
        <w:rPr>
          <w:rFonts w:ascii="Arial" w:hAnsi="Arial" w:cs="Arial"/>
        </w:rPr>
        <w:t>credibilidade</w:t>
      </w:r>
      <w:r w:rsidRPr="00084751">
        <w:rPr>
          <w:rFonts w:ascii="Arial" w:hAnsi="Arial" w:cs="Arial"/>
        </w:rPr>
        <w:t xml:space="preserve"> encontrado para  </w:t>
      </w:r>
      <m:oMath>
        <m:r>
          <m:rPr>
            <m:sty m:val="bi"/>
          </m:rPr>
          <w:rPr>
            <w:rFonts w:ascii="Cambria Math" w:hAnsi="Cambria Math" w:cs="Arial"/>
          </w:rPr>
          <m:t>ϕ</m:t>
        </m:r>
        <m:r>
          <m:rPr>
            <m:sty m:val="b"/>
          </m:rP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0</m:t>
            </m:r>
          </m:sub>
        </m:sSub>
      </m:oMath>
      <w:r w:rsidRPr="00084751">
        <w:rPr>
          <w:rFonts w:ascii="Arial" w:eastAsiaTheme="minorEastAsia" w:hAnsi="Arial" w:cs="Arial"/>
        </w:rPr>
        <w:t xml:space="preserve"> e </w:t>
      </w:r>
      <m:oMath>
        <m:sSup>
          <m:sSupPr>
            <m:ctrlPr>
              <w:rPr>
                <w:rFonts w:ascii="Cambria Math" w:hAnsi="Cambria Math" w:cs="Arial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p>
        </m:sSup>
      </m:oMath>
      <w:r w:rsidRPr="00084751">
        <w:rPr>
          <w:rFonts w:ascii="Arial" w:eastAsiaTheme="minorEastAsia" w:hAnsi="Arial" w:cs="Arial"/>
        </w:rPr>
        <w:t xml:space="preserve"> aproximado para quatro casas decimais</w:t>
      </w:r>
      <w:r w:rsidR="00B308A7">
        <w:rPr>
          <w:rFonts w:ascii="Arial" w:eastAsiaTheme="minorEastAsia" w:hAnsi="Arial" w:cs="Arial"/>
        </w:rPr>
        <w:t>.</w:t>
      </w:r>
    </w:p>
    <w:p w14:paraId="2685B7DE" w14:textId="3F45954D" w:rsidR="00B308A7" w:rsidRPr="00B308A7" w:rsidRDefault="00B308A7" w:rsidP="00B308A7">
      <w:pPr>
        <w:pStyle w:val="Corpodetex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Tabela 3:</w:t>
      </w:r>
      <w:r w:rsidR="002F3EB5">
        <w:rPr>
          <w:rFonts w:ascii="Arial" w:hAnsi="Arial" w:cs="Arial"/>
          <w:i/>
          <w:iCs/>
        </w:rPr>
        <w:t xml:space="preserve"> Exibição da mediana e intervalos HPD dos parâmetros.</w:t>
      </w:r>
    </w:p>
    <w:tbl>
      <w:tblPr>
        <w:tblStyle w:val="Table"/>
        <w:tblW w:w="8611" w:type="dxa"/>
        <w:tblLook w:val="0020" w:firstRow="1" w:lastRow="0" w:firstColumn="0" w:lastColumn="0" w:noHBand="0" w:noVBand="0"/>
      </w:tblPr>
      <w:tblGrid>
        <w:gridCol w:w="1837"/>
        <w:gridCol w:w="3337"/>
        <w:gridCol w:w="3437"/>
      </w:tblGrid>
      <w:tr w:rsidR="002819D3" w:rsidRPr="00084751" w14:paraId="4C3D7A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  <w:tblHeader/>
        </w:trPr>
        <w:tc>
          <w:tcPr>
            <w:tcW w:w="1837" w:type="dxa"/>
          </w:tcPr>
          <w:p w14:paraId="60A3FFCD" w14:textId="77777777" w:rsidR="002819D3" w:rsidRPr="00084751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0E9951F0" w14:textId="6647AF00" w:rsidR="002819D3" w:rsidRPr="002F3EB5" w:rsidRDefault="00B308A7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F3EB5">
              <w:rPr>
                <w:rFonts w:ascii="Arial" w:hAnsi="Arial" w:cs="Arial"/>
                <w:b/>
                <w:bCs/>
              </w:rPr>
              <w:t>M</w:t>
            </w:r>
            <w:r w:rsidR="002819D3" w:rsidRPr="002F3EB5">
              <w:rPr>
                <w:rFonts w:ascii="Arial" w:hAnsi="Arial" w:cs="Arial"/>
                <w:b/>
                <w:bCs/>
              </w:rPr>
              <w:t>ediana</w:t>
            </w:r>
          </w:p>
        </w:tc>
        <w:tc>
          <w:tcPr>
            <w:tcW w:w="3437" w:type="dxa"/>
          </w:tcPr>
          <w:p w14:paraId="2AE91E55" w14:textId="77777777" w:rsidR="002819D3" w:rsidRPr="002F3EB5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F3EB5">
              <w:rPr>
                <w:rFonts w:ascii="Arial" w:hAnsi="Arial" w:cs="Arial"/>
                <w:b/>
                <w:bCs/>
              </w:rPr>
              <w:t>Intervalo HPD</w:t>
            </w:r>
          </w:p>
        </w:tc>
      </w:tr>
      <w:tr w:rsidR="002819D3" w:rsidRPr="00084751" w14:paraId="2FA3D7EF" w14:textId="77777777">
        <w:trPr>
          <w:trHeight w:val="393"/>
        </w:trPr>
        <w:tc>
          <w:tcPr>
            <w:tcW w:w="1837" w:type="dxa"/>
          </w:tcPr>
          <w:p w14:paraId="6DA1739E" w14:textId="46BF2F5E" w:rsidR="002819D3" w:rsidRPr="002F3EB5" w:rsidRDefault="002F3EB5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ϕ</m:t>
                </m:r>
              </m:oMath>
            </m:oMathPara>
          </w:p>
        </w:tc>
        <w:tc>
          <w:tcPr>
            <w:tcW w:w="3337" w:type="dxa"/>
          </w:tcPr>
          <w:p w14:paraId="65DD63F7" w14:textId="77777777" w:rsidR="002819D3" w:rsidRPr="00084751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0.9969</w:t>
            </w:r>
          </w:p>
        </w:tc>
        <w:tc>
          <w:tcPr>
            <w:tcW w:w="3437" w:type="dxa"/>
          </w:tcPr>
          <w:p w14:paraId="7950E666" w14:textId="77777777" w:rsidR="002819D3" w:rsidRPr="00084751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[0.9949, 0.9987]</w:t>
            </w:r>
          </w:p>
        </w:tc>
      </w:tr>
      <w:tr w:rsidR="002819D3" w:rsidRPr="00084751" w14:paraId="659A2BF9" w14:textId="77777777">
        <w:trPr>
          <w:trHeight w:val="697"/>
        </w:trPr>
        <w:tc>
          <w:tcPr>
            <w:tcW w:w="1837" w:type="dxa"/>
          </w:tcPr>
          <w:p w14:paraId="3B9FAF7C" w14:textId="41B21492" w:rsidR="002819D3" w:rsidRPr="002F3EB5" w:rsidRDefault="00000000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37" w:type="dxa"/>
          </w:tcPr>
          <w:p w14:paraId="781C02B5" w14:textId="77777777" w:rsidR="002819D3" w:rsidRPr="00084751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1388.866</w:t>
            </w:r>
          </w:p>
        </w:tc>
        <w:tc>
          <w:tcPr>
            <w:tcW w:w="3437" w:type="dxa"/>
          </w:tcPr>
          <w:p w14:paraId="65A0D1B6" w14:textId="77777777" w:rsidR="002819D3" w:rsidRPr="00084751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[-829.1377,3460.345]</w:t>
            </w:r>
          </w:p>
        </w:tc>
      </w:tr>
      <w:tr w:rsidR="002819D3" w:rsidRPr="00084751" w14:paraId="578BC07B" w14:textId="77777777">
        <w:trPr>
          <w:trHeight w:val="379"/>
        </w:trPr>
        <w:tc>
          <w:tcPr>
            <w:tcW w:w="1837" w:type="dxa"/>
          </w:tcPr>
          <w:p w14:paraId="6695EF22" w14:textId="57FFFF0A" w:rsidR="002819D3" w:rsidRPr="002F3EB5" w:rsidRDefault="00000000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τ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337" w:type="dxa"/>
          </w:tcPr>
          <w:p w14:paraId="2103D8F9" w14:textId="77777777" w:rsidR="002819D3" w:rsidRPr="00084751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0.0030</w:t>
            </w:r>
          </w:p>
        </w:tc>
        <w:tc>
          <w:tcPr>
            <w:tcW w:w="3437" w:type="dxa"/>
          </w:tcPr>
          <w:p w14:paraId="2BA79855" w14:textId="77777777" w:rsidR="002819D3" w:rsidRPr="00084751" w:rsidRDefault="002819D3" w:rsidP="008F2ADB">
            <w:pPr>
              <w:pStyle w:val="Compact"/>
              <w:spacing w:line="360" w:lineRule="auto"/>
              <w:jc w:val="both"/>
              <w:rPr>
                <w:rFonts w:ascii="Arial" w:hAnsi="Arial" w:cs="Arial"/>
              </w:rPr>
            </w:pPr>
            <w:r w:rsidRPr="00084751">
              <w:rPr>
                <w:rFonts w:ascii="Arial" w:hAnsi="Arial" w:cs="Arial"/>
              </w:rPr>
              <w:t>[0.0028,0.0032]</w:t>
            </w:r>
          </w:p>
        </w:tc>
      </w:tr>
    </w:tbl>
    <w:p w14:paraId="41F73BB0" w14:textId="43158829" w:rsidR="00AB6704" w:rsidRPr="00084751" w:rsidRDefault="00AB6704" w:rsidP="008F2ADB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4565A1B8" w14:textId="6A294FFA" w:rsidR="00FE764B" w:rsidRDefault="003D0FB8" w:rsidP="002F3E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  <w:r w:rsidRPr="00084751">
        <w:rPr>
          <w:rFonts w:ascii="Arial" w:eastAsia="Times New Roman" w:hAnsi="Arial" w:cs="Arial"/>
          <w:lang w:eastAsia="pt-BR"/>
        </w:rPr>
        <w:t xml:space="preserve">Podemos interpretar esses intervalos </w:t>
      </w:r>
      <w:r w:rsidR="006C188D" w:rsidRPr="00084751">
        <w:rPr>
          <w:rFonts w:ascii="Arial" w:eastAsia="Times New Roman" w:hAnsi="Arial" w:cs="Arial"/>
          <w:lang w:eastAsia="pt-BR"/>
        </w:rPr>
        <w:t xml:space="preserve">da seguinte forma: </w:t>
      </w:r>
      <w:r w:rsidR="00D13A4A" w:rsidRPr="00084751">
        <w:rPr>
          <w:rFonts w:ascii="Arial" w:eastAsia="Times New Roman" w:hAnsi="Arial" w:cs="Arial"/>
          <w:lang w:eastAsia="pt-BR"/>
        </w:rPr>
        <w:t>há 95% de probabilidade de que o verdadeiro valor do parâmetro</w:t>
      </w:r>
      <w:r w:rsidR="006C188D" w:rsidRPr="00084751">
        <w:rPr>
          <w:rFonts w:ascii="Arial" w:eastAsia="Times New Roman" w:hAnsi="Arial" w:cs="Arial"/>
          <w:lang w:eastAsia="pt-BR"/>
        </w:rPr>
        <w:t xml:space="preserve"> </w:t>
      </w:r>
      <m:oMath>
        <m:r>
          <w:rPr>
            <w:rFonts w:ascii="Cambria Math" w:hAnsi="Cambria Math" w:cs="Arial"/>
          </w:rPr>
          <m:t>ϕ</m:t>
        </m:r>
      </m:oMath>
      <w:r w:rsidR="00D13A4A" w:rsidRPr="00084751">
        <w:rPr>
          <w:rFonts w:ascii="Arial" w:eastAsia="Times New Roman" w:hAnsi="Arial" w:cs="Arial"/>
          <w:lang w:eastAsia="pt-BR"/>
        </w:rPr>
        <w:t xml:space="preserve"> esteja entre 0.9949 e 0.9987</w:t>
      </w:r>
      <w:r w:rsidR="006C188D" w:rsidRPr="00084751">
        <w:rPr>
          <w:rFonts w:ascii="Arial" w:eastAsia="Times New Roman" w:hAnsi="Arial" w:cs="Arial"/>
          <w:lang w:eastAsia="pt-BR"/>
        </w:rPr>
        <w:t xml:space="preserve">, de que </w:t>
      </w:r>
      <w:r w:rsidR="00D13A4A" w:rsidRPr="00D13A4A">
        <w:rPr>
          <w:rFonts w:ascii="Arial" w:eastAsia="Times New Roman" w:hAnsi="Arial" w:cs="Arial"/>
          <w:lang w:eastAsia="pt-BR"/>
        </w:rPr>
        <w:t>o</w:t>
      </w:r>
      <w:r w:rsidR="006C188D" w:rsidRPr="00084751">
        <w:rPr>
          <w:rFonts w:ascii="Arial" w:eastAsia="Times New Roman" w:hAnsi="Arial" w:cs="Arial"/>
          <w:lang w:eastAsia="pt-BR"/>
        </w:rPr>
        <w:t xml:space="preserve"> valor verdadeiro do</w:t>
      </w:r>
      <w:r w:rsidR="00D13A4A" w:rsidRPr="00D13A4A">
        <w:rPr>
          <w:rFonts w:ascii="Arial" w:eastAsia="Times New Roman" w:hAnsi="Arial" w:cs="Arial"/>
          <w:lang w:eastAsia="pt-BR"/>
        </w:rPr>
        <w:t xml:space="preserve"> parâmetro</w:t>
      </w:r>
      <w:r w:rsidR="006C188D" w:rsidRPr="00084751">
        <w:rPr>
          <w:rFonts w:ascii="Arial" w:eastAsia="Times New Roman" w:hAnsi="Arial" w:cs="Arial"/>
          <w:lang w:eastAsia="pt-BR"/>
        </w:rPr>
        <w:t xml:space="preserve"> y</w:t>
      </w:r>
      <w:r w:rsidR="006C188D" w:rsidRPr="00084751">
        <w:rPr>
          <w:rFonts w:ascii="Arial" w:eastAsia="Times New Roman" w:hAnsi="Arial" w:cs="Arial"/>
          <w:vertAlign w:val="subscript"/>
          <w:lang w:eastAsia="pt-BR"/>
        </w:rPr>
        <w:t>0</w:t>
      </w:r>
      <w:r w:rsidR="00D13A4A" w:rsidRPr="00D13A4A">
        <w:rPr>
          <w:rFonts w:ascii="Arial" w:eastAsia="Times New Roman" w:hAnsi="Arial" w:cs="Arial"/>
          <w:lang w:eastAsia="pt-BR"/>
        </w:rPr>
        <w:t xml:space="preserve"> esteja entre -829.1377 e 3460.345.</w:t>
      </w:r>
      <w:r w:rsidR="006C188D" w:rsidRPr="00084751">
        <w:rPr>
          <w:rFonts w:ascii="Arial" w:eastAsia="Times New Roman" w:hAnsi="Arial" w:cs="Arial"/>
          <w:lang w:eastAsia="pt-BR"/>
        </w:rPr>
        <w:t xml:space="preserve"> há 95% de probabilidade de que </w:t>
      </w:r>
      <w:r w:rsidR="006C188D" w:rsidRPr="00D13A4A">
        <w:rPr>
          <w:rFonts w:ascii="Arial" w:eastAsia="Times New Roman" w:hAnsi="Arial" w:cs="Arial"/>
          <w:lang w:eastAsia="pt-BR"/>
        </w:rPr>
        <w:t>o verdadeiro valor</w:t>
      </w:r>
      <w:r w:rsidR="006C188D" w:rsidRPr="00084751">
        <w:rPr>
          <w:rFonts w:ascii="Arial" w:eastAsia="Times New Roman" w:hAnsi="Arial" w:cs="Arial"/>
          <w:lang w:eastAsia="pt-BR"/>
        </w:rPr>
        <w:t xml:space="preserve"> de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1</m:t>
            </m:r>
          </m:sup>
        </m:sSup>
      </m:oMath>
      <w:r w:rsidR="006C188D" w:rsidRPr="00084751">
        <w:rPr>
          <w:rFonts w:ascii="Arial" w:eastAsia="Times New Roman" w:hAnsi="Arial" w:cs="Arial"/>
          <w:lang w:eastAsia="pt-BR"/>
        </w:rPr>
        <w:t xml:space="preserve"> esteja entre </w:t>
      </w:r>
      <w:r w:rsidR="006C188D" w:rsidRPr="00D13A4A">
        <w:rPr>
          <w:rFonts w:ascii="Arial" w:eastAsia="Times New Roman" w:hAnsi="Arial" w:cs="Arial"/>
          <w:lang w:eastAsia="pt-BR"/>
        </w:rPr>
        <w:t>.0028 e 0.0032</w:t>
      </w:r>
      <w:r w:rsidR="001B43F8" w:rsidRPr="00084751">
        <w:rPr>
          <w:rFonts w:ascii="Arial" w:eastAsia="Times New Roman" w:hAnsi="Arial" w:cs="Arial"/>
          <w:lang w:eastAsia="pt-BR"/>
        </w:rPr>
        <w:t xml:space="preserve"> O gráfico abaixo mostra o histograma dos parâmetros com </w:t>
      </w:r>
      <w:r w:rsidR="00A972C1" w:rsidRPr="00084751">
        <w:rPr>
          <w:rFonts w:ascii="Arial" w:eastAsia="Times New Roman" w:hAnsi="Arial" w:cs="Arial"/>
          <w:lang w:eastAsia="pt-BR"/>
        </w:rPr>
        <w:t xml:space="preserve">o intervalo HPD </w:t>
      </w:r>
      <w:r w:rsidR="00773A6C" w:rsidRPr="00084751">
        <w:rPr>
          <w:rFonts w:ascii="Arial" w:eastAsia="Times New Roman" w:hAnsi="Arial" w:cs="Arial"/>
          <w:lang w:eastAsia="pt-BR"/>
        </w:rPr>
        <w:t xml:space="preserve">e a média </w:t>
      </w:r>
      <w:r w:rsidR="00A972C1" w:rsidRPr="00084751">
        <w:rPr>
          <w:rFonts w:ascii="Arial" w:eastAsia="Times New Roman" w:hAnsi="Arial" w:cs="Arial"/>
          <w:lang w:eastAsia="pt-BR"/>
        </w:rPr>
        <w:t xml:space="preserve">em destaque </w:t>
      </w:r>
      <w:r w:rsidR="00800D57" w:rsidRPr="00084751">
        <w:rPr>
          <w:rFonts w:ascii="Arial" w:eastAsia="Times New Roman" w:hAnsi="Arial" w:cs="Arial"/>
          <w:lang w:eastAsia="pt-BR"/>
        </w:rPr>
        <w:t>em verde.</w:t>
      </w:r>
    </w:p>
    <w:p w14:paraId="45D0C394" w14:textId="77777777" w:rsidR="002F3EB5" w:rsidRDefault="002F3EB5" w:rsidP="002F3EB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pt-BR"/>
        </w:rPr>
      </w:pPr>
    </w:p>
    <w:p w14:paraId="168B8036" w14:textId="7FABE302" w:rsidR="002F3EB5" w:rsidRPr="002F3EB5" w:rsidRDefault="002F3EB5" w:rsidP="002F3EB5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i/>
          <w:iCs/>
          <w:lang w:eastAsia="pt-BR"/>
        </w:rPr>
      </w:pPr>
      <w:r>
        <w:rPr>
          <w:rFonts w:ascii="Arial" w:eastAsia="Times New Roman" w:hAnsi="Arial" w:cs="Arial"/>
          <w:i/>
          <w:iCs/>
          <w:lang w:eastAsia="pt-BR"/>
        </w:rPr>
        <w:t>Gráfico 6: Histogramas dos parâmetros com seus respectivos intervalos HPD.</w:t>
      </w:r>
    </w:p>
    <w:p w14:paraId="753DEB1B" w14:textId="2A960ACD" w:rsidR="00AE3248" w:rsidRDefault="00A972C1" w:rsidP="002F3EB5">
      <w:pPr>
        <w:keepNext/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i/>
          <w:iCs/>
        </w:rPr>
      </w:pPr>
      <w:r w:rsidRPr="00084751">
        <w:rPr>
          <w:rFonts w:ascii="Arial" w:eastAsia="Times New Roman" w:hAnsi="Arial" w:cs="Arial"/>
          <w:noProof/>
          <w:lang w:eastAsia="pt-BR"/>
        </w:rPr>
        <w:lastRenderedPageBreak/>
        <w:drawing>
          <wp:inline distT="0" distB="0" distL="0" distR="0" wp14:anchorId="0B3C7BE6" wp14:editId="2AB03D74">
            <wp:extent cx="4482199" cy="3140537"/>
            <wp:effectExtent l="0" t="0" r="0" b="0"/>
            <wp:docPr id="966282362" name="Imagem 5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2362" name="Imagem 5" descr="Gráfico, Histo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199" cy="31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1B67" w14:textId="77777777" w:rsidR="002F3EB5" w:rsidRPr="002F3EB5" w:rsidRDefault="002F3EB5" w:rsidP="002F3EB5">
      <w:pPr>
        <w:keepNext/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i/>
          <w:iCs/>
        </w:rPr>
      </w:pPr>
    </w:p>
    <w:p w14:paraId="2AA85123" w14:textId="329E1FFE" w:rsidR="00AE3248" w:rsidRPr="002F3EB5" w:rsidRDefault="60506126" w:rsidP="008F2ADB">
      <w:pPr>
        <w:pStyle w:val="Ttulo1"/>
        <w:spacing w:line="360" w:lineRule="auto"/>
        <w:rPr>
          <w:rFonts w:ascii="Arial" w:hAnsi="Arial" w:cs="Arial"/>
          <w:color w:val="auto"/>
        </w:rPr>
      </w:pPr>
      <w:r w:rsidRPr="002F3EB5">
        <w:rPr>
          <w:rFonts w:ascii="Arial" w:hAnsi="Arial" w:cs="Arial"/>
          <w:color w:val="auto"/>
        </w:rPr>
        <w:t>Previsão</w:t>
      </w:r>
    </w:p>
    <w:p w14:paraId="4F1C56C8" w14:textId="77777777" w:rsidR="002F3EB5" w:rsidRDefault="002F3EB5" w:rsidP="008F2ADB">
      <w:pPr>
        <w:pStyle w:val="Pr-formataoHTML"/>
        <w:shd w:val="clear" w:color="auto" w:fill="FFFFFF"/>
        <w:wordWrap w:val="0"/>
        <w:spacing w:after="160" w:line="360" w:lineRule="auto"/>
        <w:rPr>
          <w:rFonts w:ascii="Arial" w:hAnsi="Arial" w:cs="Arial"/>
          <w:i/>
          <w:iCs/>
          <w:sz w:val="24"/>
          <w:szCs w:val="24"/>
        </w:rPr>
      </w:pPr>
    </w:p>
    <w:p w14:paraId="4A09B356" w14:textId="3498D796" w:rsidR="002F3EB5" w:rsidRDefault="006879CC" w:rsidP="002F3EB5">
      <w:pPr>
        <w:pStyle w:val="Pr-formataoHTML"/>
        <w:shd w:val="clear" w:color="auto" w:fill="FFFFFF"/>
        <w:wordWrap w:val="0"/>
        <w:spacing w:after="160" w:line="360" w:lineRule="auto"/>
        <w:jc w:val="both"/>
        <w:rPr>
          <w:rStyle w:val="gf351urkac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084751">
        <w:rPr>
          <w:rFonts w:ascii="Arial" w:hAnsi="Arial" w:cs="Arial"/>
          <w:sz w:val="24"/>
          <w:szCs w:val="24"/>
        </w:rPr>
        <w:t xml:space="preserve">Usando o modelo ajustado, podemos prever valores futuros para a nossa série. Retirando a última observação e usando a equação do modelo prevemos como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4"/>
                <w:szCs w:val="24"/>
                <w:vertAlign w:val="subscript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b/>
                    <w:b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Arial"/>
                    <w:b/>
                    <w:bCs/>
                    <w:sz w:val="24"/>
                    <w:szCs w:val="24"/>
                    <w:vertAlign w:val="subscript"/>
                  </w:rPr>
                </m:ctrlPr>
              </m:e>
            </m:acc>
          </m:e>
          <m:sub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184</m:t>
            </m:r>
          </m:sub>
        </m:sSub>
        <m:r>
          <m:rPr>
            <m:sty m:val="b"/>
          </m:rPr>
          <w:rPr>
            <w:rFonts w:ascii="Cambria Math" w:hAnsi="Cambria Math" w:cs="Arial"/>
            <w:sz w:val="24"/>
            <w:szCs w:val="24"/>
            <w:vertAlign w:val="subscript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  <w:bdr w:val="none" w:sz="0" w:space="0" w:color="auto" w:frame="1"/>
          </w:rPr>
          <m:t>900.2936</m:t>
        </m:r>
      </m:oMath>
      <w:r w:rsidR="0084284E" w:rsidRPr="00084751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, enquanto o valor real é </w:t>
      </w:r>
      <w:r w:rsidR="00EB313E" w:rsidRPr="00084751">
        <w:rPr>
          <w:rStyle w:val="gf351urkac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860.646. Uma previsão bem satisfatória. </w:t>
      </w:r>
      <w:r w:rsidR="007820EA" w:rsidRPr="00084751">
        <w:rPr>
          <w:rStyle w:val="gf351urkac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Podemos de forma análoga gerar nossa distribuição preditiva para </w:t>
      </w:r>
      <w:r w:rsidR="00955E23" w:rsidRPr="00084751">
        <w:rPr>
          <w:rFonts w:ascii="Arial" w:hAnsi="Arial" w:cs="Arial"/>
          <w:sz w:val="24"/>
          <w:szCs w:val="24"/>
        </w:rPr>
        <w:t xml:space="preserve">o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 xml:space="preserve"> </m:t>
        </m:r>
      </m:oMath>
      <w:r w:rsidR="007820EA" w:rsidRPr="00084751">
        <w:rPr>
          <w:rStyle w:val="gf351urkac"/>
          <w:rFonts w:ascii="Arial" w:hAnsi="Arial" w:cs="Arial"/>
          <w:color w:val="000000"/>
          <w:sz w:val="24"/>
          <w:szCs w:val="24"/>
          <w:bdr w:val="none" w:sz="0" w:space="0" w:color="auto" w:frame="1"/>
        </w:rPr>
        <w:t>,</w:t>
      </w:r>
      <w:r w:rsidR="002F3EB5">
        <w:rPr>
          <w:rStyle w:val="gf351urkac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sendo ela representada pelo gráfico a seguir:</w:t>
      </w:r>
    </w:p>
    <w:p w14:paraId="40CF854D" w14:textId="77777777" w:rsidR="002F3EB5" w:rsidRDefault="002F3EB5" w:rsidP="002F3EB5">
      <w:pPr>
        <w:pStyle w:val="Pr-formataoHTML"/>
        <w:shd w:val="clear" w:color="auto" w:fill="FFFFFF"/>
        <w:wordWrap w:val="0"/>
        <w:spacing w:after="160" w:line="360" w:lineRule="auto"/>
        <w:jc w:val="both"/>
        <w:rPr>
          <w:rStyle w:val="gf351urkac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1BE8FA90" w14:textId="4D96FDF1" w:rsidR="002F3EB5" w:rsidRPr="002F3EB5" w:rsidRDefault="002F3EB5" w:rsidP="002F3EB5">
      <w:pPr>
        <w:pStyle w:val="Pr-formataoHTML"/>
        <w:shd w:val="clear" w:color="auto" w:fill="FFFFFF"/>
        <w:wordWrap w:val="0"/>
        <w:spacing w:after="160" w:line="360" w:lineRule="auto"/>
        <w:jc w:val="center"/>
        <w:rPr>
          <w:rStyle w:val="gf351urkac"/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Style w:val="gf351urkac"/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Gráfico 7: Histograma da distribuição preditiva para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t+1</m:t>
            </m:r>
          </m:sub>
        </m:sSub>
      </m:oMath>
      <w:r>
        <w:rPr>
          <w:rFonts w:ascii="Arial" w:hAnsi="Arial" w:cs="Arial"/>
          <w:b/>
          <w:bCs/>
          <w:i/>
          <w:iCs/>
          <w:sz w:val="24"/>
          <w:szCs w:val="24"/>
          <w:vertAlign w:val="subscript"/>
        </w:rPr>
        <w:t>.</w:t>
      </w:r>
    </w:p>
    <w:p w14:paraId="1E0FFA71" w14:textId="08BB6DAA" w:rsidR="00EB313E" w:rsidRPr="00084751" w:rsidRDefault="00037DEC" w:rsidP="008F2ADB">
      <w:pPr>
        <w:pStyle w:val="Pr-formataoHTML"/>
        <w:shd w:val="clear" w:color="auto" w:fill="FFFFFF"/>
        <w:wordWrap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084751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96AD4B3" wp14:editId="5CA9FB7E">
            <wp:extent cx="4482199" cy="3140537"/>
            <wp:effectExtent l="0" t="0" r="0" b="0"/>
            <wp:docPr id="68893465" name="Imagem 7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465" name="Imagem 7" descr="Gráfico, Histo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199" cy="31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D5B" w14:textId="19300759" w:rsidR="0084284E" w:rsidRPr="00084751" w:rsidRDefault="0084284E" w:rsidP="008F2ADB">
      <w:pPr>
        <w:pStyle w:val="Pr-formataoHTML"/>
        <w:shd w:val="clear" w:color="auto" w:fill="FFFFFF"/>
        <w:wordWrap w:val="0"/>
        <w:spacing w:line="360" w:lineRule="auto"/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092737D6" w14:textId="0D1C4F9F" w:rsidR="002F3EB5" w:rsidRPr="002F3EB5" w:rsidRDefault="60506126" w:rsidP="008F2ADB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2F3EB5">
        <w:rPr>
          <w:rFonts w:ascii="Arial" w:hAnsi="Arial" w:cs="Arial"/>
          <w:b/>
          <w:bCs/>
          <w:sz w:val="32"/>
          <w:szCs w:val="32"/>
        </w:rPr>
        <w:t>Conclus</w:t>
      </w:r>
      <w:r w:rsidRPr="002F3EB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ão</w:t>
      </w:r>
    </w:p>
    <w:p w14:paraId="26CFBE48" w14:textId="374C81CC" w:rsidR="002F3EB5" w:rsidRPr="002F3EB5" w:rsidRDefault="002F3EB5" w:rsidP="002F3EB5">
      <w:pPr>
        <w:pStyle w:val="NormalWeb"/>
        <w:spacing w:after="160" w:afterAutospacing="0" w:line="360" w:lineRule="auto"/>
        <w:jc w:val="both"/>
        <w:rPr>
          <w:rFonts w:ascii="Arial" w:hAnsi="Arial" w:cs="Arial"/>
        </w:rPr>
      </w:pPr>
      <w:r w:rsidRPr="002F3EB5">
        <w:rPr>
          <w:rFonts w:ascii="Arial" w:hAnsi="Arial" w:cs="Arial"/>
        </w:rPr>
        <w:t xml:space="preserve">Em resumo, este estudo proporcionou uma análise robusta do comportamento dos </w:t>
      </w:r>
      <w:proofErr w:type="spellStart"/>
      <w:r w:rsidRPr="002F3EB5">
        <w:rPr>
          <w:rFonts w:ascii="Arial" w:hAnsi="Arial" w:cs="Arial"/>
        </w:rPr>
        <w:t>streams</w:t>
      </w:r>
      <w:proofErr w:type="spellEnd"/>
      <w:r w:rsidRPr="002F3EB5">
        <w:rPr>
          <w:rFonts w:ascii="Arial" w:hAnsi="Arial" w:cs="Arial"/>
        </w:rPr>
        <w:t xml:space="preserve"> diários da música "</w:t>
      </w:r>
      <w:proofErr w:type="spellStart"/>
      <w:r w:rsidRPr="002F3EB5">
        <w:rPr>
          <w:rFonts w:ascii="Arial" w:hAnsi="Arial" w:cs="Arial"/>
        </w:rPr>
        <w:t>Perfect</w:t>
      </w:r>
      <w:proofErr w:type="spellEnd"/>
      <w:r w:rsidRPr="002F3EB5">
        <w:rPr>
          <w:rFonts w:ascii="Arial" w:hAnsi="Arial" w:cs="Arial"/>
        </w:rPr>
        <w:t xml:space="preserve"> Night" no </w:t>
      </w:r>
      <w:proofErr w:type="spellStart"/>
      <w:r w:rsidRPr="002F3EB5">
        <w:rPr>
          <w:rFonts w:ascii="Arial" w:hAnsi="Arial" w:cs="Arial"/>
        </w:rPr>
        <w:t>Spotify</w:t>
      </w:r>
      <w:proofErr w:type="spellEnd"/>
      <w:r w:rsidRPr="002F3EB5">
        <w:rPr>
          <w:rFonts w:ascii="Arial" w:hAnsi="Arial" w:cs="Arial"/>
        </w:rPr>
        <w:t xml:space="preserve">, utilizando um modelo </w:t>
      </w:r>
      <w:r w:rsidRPr="002F3EB5">
        <w:rPr>
          <w:rFonts w:ascii="Arial" w:hAnsi="Arial" w:cs="Arial"/>
        </w:rPr>
        <w:t>AR (</w:t>
      </w:r>
      <w:r w:rsidRPr="002F3EB5">
        <w:rPr>
          <w:rFonts w:ascii="Arial" w:hAnsi="Arial" w:cs="Arial"/>
        </w:rPr>
        <w:t xml:space="preserve">1) eficazmente ajustado e validado. A aplicação do método de Gibbs foi relativamente simples e eficiente na obtenção dos parâmetros do modelo, com um número reduzido de iterações. Além disso, observamos que o modelo </w:t>
      </w:r>
      <w:r w:rsidRPr="002F3EB5">
        <w:rPr>
          <w:rFonts w:ascii="Arial" w:hAnsi="Arial" w:cs="Arial"/>
        </w:rPr>
        <w:t>AR (</w:t>
      </w:r>
      <w:r w:rsidRPr="002F3EB5">
        <w:rPr>
          <w:rFonts w:ascii="Arial" w:hAnsi="Arial" w:cs="Arial"/>
        </w:rPr>
        <w:t>1) demonstrou ser adequado para diversas outras músicas testadas, evidenciando sua aplicabilidade generalizada.</w:t>
      </w:r>
    </w:p>
    <w:p w14:paraId="0500792F" w14:textId="5F3483CB" w:rsidR="003A7332" w:rsidRPr="00084751" w:rsidRDefault="003A7332" w:rsidP="008F2ADB">
      <w:pPr>
        <w:pStyle w:val="Legenda"/>
        <w:spacing w:line="360" w:lineRule="auto"/>
        <w:jc w:val="both"/>
        <w:rPr>
          <w:rFonts w:ascii="Arial" w:eastAsia="Times New Roman" w:hAnsi="Arial" w:cs="Arial"/>
          <w:i w:val="0"/>
          <w:iCs/>
          <w:lang w:eastAsia="pt-BR"/>
        </w:rPr>
      </w:pPr>
    </w:p>
    <w:p w14:paraId="76BF6831" w14:textId="77777777" w:rsidR="003A7332" w:rsidRPr="00084751" w:rsidRDefault="003A7332" w:rsidP="008F2ADB">
      <w:pPr>
        <w:pStyle w:val="Legenda"/>
        <w:spacing w:line="360" w:lineRule="auto"/>
        <w:jc w:val="both"/>
        <w:rPr>
          <w:rFonts w:ascii="Arial" w:eastAsia="Times New Roman" w:hAnsi="Arial" w:cs="Arial"/>
          <w:i w:val="0"/>
          <w:iCs/>
          <w:lang w:eastAsia="pt-BR"/>
        </w:rPr>
      </w:pPr>
    </w:p>
    <w:p w14:paraId="6914C996" w14:textId="77777777" w:rsidR="00534551" w:rsidRDefault="00534551" w:rsidP="008F2ADB">
      <w:pPr>
        <w:pStyle w:val="Ttulo1"/>
        <w:spacing w:line="360" w:lineRule="auto"/>
        <w:rPr>
          <w:rFonts w:ascii="Arial" w:hAnsi="Arial" w:cs="Arial"/>
          <w:color w:val="auto"/>
        </w:rPr>
      </w:pPr>
      <w:bookmarkStart w:id="4" w:name="referencia"/>
      <w:bookmarkEnd w:id="3"/>
    </w:p>
    <w:p w14:paraId="5B21739C" w14:textId="77777777" w:rsidR="005C7DD4" w:rsidRPr="005C7DD4" w:rsidRDefault="005C7DD4" w:rsidP="005C7DD4">
      <w:pPr>
        <w:pStyle w:val="Corpodetexto"/>
      </w:pPr>
    </w:p>
    <w:p w14:paraId="5E8DD110" w14:textId="637A622A" w:rsidR="000F3AEC" w:rsidRDefault="00AE3248" w:rsidP="008F2ADB">
      <w:pPr>
        <w:pStyle w:val="Ttulo1"/>
        <w:spacing w:line="360" w:lineRule="auto"/>
        <w:rPr>
          <w:rFonts w:ascii="Arial" w:hAnsi="Arial" w:cs="Arial"/>
          <w:color w:val="auto"/>
        </w:rPr>
      </w:pPr>
      <w:r w:rsidRPr="002F3EB5">
        <w:rPr>
          <w:rFonts w:ascii="Arial" w:hAnsi="Arial" w:cs="Arial"/>
          <w:color w:val="auto"/>
        </w:rPr>
        <w:lastRenderedPageBreak/>
        <w:t>R</w:t>
      </w:r>
      <w:r w:rsidR="006038B5" w:rsidRPr="002F3EB5">
        <w:rPr>
          <w:rFonts w:ascii="Arial" w:hAnsi="Arial" w:cs="Arial"/>
          <w:color w:val="auto"/>
        </w:rPr>
        <w:t>efer</w:t>
      </w:r>
      <w:r w:rsidRPr="002F3EB5">
        <w:rPr>
          <w:rFonts w:ascii="Arial" w:hAnsi="Arial" w:cs="Arial"/>
          <w:color w:val="auto"/>
        </w:rPr>
        <w:t>ê</w:t>
      </w:r>
      <w:r w:rsidR="006038B5" w:rsidRPr="002F3EB5">
        <w:rPr>
          <w:rFonts w:ascii="Arial" w:hAnsi="Arial" w:cs="Arial"/>
          <w:color w:val="auto"/>
        </w:rPr>
        <w:t>ncia</w:t>
      </w:r>
      <w:r w:rsidRPr="002F3EB5">
        <w:rPr>
          <w:rFonts w:ascii="Arial" w:hAnsi="Arial" w:cs="Arial"/>
          <w:color w:val="auto"/>
        </w:rPr>
        <w:t>s</w:t>
      </w:r>
      <w:bookmarkStart w:id="5" w:name="ajeitar"/>
      <w:bookmarkEnd w:id="4"/>
    </w:p>
    <w:p w14:paraId="075CF533" w14:textId="77777777" w:rsidR="00534551" w:rsidRPr="00534551" w:rsidRDefault="00534551" w:rsidP="00534551">
      <w:pPr>
        <w:pStyle w:val="Corpodetexto"/>
      </w:pPr>
    </w:p>
    <w:p w14:paraId="63E57949" w14:textId="77777777" w:rsidR="00534551" w:rsidRPr="00534551" w:rsidRDefault="00534551" w:rsidP="00534551">
      <w:pPr>
        <w:pStyle w:val="Corpodetexto"/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>KOTARBA</w:t>
      </w:r>
      <w:r w:rsidRPr="00534551">
        <w:rPr>
          <w:rFonts w:ascii="Arial" w:hAnsi="Arial" w:cs="Arial"/>
          <w:color w:val="222222"/>
          <w:shd w:val="clear" w:color="auto" w:fill="FFFFFF"/>
        </w:rPr>
        <w:t>, Joseph A. </w:t>
      </w:r>
      <w:proofErr w:type="spellStart"/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>Understanding</w:t>
      </w:r>
      <w:proofErr w:type="spellEnd"/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>society</w:t>
      </w:r>
      <w:proofErr w:type="spellEnd"/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>through</w:t>
      </w:r>
      <w:proofErr w:type="spellEnd"/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 xml:space="preserve"> popular </w:t>
      </w:r>
      <w:proofErr w:type="spellStart"/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>music</w:t>
      </w:r>
      <w:proofErr w:type="spellEnd"/>
      <w:r w:rsidRPr="00534551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534551">
        <w:rPr>
          <w:rFonts w:ascii="Arial" w:hAnsi="Arial" w:cs="Arial"/>
          <w:color w:val="222222"/>
          <w:shd w:val="clear" w:color="auto" w:fill="FFFFFF"/>
        </w:rPr>
        <w:t>Routledge</w:t>
      </w:r>
      <w:proofErr w:type="spellEnd"/>
      <w:r w:rsidRPr="00534551">
        <w:rPr>
          <w:rFonts w:ascii="Arial" w:hAnsi="Arial" w:cs="Arial"/>
          <w:color w:val="222222"/>
          <w:shd w:val="clear" w:color="auto" w:fill="FFFFFF"/>
        </w:rPr>
        <w:t>, 2013.</w:t>
      </w:r>
    </w:p>
    <w:p w14:paraId="63E90A62" w14:textId="77777777" w:rsidR="00534551" w:rsidRPr="00534551" w:rsidRDefault="00534551" w:rsidP="00534551">
      <w:pPr>
        <w:pStyle w:val="Corpodetexto"/>
        <w:spacing w:line="360" w:lineRule="auto"/>
        <w:jc w:val="both"/>
        <w:rPr>
          <w:rFonts w:ascii="Arial" w:hAnsi="Arial" w:cs="Arial"/>
          <w:i/>
        </w:rPr>
      </w:pPr>
      <w:proofErr w:type="spellStart"/>
      <w:r w:rsidRPr="00534551">
        <w:rPr>
          <w:rFonts w:ascii="Arial" w:hAnsi="Arial" w:cs="Arial"/>
          <w:b/>
          <w:bCs/>
          <w:i/>
        </w:rPr>
        <w:t>Geweke.diag</w:t>
      </w:r>
      <w:proofErr w:type="spellEnd"/>
      <w:r w:rsidRPr="00534551">
        <w:rPr>
          <w:rFonts w:ascii="Arial" w:hAnsi="Arial" w:cs="Arial"/>
          <w:b/>
          <w:bCs/>
          <w:i/>
        </w:rPr>
        <w:t xml:space="preserve">: </w:t>
      </w:r>
      <w:proofErr w:type="spellStart"/>
      <w:r w:rsidRPr="00534551">
        <w:rPr>
          <w:rFonts w:ascii="Arial" w:hAnsi="Arial" w:cs="Arial"/>
          <w:b/>
          <w:bCs/>
          <w:i/>
        </w:rPr>
        <w:t>Geweke’s</w:t>
      </w:r>
      <w:proofErr w:type="spellEnd"/>
      <w:r w:rsidRPr="00534551">
        <w:rPr>
          <w:rFonts w:ascii="Arial" w:hAnsi="Arial" w:cs="Arial"/>
          <w:b/>
          <w:bCs/>
          <w:i/>
        </w:rPr>
        <w:t xml:space="preserve"> </w:t>
      </w:r>
      <w:proofErr w:type="spellStart"/>
      <w:r w:rsidRPr="00534551">
        <w:rPr>
          <w:rFonts w:ascii="Arial" w:hAnsi="Arial" w:cs="Arial"/>
          <w:b/>
          <w:bCs/>
          <w:i/>
        </w:rPr>
        <w:t>convergence</w:t>
      </w:r>
      <w:proofErr w:type="spellEnd"/>
      <w:r w:rsidRPr="00534551">
        <w:rPr>
          <w:rFonts w:ascii="Arial" w:hAnsi="Arial" w:cs="Arial"/>
          <w:b/>
          <w:bCs/>
          <w:i/>
        </w:rPr>
        <w:t xml:space="preserve"> </w:t>
      </w:r>
      <w:proofErr w:type="spellStart"/>
      <w:r w:rsidRPr="00534551">
        <w:rPr>
          <w:rFonts w:ascii="Arial" w:hAnsi="Arial" w:cs="Arial"/>
          <w:b/>
          <w:bCs/>
          <w:i/>
        </w:rPr>
        <w:t>diagnostic</w:t>
      </w:r>
      <w:proofErr w:type="spellEnd"/>
      <w:r w:rsidRPr="00534551">
        <w:rPr>
          <w:rFonts w:ascii="Arial" w:hAnsi="Arial" w:cs="Arial"/>
          <w:i/>
        </w:rPr>
        <w:t>, rdrr.io, 1992, disponível em: https://rdrr.io/cran/coda/man/geweke.diag.html</w:t>
      </w:r>
    </w:p>
    <w:p w14:paraId="3704BBF0" w14:textId="66D3BC3B" w:rsidR="00534551" w:rsidRPr="00534551" w:rsidRDefault="00534551" w:rsidP="00534551">
      <w:pPr>
        <w:pStyle w:val="Corpodetexto"/>
        <w:spacing w:line="360" w:lineRule="auto"/>
        <w:jc w:val="both"/>
        <w:rPr>
          <w:rFonts w:ascii="Arial" w:hAnsi="Arial" w:cs="Arial"/>
          <w:i/>
        </w:rPr>
      </w:pPr>
      <w:r w:rsidRPr="00534551">
        <w:rPr>
          <w:rFonts w:ascii="Arial" w:hAnsi="Arial" w:cs="Arial"/>
          <w:b/>
          <w:bCs/>
          <w:color w:val="222222"/>
          <w:shd w:val="clear" w:color="auto" w:fill="FFFFFF"/>
        </w:rPr>
        <w:t>GAZZINELLI</w:t>
      </w:r>
      <w:r w:rsidRPr="00534551">
        <w:rPr>
          <w:rFonts w:ascii="Arial" w:hAnsi="Arial" w:cs="Arial"/>
          <w:color w:val="222222"/>
          <w:shd w:val="clear" w:color="auto" w:fill="FFFFFF"/>
        </w:rPr>
        <w:t>, Rafael Moraes. Inferência Bayesiana na análise de dados de experimentos planejados. 2013.</w:t>
      </w:r>
    </w:p>
    <w:p w14:paraId="4F5A10F1" w14:textId="51E2E286" w:rsidR="00A1175E" w:rsidRPr="00534551" w:rsidRDefault="00A1175E" w:rsidP="00534551">
      <w:pPr>
        <w:pStyle w:val="Corpodetexto"/>
        <w:spacing w:line="360" w:lineRule="auto"/>
        <w:jc w:val="both"/>
        <w:rPr>
          <w:rFonts w:ascii="Arial" w:hAnsi="Arial" w:cs="Arial"/>
        </w:rPr>
      </w:pPr>
      <w:r w:rsidRPr="00534551">
        <w:rPr>
          <w:rFonts w:ascii="Arial" w:hAnsi="Arial" w:cs="Arial"/>
        </w:rPr>
        <w:t>Apostila</w:t>
      </w:r>
      <w:r w:rsidR="00534551" w:rsidRPr="00534551">
        <w:rPr>
          <w:rFonts w:ascii="Arial" w:hAnsi="Arial" w:cs="Arial"/>
        </w:rPr>
        <w:t xml:space="preserve"> de Aula.</w:t>
      </w:r>
    </w:p>
    <w:p w14:paraId="4C938536" w14:textId="7BFC87CA" w:rsidR="02D1778D" w:rsidRDefault="02D1778D" w:rsidP="008F2ADB">
      <w:pPr>
        <w:pStyle w:val="Corpodetexto"/>
        <w:spacing w:line="360" w:lineRule="auto"/>
      </w:pPr>
    </w:p>
    <w:bookmarkEnd w:id="5"/>
    <w:p w14:paraId="306F06AC" w14:textId="73C3FDCA" w:rsidR="000F3AEC" w:rsidRDefault="000F3AEC" w:rsidP="00E923FE">
      <w:pPr>
        <w:pStyle w:val="Corpodetexto"/>
      </w:pPr>
    </w:p>
    <w:sectPr w:rsidR="000F3AE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15C88" w14:textId="77777777" w:rsidR="00D11501" w:rsidRPr="008C05F5" w:rsidRDefault="00D11501">
      <w:pPr>
        <w:spacing w:after="0"/>
      </w:pPr>
      <w:r w:rsidRPr="008C05F5">
        <w:separator/>
      </w:r>
    </w:p>
  </w:endnote>
  <w:endnote w:type="continuationSeparator" w:id="0">
    <w:p w14:paraId="479BEB8C" w14:textId="77777777" w:rsidR="00D11501" w:rsidRPr="008C05F5" w:rsidRDefault="00D11501">
      <w:pPr>
        <w:spacing w:after="0"/>
      </w:pPr>
      <w:r w:rsidRPr="008C05F5">
        <w:continuationSeparator/>
      </w:r>
    </w:p>
  </w:endnote>
  <w:endnote w:type="continuationNotice" w:id="1">
    <w:p w14:paraId="25501D29" w14:textId="77777777" w:rsidR="00D11501" w:rsidRPr="008C05F5" w:rsidRDefault="00D115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A5F96" w14:textId="77777777" w:rsidR="00D11501" w:rsidRPr="008C05F5" w:rsidRDefault="00D11501">
      <w:r w:rsidRPr="008C05F5">
        <w:separator/>
      </w:r>
    </w:p>
  </w:footnote>
  <w:footnote w:type="continuationSeparator" w:id="0">
    <w:p w14:paraId="01492A21" w14:textId="77777777" w:rsidR="00D11501" w:rsidRPr="008C05F5" w:rsidRDefault="00D11501">
      <w:r w:rsidRPr="008C05F5">
        <w:continuationSeparator/>
      </w:r>
    </w:p>
  </w:footnote>
  <w:footnote w:type="continuationNotice" w:id="1">
    <w:p w14:paraId="6AD01087" w14:textId="77777777" w:rsidR="00D11501" w:rsidRPr="008C05F5" w:rsidRDefault="00D1150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9FC00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9CE2B77"/>
    <w:multiLevelType w:val="hybridMultilevel"/>
    <w:tmpl w:val="47480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E1584"/>
    <w:multiLevelType w:val="multilevel"/>
    <w:tmpl w:val="34D4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53498"/>
    <w:multiLevelType w:val="multilevel"/>
    <w:tmpl w:val="CE60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D2B57"/>
    <w:multiLevelType w:val="multilevel"/>
    <w:tmpl w:val="C06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20448">
    <w:abstractNumId w:val="0"/>
  </w:num>
  <w:num w:numId="2" w16cid:durableId="1741900362">
    <w:abstractNumId w:val="1"/>
  </w:num>
  <w:num w:numId="3" w16cid:durableId="454521508">
    <w:abstractNumId w:val="3"/>
  </w:num>
  <w:num w:numId="4" w16cid:durableId="1892031115">
    <w:abstractNumId w:val="2"/>
  </w:num>
  <w:num w:numId="5" w16cid:durableId="2090615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EC"/>
    <w:rsid w:val="00005EBE"/>
    <w:rsid w:val="00012250"/>
    <w:rsid w:val="00020952"/>
    <w:rsid w:val="000317B4"/>
    <w:rsid w:val="00033C5B"/>
    <w:rsid w:val="00037DEC"/>
    <w:rsid w:val="00053DBC"/>
    <w:rsid w:val="000556FE"/>
    <w:rsid w:val="000558C5"/>
    <w:rsid w:val="00071F17"/>
    <w:rsid w:val="0007266E"/>
    <w:rsid w:val="00073229"/>
    <w:rsid w:val="00076AC9"/>
    <w:rsid w:val="0008094B"/>
    <w:rsid w:val="00084751"/>
    <w:rsid w:val="0009510B"/>
    <w:rsid w:val="0009684E"/>
    <w:rsid w:val="000A2692"/>
    <w:rsid w:val="000A48B5"/>
    <w:rsid w:val="000A4961"/>
    <w:rsid w:val="000A529D"/>
    <w:rsid w:val="000A723E"/>
    <w:rsid w:val="000C5909"/>
    <w:rsid w:val="000D3107"/>
    <w:rsid w:val="000D51C5"/>
    <w:rsid w:val="000E1FED"/>
    <w:rsid w:val="000E43BE"/>
    <w:rsid w:val="000F2D08"/>
    <w:rsid w:val="000F3AEC"/>
    <w:rsid w:val="000F61D5"/>
    <w:rsid w:val="001015E0"/>
    <w:rsid w:val="00102A2B"/>
    <w:rsid w:val="001117B4"/>
    <w:rsid w:val="00114ABD"/>
    <w:rsid w:val="001159E7"/>
    <w:rsid w:val="001428FB"/>
    <w:rsid w:val="0014684F"/>
    <w:rsid w:val="00146FD0"/>
    <w:rsid w:val="00150A5D"/>
    <w:rsid w:val="00162AF0"/>
    <w:rsid w:val="00173D27"/>
    <w:rsid w:val="00177F25"/>
    <w:rsid w:val="00184779"/>
    <w:rsid w:val="00190E61"/>
    <w:rsid w:val="00197076"/>
    <w:rsid w:val="001A273F"/>
    <w:rsid w:val="001A40EA"/>
    <w:rsid w:val="001B1E1B"/>
    <w:rsid w:val="001B2528"/>
    <w:rsid w:val="001B385F"/>
    <w:rsid w:val="001B43F8"/>
    <w:rsid w:val="001C12CF"/>
    <w:rsid w:val="001D1E11"/>
    <w:rsid w:val="001D521D"/>
    <w:rsid w:val="001D6777"/>
    <w:rsid w:val="001D7EBE"/>
    <w:rsid w:val="001E418F"/>
    <w:rsid w:val="001E7488"/>
    <w:rsid w:val="001F520B"/>
    <w:rsid w:val="00215592"/>
    <w:rsid w:val="00220D5E"/>
    <w:rsid w:val="00221603"/>
    <w:rsid w:val="00223481"/>
    <w:rsid w:val="00223C3A"/>
    <w:rsid w:val="002262AA"/>
    <w:rsid w:val="00227BFE"/>
    <w:rsid w:val="00231231"/>
    <w:rsid w:val="00231704"/>
    <w:rsid w:val="00236EF1"/>
    <w:rsid w:val="00251A49"/>
    <w:rsid w:val="00257952"/>
    <w:rsid w:val="002819D3"/>
    <w:rsid w:val="002826C8"/>
    <w:rsid w:val="002841CF"/>
    <w:rsid w:val="002A4155"/>
    <w:rsid w:val="002A74B8"/>
    <w:rsid w:val="002B3459"/>
    <w:rsid w:val="002B4DAB"/>
    <w:rsid w:val="002B7C4E"/>
    <w:rsid w:val="002D61D4"/>
    <w:rsid w:val="002F3EB5"/>
    <w:rsid w:val="0030710D"/>
    <w:rsid w:val="00312942"/>
    <w:rsid w:val="0034460C"/>
    <w:rsid w:val="00345BCA"/>
    <w:rsid w:val="00350F7F"/>
    <w:rsid w:val="003541AA"/>
    <w:rsid w:val="00355FE7"/>
    <w:rsid w:val="00360CC5"/>
    <w:rsid w:val="00362845"/>
    <w:rsid w:val="0036714D"/>
    <w:rsid w:val="00377458"/>
    <w:rsid w:val="00382E72"/>
    <w:rsid w:val="00383DF7"/>
    <w:rsid w:val="00383FF9"/>
    <w:rsid w:val="00385856"/>
    <w:rsid w:val="003936AE"/>
    <w:rsid w:val="003A7332"/>
    <w:rsid w:val="003B669F"/>
    <w:rsid w:val="003D0BC5"/>
    <w:rsid w:val="003D0FB8"/>
    <w:rsid w:val="003D1272"/>
    <w:rsid w:val="003E4CA2"/>
    <w:rsid w:val="003F574F"/>
    <w:rsid w:val="00402057"/>
    <w:rsid w:val="00454F7E"/>
    <w:rsid w:val="004569B8"/>
    <w:rsid w:val="004700BF"/>
    <w:rsid w:val="00474E11"/>
    <w:rsid w:val="00475369"/>
    <w:rsid w:val="0047622A"/>
    <w:rsid w:val="00482CAD"/>
    <w:rsid w:val="00493989"/>
    <w:rsid w:val="004A52CA"/>
    <w:rsid w:val="004A6C56"/>
    <w:rsid w:val="004A7EA5"/>
    <w:rsid w:val="004B079F"/>
    <w:rsid w:val="004B3169"/>
    <w:rsid w:val="004C1B7C"/>
    <w:rsid w:val="004E4254"/>
    <w:rsid w:val="004E4749"/>
    <w:rsid w:val="004F051F"/>
    <w:rsid w:val="004F3CB0"/>
    <w:rsid w:val="004F568D"/>
    <w:rsid w:val="004F748F"/>
    <w:rsid w:val="004F7A5C"/>
    <w:rsid w:val="00510D8A"/>
    <w:rsid w:val="00515B43"/>
    <w:rsid w:val="00522DDD"/>
    <w:rsid w:val="00527CEA"/>
    <w:rsid w:val="00530FEB"/>
    <w:rsid w:val="00534551"/>
    <w:rsid w:val="00535ED2"/>
    <w:rsid w:val="00536720"/>
    <w:rsid w:val="005368EA"/>
    <w:rsid w:val="00536C5B"/>
    <w:rsid w:val="005407B6"/>
    <w:rsid w:val="00561B96"/>
    <w:rsid w:val="005626D8"/>
    <w:rsid w:val="0056577A"/>
    <w:rsid w:val="005720F0"/>
    <w:rsid w:val="00577618"/>
    <w:rsid w:val="00581949"/>
    <w:rsid w:val="0058255C"/>
    <w:rsid w:val="00590F94"/>
    <w:rsid w:val="005B636F"/>
    <w:rsid w:val="005C28E7"/>
    <w:rsid w:val="005C7DD4"/>
    <w:rsid w:val="005E1A97"/>
    <w:rsid w:val="005E7841"/>
    <w:rsid w:val="005F264B"/>
    <w:rsid w:val="006038B5"/>
    <w:rsid w:val="00607275"/>
    <w:rsid w:val="0062421B"/>
    <w:rsid w:val="00632139"/>
    <w:rsid w:val="00652061"/>
    <w:rsid w:val="00653F71"/>
    <w:rsid w:val="00664BB7"/>
    <w:rsid w:val="006656FB"/>
    <w:rsid w:val="0067054B"/>
    <w:rsid w:val="006726CD"/>
    <w:rsid w:val="006768D4"/>
    <w:rsid w:val="00683A95"/>
    <w:rsid w:val="00686291"/>
    <w:rsid w:val="006879CC"/>
    <w:rsid w:val="00691CA8"/>
    <w:rsid w:val="006A770F"/>
    <w:rsid w:val="006B025F"/>
    <w:rsid w:val="006B17C8"/>
    <w:rsid w:val="006B4593"/>
    <w:rsid w:val="006C188D"/>
    <w:rsid w:val="006C2506"/>
    <w:rsid w:val="006C2F1D"/>
    <w:rsid w:val="006D1609"/>
    <w:rsid w:val="006D483D"/>
    <w:rsid w:val="006E102B"/>
    <w:rsid w:val="006E6321"/>
    <w:rsid w:val="007012A2"/>
    <w:rsid w:val="00706CDF"/>
    <w:rsid w:val="00710C79"/>
    <w:rsid w:val="00726777"/>
    <w:rsid w:val="00726813"/>
    <w:rsid w:val="007401CB"/>
    <w:rsid w:val="007420B8"/>
    <w:rsid w:val="00755886"/>
    <w:rsid w:val="00764C06"/>
    <w:rsid w:val="00770297"/>
    <w:rsid w:val="00773A6C"/>
    <w:rsid w:val="007820EA"/>
    <w:rsid w:val="007834C2"/>
    <w:rsid w:val="00786E85"/>
    <w:rsid w:val="007A2DA0"/>
    <w:rsid w:val="007A633A"/>
    <w:rsid w:val="007B1965"/>
    <w:rsid w:val="007B3D5E"/>
    <w:rsid w:val="007C4FD4"/>
    <w:rsid w:val="007D41FD"/>
    <w:rsid w:val="007D43FD"/>
    <w:rsid w:val="007E6C34"/>
    <w:rsid w:val="007E7EEB"/>
    <w:rsid w:val="007F32DA"/>
    <w:rsid w:val="007F4DCF"/>
    <w:rsid w:val="00800D57"/>
    <w:rsid w:val="00801D79"/>
    <w:rsid w:val="00803A4A"/>
    <w:rsid w:val="00812BA2"/>
    <w:rsid w:val="00815660"/>
    <w:rsid w:val="008204EE"/>
    <w:rsid w:val="0082642F"/>
    <w:rsid w:val="00827215"/>
    <w:rsid w:val="00830909"/>
    <w:rsid w:val="0084284E"/>
    <w:rsid w:val="00845828"/>
    <w:rsid w:val="008479E9"/>
    <w:rsid w:val="00852DFC"/>
    <w:rsid w:val="00857246"/>
    <w:rsid w:val="00870035"/>
    <w:rsid w:val="00876C70"/>
    <w:rsid w:val="00877D0F"/>
    <w:rsid w:val="008803BB"/>
    <w:rsid w:val="0088349D"/>
    <w:rsid w:val="008864CD"/>
    <w:rsid w:val="00890E2D"/>
    <w:rsid w:val="008960DB"/>
    <w:rsid w:val="008A07AE"/>
    <w:rsid w:val="008A0BCE"/>
    <w:rsid w:val="008A4363"/>
    <w:rsid w:val="008B4D76"/>
    <w:rsid w:val="008C05F5"/>
    <w:rsid w:val="008D0FD0"/>
    <w:rsid w:val="008F2ADB"/>
    <w:rsid w:val="008F7A66"/>
    <w:rsid w:val="00906DD7"/>
    <w:rsid w:val="00922D19"/>
    <w:rsid w:val="009233A8"/>
    <w:rsid w:val="00923B80"/>
    <w:rsid w:val="0093512E"/>
    <w:rsid w:val="0094167B"/>
    <w:rsid w:val="009449F9"/>
    <w:rsid w:val="00945292"/>
    <w:rsid w:val="0095015F"/>
    <w:rsid w:val="0095505E"/>
    <w:rsid w:val="00955E23"/>
    <w:rsid w:val="009614E3"/>
    <w:rsid w:val="009725D2"/>
    <w:rsid w:val="00973995"/>
    <w:rsid w:val="009874FB"/>
    <w:rsid w:val="009A4E76"/>
    <w:rsid w:val="009A5114"/>
    <w:rsid w:val="009A7D96"/>
    <w:rsid w:val="009A7E77"/>
    <w:rsid w:val="009C02D2"/>
    <w:rsid w:val="009C514A"/>
    <w:rsid w:val="009C7793"/>
    <w:rsid w:val="009E28C8"/>
    <w:rsid w:val="00A04657"/>
    <w:rsid w:val="00A077AC"/>
    <w:rsid w:val="00A10587"/>
    <w:rsid w:val="00A1175E"/>
    <w:rsid w:val="00A173D1"/>
    <w:rsid w:val="00A210DC"/>
    <w:rsid w:val="00A3297C"/>
    <w:rsid w:val="00A41608"/>
    <w:rsid w:val="00A446B5"/>
    <w:rsid w:val="00A55EF8"/>
    <w:rsid w:val="00A634F7"/>
    <w:rsid w:val="00A72E63"/>
    <w:rsid w:val="00A7456E"/>
    <w:rsid w:val="00A77316"/>
    <w:rsid w:val="00A8370A"/>
    <w:rsid w:val="00A972C1"/>
    <w:rsid w:val="00AA0118"/>
    <w:rsid w:val="00AA7ECF"/>
    <w:rsid w:val="00AB2A93"/>
    <w:rsid w:val="00AB5735"/>
    <w:rsid w:val="00AB6704"/>
    <w:rsid w:val="00AC37DA"/>
    <w:rsid w:val="00AC47C5"/>
    <w:rsid w:val="00AC6675"/>
    <w:rsid w:val="00AD5C88"/>
    <w:rsid w:val="00AE3248"/>
    <w:rsid w:val="00B10A8B"/>
    <w:rsid w:val="00B25336"/>
    <w:rsid w:val="00B269B5"/>
    <w:rsid w:val="00B308A7"/>
    <w:rsid w:val="00B324A5"/>
    <w:rsid w:val="00B377A4"/>
    <w:rsid w:val="00B43CEF"/>
    <w:rsid w:val="00B5226D"/>
    <w:rsid w:val="00B73B4D"/>
    <w:rsid w:val="00B75524"/>
    <w:rsid w:val="00B767E2"/>
    <w:rsid w:val="00B815A8"/>
    <w:rsid w:val="00B817DB"/>
    <w:rsid w:val="00B824CB"/>
    <w:rsid w:val="00B82FE1"/>
    <w:rsid w:val="00B83A43"/>
    <w:rsid w:val="00B8525C"/>
    <w:rsid w:val="00B903D7"/>
    <w:rsid w:val="00B9448A"/>
    <w:rsid w:val="00B95026"/>
    <w:rsid w:val="00B9614D"/>
    <w:rsid w:val="00BA32E1"/>
    <w:rsid w:val="00BA3A19"/>
    <w:rsid w:val="00BA6A73"/>
    <w:rsid w:val="00BB12F1"/>
    <w:rsid w:val="00BB6706"/>
    <w:rsid w:val="00BC2F4E"/>
    <w:rsid w:val="00BC5197"/>
    <w:rsid w:val="00BE55D9"/>
    <w:rsid w:val="00BF2AFE"/>
    <w:rsid w:val="00BF54EC"/>
    <w:rsid w:val="00C0706B"/>
    <w:rsid w:val="00C10D41"/>
    <w:rsid w:val="00C2502E"/>
    <w:rsid w:val="00C3526C"/>
    <w:rsid w:val="00C43055"/>
    <w:rsid w:val="00C55E92"/>
    <w:rsid w:val="00C65B4D"/>
    <w:rsid w:val="00C67310"/>
    <w:rsid w:val="00C70A6C"/>
    <w:rsid w:val="00C842FD"/>
    <w:rsid w:val="00C93C71"/>
    <w:rsid w:val="00C93F7A"/>
    <w:rsid w:val="00CA0C7B"/>
    <w:rsid w:val="00CA3EB0"/>
    <w:rsid w:val="00CA71FA"/>
    <w:rsid w:val="00CC1AEF"/>
    <w:rsid w:val="00CC7BB9"/>
    <w:rsid w:val="00CD3D48"/>
    <w:rsid w:val="00CE17AC"/>
    <w:rsid w:val="00CE280F"/>
    <w:rsid w:val="00CF459C"/>
    <w:rsid w:val="00D01AE3"/>
    <w:rsid w:val="00D11501"/>
    <w:rsid w:val="00D13A4A"/>
    <w:rsid w:val="00D1474A"/>
    <w:rsid w:val="00D1635C"/>
    <w:rsid w:val="00D209F7"/>
    <w:rsid w:val="00D22FCD"/>
    <w:rsid w:val="00D26A5D"/>
    <w:rsid w:val="00D277D4"/>
    <w:rsid w:val="00D34982"/>
    <w:rsid w:val="00D44288"/>
    <w:rsid w:val="00D448A4"/>
    <w:rsid w:val="00D47DBC"/>
    <w:rsid w:val="00D666D2"/>
    <w:rsid w:val="00D66A71"/>
    <w:rsid w:val="00D833E3"/>
    <w:rsid w:val="00D83C03"/>
    <w:rsid w:val="00D85A3A"/>
    <w:rsid w:val="00D90342"/>
    <w:rsid w:val="00D90C78"/>
    <w:rsid w:val="00D9262E"/>
    <w:rsid w:val="00D93EC5"/>
    <w:rsid w:val="00DA3593"/>
    <w:rsid w:val="00DB3852"/>
    <w:rsid w:val="00DD2522"/>
    <w:rsid w:val="00DD2947"/>
    <w:rsid w:val="00DD2ADE"/>
    <w:rsid w:val="00DE0876"/>
    <w:rsid w:val="00E034C8"/>
    <w:rsid w:val="00E03C30"/>
    <w:rsid w:val="00E14BCE"/>
    <w:rsid w:val="00E34D24"/>
    <w:rsid w:val="00E366A9"/>
    <w:rsid w:val="00E4460B"/>
    <w:rsid w:val="00E452D6"/>
    <w:rsid w:val="00E46D2D"/>
    <w:rsid w:val="00E51FBF"/>
    <w:rsid w:val="00E6032B"/>
    <w:rsid w:val="00E6496A"/>
    <w:rsid w:val="00E75B96"/>
    <w:rsid w:val="00E77554"/>
    <w:rsid w:val="00E91A49"/>
    <w:rsid w:val="00E923FE"/>
    <w:rsid w:val="00E93158"/>
    <w:rsid w:val="00EA0A1F"/>
    <w:rsid w:val="00EB1994"/>
    <w:rsid w:val="00EB313E"/>
    <w:rsid w:val="00ED0E64"/>
    <w:rsid w:val="00EE4B0E"/>
    <w:rsid w:val="00EE50EE"/>
    <w:rsid w:val="00EE7DF7"/>
    <w:rsid w:val="00EF25EA"/>
    <w:rsid w:val="00F030B1"/>
    <w:rsid w:val="00F031EB"/>
    <w:rsid w:val="00F16805"/>
    <w:rsid w:val="00F220C0"/>
    <w:rsid w:val="00F225EB"/>
    <w:rsid w:val="00F2320E"/>
    <w:rsid w:val="00F25F7C"/>
    <w:rsid w:val="00F26002"/>
    <w:rsid w:val="00F2763F"/>
    <w:rsid w:val="00F34BA7"/>
    <w:rsid w:val="00F402A5"/>
    <w:rsid w:val="00F43A3F"/>
    <w:rsid w:val="00F47FEE"/>
    <w:rsid w:val="00F51C47"/>
    <w:rsid w:val="00F7714B"/>
    <w:rsid w:val="00F81AF5"/>
    <w:rsid w:val="00F82598"/>
    <w:rsid w:val="00FA3C23"/>
    <w:rsid w:val="00FB16B7"/>
    <w:rsid w:val="00FB4367"/>
    <w:rsid w:val="00FB4598"/>
    <w:rsid w:val="00FC5B4D"/>
    <w:rsid w:val="00FE764B"/>
    <w:rsid w:val="00FF2BF3"/>
    <w:rsid w:val="02D1778D"/>
    <w:rsid w:val="05C76130"/>
    <w:rsid w:val="0B22DD79"/>
    <w:rsid w:val="0B38A7C9"/>
    <w:rsid w:val="0B3E3766"/>
    <w:rsid w:val="0F1A0427"/>
    <w:rsid w:val="0F21C4D9"/>
    <w:rsid w:val="11FBD9CF"/>
    <w:rsid w:val="126E93CA"/>
    <w:rsid w:val="1416A27C"/>
    <w:rsid w:val="17885FC9"/>
    <w:rsid w:val="1D357778"/>
    <w:rsid w:val="22620E49"/>
    <w:rsid w:val="2539C97C"/>
    <w:rsid w:val="2B5983FA"/>
    <w:rsid w:val="2E0FC4BF"/>
    <w:rsid w:val="2F162C18"/>
    <w:rsid w:val="30B21181"/>
    <w:rsid w:val="340E577A"/>
    <w:rsid w:val="347527E9"/>
    <w:rsid w:val="391AD322"/>
    <w:rsid w:val="3CDEA06F"/>
    <w:rsid w:val="3CF9F6D2"/>
    <w:rsid w:val="3FD4EC77"/>
    <w:rsid w:val="407FDA6F"/>
    <w:rsid w:val="42A5B67B"/>
    <w:rsid w:val="42F235E9"/>
    <w:rsid w:val="44A619B5"/>
    <w:rsid w:val="4D92BC51"/>
    <w:rsid w:val="4DD1FB07"/>
    <w:rsid w:val="4E293D60"/>
    <w:rsid w:val="5040D09B"/>
    <w:rsid w:val="50E71C3D"/>
    <w:rsid w:val="51B0F26F"/>
    <w:rsid w:val="52F13DB9"/>
    <w:rsid w:val="56F78FC8"/>
    <w:rsid w:val="5801F98A"/>
    <w:rsid w:val="5C2BABB3"/>
    <w:rsid w:val="60506126"/>
    <w:rsid w:val="62F721D9"/>
    <w:rsid w:val="6594C156"/>
    <w:rsid w:val="65FEFA7A"/>
    <w:rsid w:val="676F8876"/>
    <w:rsid w:val="694C7EAC"/>
    <w:rsid w:val="6A1B005F"/>
    <w:rsid w:val="6D78FD01"/>
    <w:rsid w:val="70CBD86F"/>
    <w:rsid w:val="729B4A9C"/>
    <w:rsid w:val="73DAB481"/>
    <w:rsid w:val="7AF0CC86"/>
    <w:rsid w:val="7C452C43"/>
    <w:rsid w:val="7CD77AF7"/>
    <w:rsid w:val="7EBD25FC"/>
    <w:rsid w:val="7FC7DD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E9F4"/>
  <w15:docId w15:val="{9E445977-A336-4630-B92D-B6D02ED8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Pr>
      <w:i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LegendaChar"/>
    <w:rPr>
      <w:i/>
    </w:rPr>
  </w:style>
  <w:style w:type="character" w:styleId="Refdenotaderodap">
    <w:name w:val="footnote reference"/>
    <w:basedOn w:val="LegendaChar"/>
    <w:rPr>
      <w:i/>
      <w:vertAlign w:val="superscript"/>
    </w:rPr>
  </w:style>
  <w:style w:type="character" w:styleId="Hyperlink">
    <w:name w:val="Hyperlink"/>
    <w:basedOn w:val="LegendaChar"/>
    <w:rPr>
      <w:i/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Cabealho">
    <w:name w:val="header"/>
    <w:basedOn w:val="Normal"/>
    <w:link w:val="CabealhoChar"/>
    <w:rsid w:val="00355FE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55FE7"/>
  </w:style>
  <w:style w:type="paragraph" w:styleId="Rodap">
    <w:name w:val="footer"/>
    <w:basedOn w:val="Normal"/>
    <w:link w:val="RodapChar"/>
    <w:rsid w:val="00355FE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355FE7"/>
  </w:style>
  <w:style w:type="character" w:styleId="TextodoEspaoReservado">
    <w:name w:val="Placeholder Text"/>
    <w:basedOn w:val="Fontepargpadro"/>
    <w:rsid w:val="005F264B"/>
    <w:rPr>
      <w:color w:val="666666"/>
    </w:rPr>
  </w:style>
  <w:style w:type="character" w:customStyle="1" w:styleId="katex-mathml">
    <w:name w:val="katex-mathml"/>
    <w:basedOn w:val="Fontepargpadro"/>
    <w:rsid w:val="00E452D6"/>
  </w:style>
  <w:style w:type="character" w:customStyle="1" w:styleId="mord">
    <w:name w:val="mord"/>
    <w:basedOn w:val="Fontepargpadro"/>
    <w:rsid w:val="00E452D6"/>
  </w:style>
  <w:style w:type="character" w:customStyle="1" w:styleId="vlist-s">
    <w:name w:val="vlist-s"/>
    <w:basedOn w:val="Fontepargpadro"/>
    <w:rsid w:val="00E452D6"/>
  </w:style>
  <w:style w:type="character" w:styleId="MenoPendente">
    <w:name w:val="Unresolved Mention"/>
    <w:basedOn w:val="Fontepargpadro"/>
    <w:uiPriority w:val="99"/>
    <w:semiHidden/>
    <w:unhideWhenUsed/>
    <w:rsid w:val="00F031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3A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284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f351urkac">
    <w:name w:val="gf351urkac"/>
    <w:basedOn w:val="Fontepargpadro"/>
    <w:rsid w:val="0084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B2A42-3D3D-4A6B-AB94-BD27EA85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2308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Inferência Bayesiana</vt:lpstr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Inferência Bayesiana</dc:title>
  <dc:subject/>
  <dc:creator>Antonia Xavier e João Prisco</dc:creator>
  <cp:keywords/>
  <cp:lastModifiedBy>joão vitor prisco da silva</cp:lastModifiedBy>
  <cp:revision>3</cp:revision>
  <cp:lastPrinted>2024-06-29T21:09:00Z</cp:lastPrinted>
  <dcterms:created xsi:type="dcterms:W3CDTF">2024-06-29T21:20:00Z</dcterms:created>
  <dcterms:modified xsi:type="dcterms:W3CDTF">2024-06-29T21:24:00Z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12/06/2024</vt:lpwstr>
  </property>
  <property fmtid="{D5CDD505-2E9C-101B-9397-08002B2CF9AE}" pid="3" name="output">
    <vt:lpwstr/>
  </property>
</Properties>
</file>