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5.emf" ContentType="image/x-emf"/>
  <Override PartName="/word/media/image26.emf" ContentType="image/x-emf"/>
  <Override PartName="/word/media/image23.emf" ContentType="image/x-emf"/>
  <Override PartName="/word/media/image21.emf" ContentType="image/x-emf"/>
  <Override PartName="/word/media/image19.emf" ContentType="image/x-emf"/>
  <Override PartName="/word/media/image18.emf" ContentType="image/x-emf"/>
  <Override PartName="/word/media/image17.emf" ContentType="image/x-emf"/>
  <Override PartName="/word/media/image20.emf" ContentType="image/x-emf"/>
  <Override PartName="/word/media/image16.emf" ContentType="image/x-emf"/>
  <Override PartName="/word/media/image22.emf" ContentType="image/x-emf"/>
  <Override PartName="/word/media/image15.emf" ContentType="image/x-emf"/>
  <Override PartName="/word/media/image24.emf" ContentType="image/x-emf"/>
  <Override PartName="/word/media/image1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76"/>
        <w:jc w:val="center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БГУИР</w:t>
      </w:r>
    </w:p>
    <w:p>
      <w:pPr>
        <w:pStyle w:val="Normal"/>
        <w:widowControl w:val="false"/>
        <w:spacing w:lineRule="auto" w:line="276"/>
        <w:jc w:val="center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Кафедра информатики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center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center"/>
        <w:rPr>
          <w:rFonts w:cs="Times New Roman" w:ascii="Times New Roman" w:hAnsi="Times New Roman"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ОТЧЕТ</w:t>
      </w:r>
    </w:p>
    <w:p>
      <w:pPr>
        <w:pStyle w:val="Normal"/>
        <w:widowControl w:val="false"/>
        <w:spacing w:lineRule="auto" w:line="276"/>
        <w:jc w:val="center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по лабораторной работе №3</w:t>
      </w:r>
    </w:p>
    <w:p>
      <w:pPr>
        <w:pStyle w:val="Normal"/>
        <w:widowControl w:val="false"/>
        <w:spacing w:lineRule="auto" w:line="276"/>
        <w:ind w:left="0" w:right="0" w:firstLine="705"/>
        <w:jc w:val="center"/>
        <w:rPr>
          <w:rFonts w:cs="Times New Roman" w:ascii="Times New Roman" w:hAnsi="Times New Roman"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Численное решение нелинейных уравнений</w:t>
      </w:r>
    </w:p>
    <w:p>
      <w:pPr>
        <w:pStyle w:val="Normal"/>
        <w:widowControl w:val="false"/>
        <w:spacing w:lineRule="auto" w:line="276"/>
        <w:ind w:left="0" w:right="0" w:firstLine="705"/>
        <w:jc w:val="center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Выполнил:</w:t>
        <w:tab/>
        <w:tab/>
        <w:tab/>
        <w:tab/>
        <w:tab/>
        <w:tab/>
        <w:tab/>
        <w:tab/>
        <w:tab/>
        <w:t>Проверил:</w:t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студент гр.453504</w:t>
        <w:tab/>
        <w:tab/>
        <w:tab/>
        <w:tab/>
        <w:tab/>
        <w:tab/>
        <w:tab/>
        <w:tab/>
        <w:t>Ероминек К.Р.</w:t>
      </w:r>
    </w:p>
    <w:p>
      <w:pPr>
        <w:pStyle w:val="Normal"/>
        <w:widowControl w:val="false"/>
        <w:spacing w:lineRule="auto" w:line="276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ab/>
      </w:r>
      <w:r>
        <w:rPr>
          <w:rFonts w:cs="Times New Roman" w:ascii="Times New Roman" w:hAnsi="Times New Roman"/>
          <w:color w:val="000000"/>
        </w:rPr>
        <w:t>Антоненко И.Д.</w:t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05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center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Минск, 2016</w:t>
      </w:r>
    </w:p>
    <w:p>
      <w:pPr>
        <w:pStyle w:val="Normal"/>
        <w:widowControl w:val="false"/>
        <w:spacing w:lineRule="auto" w:line="276"/>
        <w:jc w:val="center"/>
        <w:rPr/>
      </w:pPr>
      <w:r>
        <w:rPr/>
      </w:r>
    </w:p>
    <w:p>
      <w:pPr>
        <w:pStyle w:val="Normal"/>
        <w:widowControl w:val="false"/>
        <w:spacing w:lineRule="auto" w:line="276"/>
        <w:jc w:val="center"/>
        <w:rPr>
          <w:rFonts w:cs="Times New Roman" w:ascii="Times New Roman" w:hAnsi="Times New Roman"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Введение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ab/>
        <w:t>Численное решение нелинейного уравнения  f(x)=0  заключается в вычислении с заданной точностью значения всех или некоторых корней уравнения и распадается на несколько задач: во-первых, надо исследовать количество и характер корней (вещественные или комплексные, простые или кратные), во-вторых, определить их приближенное расположение, т.е. значения начала и конца отрезка, на котором лежит только один корень, в-</w:t>
      </w:r>
    </w:p>
    <w:p>
      <w:pPr>
        <w:pStyle w:val="Normal"/>
        <w:widowControl w:val="false"/>
        <w:spacing w:lineRule="auto" w:line="276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третьих, выбрать интересующие нас корни и вычислить их с требуемой точностью. Вторая задача называется отделением корней. Решив ее, по сути дела, находят приближенные значения корней с погрешностью, не превосходящей длины отрезка, содержащего корень. Отметим два простых приема отделения действительных корней уравнения - табличный и </w:t>
      </w:r>
    </w:p>
    <w:p>
      <w:pPr>
        <w:pStyle w:val="Normal"/>
        <w:widowControl w:val="false"/>
        <w:spacing w:lineRule="auto" w:line="276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графический. Первый прием состоит в вычислении таблицы значений функции f(x) в заданных точках xi и использовании следующих теорем математического анализа: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1. Если функция y=f(x) непрерывна на отрезке [а,b] и f(a)f(b)&lt;0, то внутри отрезка [a,b] существует по крайней мере один корень уравнения f(x)=0.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2. Если функция y=f(x) непрерывна на отрезке [а,b], f(a)f(b) &lt; 0 и f</w:t>
      </w:r>
      <w:r>
        <w:rPr>
          <w:rFonts w:cs="Times New Roman" w:ascii="Symbol" w:hAnsi="Symbol"/>
          <w:color w:val="000000"/>
        </w:rPr>
        <w:t>¢</w:t>
      </w:r>
      <w:r>
        <w:rPr>
          <w:rFonts w:cs="Times New Roman" w:ascii="Times New Roman" w:hAnsi="Times New Roman"/>
          <w:color w:val="000000"/>
        </w:rPr>
        <w:t>(x) на интервале (a,b) сохраняет знак, то внутри отрезка [a,b] существует единственный корень уравнения f(x)=0.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Таким образом, если при некотором k числа </w:t>
      </w:r>
      <w:r>
        <w:rPr>
          <w:i/>
        </w:rPr>
        <w:t>f(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k</w:t>
      </w:r>
      <w:r>
        <w:rPr>
          <w:i/>
        </w:rPr>
        <w:t>)</w:t>
      </w:r>
      <w:r>
        <w:rPr>
          <w:b/>
          <w:i/>
          <w:sz w:val="32"/>
        </w:rPr>
        <w:t xml:space="preserve"> </w:t>
      </w:r>
      <w:r>
        <w:rPr>
          <w:rFonts w:cs="Times New Roman" w:ascii="Times New Roman" w:hAnsi="Times New Roman"/>
          <w:color w:val="000000"/>
        </w:rPr>
        <w:t xml:space="preserve">и </w:t>
      </w:r>
      <w:r>
        <w:rPr>
          <w:i/>
        </w:rPr>
        <w:t>f(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k</w:t>
      </w:r>
      <w:r>
        <w:rPr>
          <w:i/>
          <w:vertAlign w:val="subscript"/>
        </w:rPr>
        <w:t>+1</w:t>
      </w:r>
      <w:r>
        <w:rPr>
          <w:i/>
        </w:rPr>
        <w:t>)</w:t>
      </w:r>
      <w:r>
        <w:rPr>
          <w:b/>
          <w:i/>
          <w:sz w:val="32"/>
        </w:rPr>
        <w:t xml:space="preserve">  </w:t>
      </w:r>
      <w:r>
        <w:rPr>
          <w:rFonts w:cs="Times New Roman" w:ascii="Times New Roman" w:hAnsi="Times New Roman"/>
          <w:color w:val="000000"/>
        </w:rPr>
        <w:t>имеют разные знаки, то это означает, что на интервале (xk,xk+1) уравнение имеет по крайней мере один действительный корень нечетной кратности (точнее - нечетное число корней). Выявить по таблице корень четной кратности очень сложно.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Style13"/>
        <w:pBdr>
          <w:top w:val="nil"/>
          <w:left w:val="nil"/>
          <w:bottom w:val="nil"/>
          <w:right w:val="nil"/>
        </w:pBdr>
        <w:tabs>
          <w:tab w:val="left" w:pos="709" w:leader="none"/>
          <w:tab w:val="left" w:pos="4395" w:leader="none"/>
        </w:tabs>
        <w:jc w:val="center"/>
        <w:rPr/>
      </w:pPr>
      <w:r>
        <w:rPr/>
        <w:drawing>
          <wp:inline distT="0" distB="0" distL="0" distR="0">
            <wp:extent cx="2593975" cy="13620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/>
        <w:ind w:left="0" w:right="0" w:firstLine="720"/>
        <w:jc w:val="center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На рис. 5.1 представ</w:t>
        <w:softHyphen/>
        <w:t>лены три наиболее часто встречающиеся ситуации: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а) кратный корень: f'(x*)=0, f(a1)* f(b1) &gt; 0;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б) простой корень: f'(x*)=0, f(a2)* f(b2) &lt; 0;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в) вырожденный корень: f'(x*) не существует,  f(a3)* f(b3)&gt;0.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Для определения числа корней на заданном промежутке используется Теорема Штурма: Если f (x) многочлен и  уравнение не имеет кратных корней на промежутке[a, b], то число корней уравнения f (x) = 0, лежащих на промежутке [a, b], совпадает с числом N(a)  N(b), которое определяется из следующей процедуры.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Строим ряд Штурма  f0 (x), f1 (x), f2 (x),…, fm (x), где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f0 (x) = f (x);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f1 (x) = f' (x);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f0 (x) делим на f1 (x) и в качестве f2 (x)  берем остаток от деления, взятый с обратным знаком; 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f1 (x)  делим на f2 (x) и в качестве  f3 (x)  берем остаток от деления, взятый с обратным знаком; 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и т.д. 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Полагаем N(a) – число перемен знака в ряде Штурма, если вместо x подставлена точка a, N(b) – число перемен знака в ряде Штурма, если вместо x подставлена точка b.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Для отделения корней можно использовать график функции y=f(x).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Корнями уравнения являются те значения х, при которых график функции пересекает ось абсцисс. Построение графика функции даже с малой точностью обычно дает представление о расположении и характере корней уравнения (иногда позволяет выявить даже корни четной кратности).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Метод половинного деления (бисекции, дихотомии)</w:t>
      </w:r>
      <w:r>
        <w:rPr>
          <w:rFonts w:cs="Times New Roman" w:ascii="Times New Roman" w:hAnsi="Times New Roman"/>
          <w:color w:val="000000"/>
        </w:rPr>
        <w:t xml:space="preserve"> - простейший и надежный алгоритм уточнения простого корня - состоит в построении последовательности вложенных отрезков [аn,bn], "стягивающихся" к корню. Каждый последующий отрезок получают делением пополам предыдущего и выбором той половины, на концах которой функция принимает значения разных знаков:</w:t>
      </w:r>
    </w:p>
    <w:p>
      <w:pPr>
        <w:pStyle w:val="Normal"/>
        <w:widowControl w:val="false"/>
        <w:spacing w:lineRule="auto" w:line="276"/>
        <w:ind w:left="0" w:right="0" w:firstLine="720"/>
        <w:rPr>
          <w:drawing>
            <wp:inline distT="0" distB="0" distL="0" distR="0">
              <wp:extent cx="3924300" cy="596900"/>
              <wp:effectExtent l="0" t="0" r="0" b="0"/>
              <wp:docPr id="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243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0" distL="0" distR="0">
              <wp:extent cx="3924300" cy="596900"/>
              <wp:effectExtent l="0" t="0" r="0" b="0"/>
              <wp:docPr id="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243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spacing w:lineRule="auto" w:line="276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где  </w:t>
      </w:r>
      <w:r>
        <w:rPr>
          <w:rFonts w:cs="Times New Roman" w:ascii="Times New Roman" w:hAnsi="Times New Roman"/>
          <w:color w:val="000000"/>
          <w:drawing>
            <wp:inline distT="0" distB="0" distL="0" distR="0">
              <wp:extent cx="1206500" cy="165100"/>
              <wp:effectExtent l="0" t="0" r="0" b="0"/>
              <wp:docPr id="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6500" cy="165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cs="Times New Roman" w:ascii="Times New Roman" w:hAnsi="Times New Roman"/>
          <w:color w:val="000000"/>
        </w:rPr>
        <w:t>.</w:t>
      </w:r>
    </w:p>
    <w:p>
      <w:pPr>
        <w:pStyle w:val="Normal"/>
        <w:widowControl w:val="false"/>
        <w:spacing w:lineRule="auto" w:line="276"/>
        <w:ind w:left="0" w:right="0" w:firstLine="720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Метод сходится для любых непрерывных функций, в том числе недифференцируемых, устойчив к ошибкам округления. Скорость сходимости линейная, для достижения заданной точности ε требуется </w:t>
      </w:r>
      <w:r>
        <w:rPr>
          <w:rFonts w:cs="Times New Roman" w:ascii="Times New Roman" w:hAnsi="Times New Roman"/>
          <w:color w:val="000000"/>
          <w:drawing>
            <wp:inline distT="0" distB="0" distL="0" distR="0">
              <wp:extent cx="1473200" cy="215900"/>
              <wp:effectExtent l="0" t="0" r="0" b="0"/>
              <wp:docPr id="3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732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cs="Times New Roman" w:ascii="Times New Roman" w:hAnsi="Times New Roman"/>
          <w:color w:val="000000"/>
        </w:rPr>
        <w:t>итераций. Метод неприменим для нахождения   корней четной кратности.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Метод простых итераций.</w:t>
      </w:r>
      <w:r>
        <w:rPr>
          <w:rFonts w:cs="Times New Roman" w:ascii="Times New Roman" w:hAnsi="Times New Roman"/>
          <w:color w:val="000000"/>
        </w:rPr>
        <w:t xml:space="preserve">  Вначале уравнение f(x)=0 преобразуется к эквивалентному уравнению вида  x=j(x). Это можно сделать многими способами, например, положив j(x)=x+t(x)f(x), где t(x) -произвольная непрерывная знакопостоянная функция. Выбираем некоторое начальное приближение x0 и вычисляем дальнейшие приближения по формуле </w:t>
      </w:r>
    </w:p>
    <w:p>
      <w:pPr>
        <w:pStyle w:val="Normal"/>
        <w:widowControl w:val="false"/>
        <w:spacing w:lineRule="auto" w:line="276"/>
        <w:ind w:left="0" w:right="0" w:firstLine="720"/>
        <w:jc w:val="center"/>
        <w:rPr/>
      </w:pPr>
      <w:r>
        <w:rPr/>
        <w:t>x</w:t>
      </w:r>
      <w:r>
        <w:rPr>
          <w:vertAlign w:val="subscript"/>
        </w:rPr>
        <w:t>k</w:t>
      </w:r>
      <w:r>
        <w:rPr/>
        <w:t>=</w:t>
      </w:r>
      <w:r>
        <w:rPr>
          <w:rFonts w:ascii="Symbol" w:hAnsi="Symbol"/>
        </w:rPr>
        <w:t>j</w:t>
      </w:r>
      <w:r>
        <w:rPr/>
        <w:t>( x</w:t>
      </w:r>
      <w:r>
        <w:rPr>
          <w:vertAlign w:val="subscript"/>
        </w:rPr>
        <w:t>k-1</w:t>
      </w:r>
      <w:r>
        <w:rPr/>
        <w:t>),    k=0,1,...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Метод простых итераций не всегда обеспечивает сходимость к корню уравнения. Достаточным условием сходимости этого метода является выполнение неравенства </w:t>
      </w:r>
      <w:r>
        <w:rPr>
          <w:rFonts w:cs="Times New Roman" w:ascii="Times New Roman" w:hAnsi="Times New Roman"/>
          <w:color w:val="000000"/>
          <w:drawing>
            <wp:inline distT="0" distB="0" distL="0" distR="0">
              <wp:extent cx="1028700" cy="266700"/>
              <wp:effectExtent l="0" t="0" r="0" b="0"/>
              <wp:docPr id="4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87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sz w:val="28"/>
        </w:rPr>
        <w:t xml:space="preserve"> </w:t>
      </w:r>
      <w:r>
        <w:rPr>
          <w:rFonts w:cs="Times New Roman" w:ascii="Times New Roman" w:hAnsi="Times New Roman"/>
          <w:color w:val="000000"/>
        </w:rPr>
        <w:t>на отрезке, содержащем корень и все приближения xn.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Метод релаксации</w:t>
      </w:r>
      <w:r>
        <w:rPr>
          <w:rFonts w:cs="Times New Roman" w:ascii="Times New Roman" w:hAnsi="Times New Roman"/>
          <w:color w:val="000000"/>
        </w:rPr>
        <w:t xml:space="preserve"> - один из вариантов метода простых итераций:</w:t>
      </w:r>
    </w:p>
    <w:p>
      <w:pPr>
        <w:pStyle w:val="Normal"/>
        <w:widowControl w:val="false"/>
        <w:spacing w:lineRule="auto" w:line="276"/>
        <w:jc w:val="both"/>
        <w:rPr>
          <w:drawing>
            <wp:inline distT="0" distB="0" distL="0" distR="0">
              <wp:extent cx="3314700" cy="393700"/>
              <wp:effectExtent l="0" t="0" r="0" b="0"/>
              <wp:docPr id="5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147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0" distL="0" distR="0">
              <wp:extent cx="3314700" cy="393700"/>
              <wp:effectExtent l="0" t="0" r="0" b="0"/>
              <wp:docPr id="5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147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spacing w:lineRule="auto" w:line="276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Если функция f(x) отрицательная, то рассматривают уравнение y= -f(x). Метод имеет линейную скорость сходимости.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Метод хорд</w:t>
      </w:r>
      <w:r>
        <w:rPr>
          <w:rFonts w:cs="Times New Roman" w:ascii="Times New Roman" w:hAnsi="Times New Roman"/>
          <w:color w:val="000000"/>
        </w:rPr>
        <w:t xml:space="preserve"> подобно методу биcекции строит последовательность вложенных отрезков[аn,bn], но в качестве xn берется точка пересечения с осью абсцисс прямой линии (хорды), соединяющей точки (</w:t>
      </w:r>
      <w:r>
        <w:rPr>
          <w:rFonts w:cs="Times New Roman"/>
          <w:color w:val="000000"/>
        </w:rPr>
        <w:t>an</w:t>
      </w:r>
      <w:r>
        <w:rPr>
          <w:rFonts w:cs="Times New Roman" w:ascii="Times New Roman" w:hAnsi="Times New Roman"/>
          <w:color w:val="000000"/>
        </w:rPr>
        <w:t>, f(an)) и (bn, f(bn)):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drawing>
            <wp:inline distT="0" distB="0" distL="0" distR="0">
              <wp:extent cx="1485900" cy="279400"/>
              <wp:effectExtent l="0" t="0" r="0" b="0"/>
              <wp:docPr id="6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0" cy="27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0" distL="0" distR="0">
              <wp:extent cx="1485900" cy="279400"/>
              <wp:effectExtent l="0" t="0" r="0" b="0"/>
              <wp:docPr id="6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0" cy="27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Метод сходится линейно, но близость двух очередных приближений не всегда означает, что корень найден с требуемой точностью. Более надежным практическим критерием окончания итераций в методе хорд является выполнение неравенства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drawing>
            <wp:inline distT="0" distB="0" distL="0" distR="0">
              <wp:extent cx="1485900" cy="508000"/>
              <wp:effectExtent l="0" t="0" r="0" b="0"/>
              <wp:docPr id="7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0" distL="0" distR="0">
              <wp:extent cx="1485900" cy="508000"/>
              <wp:effectExtent l="0" t="0" r="0" b="0"/>
              <wp:docPr id="7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Метод Ньютона (касательных).</w:t>
      </w:r>
      <w:r>
        <w:rPr>
          <w:rFonts w:cs="Times New Roman" w:ascii="Times New Roman" w:hAnsi="Times New Roman"/>
          <w:color w:val="000000"/>
        </w:rPr>
        <w:t xml:space="preserve"> Для начала вычислений требуется задание одного начального приближения x0, последующие приближения вычисляются по формуле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drawing>
            <wp:inline distT="0" distB="0" distL="0" distR="0">
              <wp:extent cx="1714500" cy="342900"/>
              <wp:effectExtent l="0" t="0" r="0" b="0"/>
              <wp:docPr id="8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0" distL="0" distR="0">
              <wp:extent cx="1714500" cy="342900"/>
              <wp:effectExtent l="0" t="0" r="0" b="0"/>
              <wp:docPr id="8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Метод имеет квадратичную скорость сходимости для простого корня, но очень чувствителен к выбору начального приближения. При произвольном начальном приближении итерации сходятся, если всюду </w:t>
      </w:r>
      <w:r>
        <w:rPr>
          <w:rFonts w:cs="Times New Roman" w:ascii="Times New Roman" w:hAnsi="Times New Roman"/>
          <w:color w:val="000000"/>
          <w:drawing>
            <wp:inline distT="0" distB="0" distL="0" distR="0">
              <wp:extent cx="1422400" cy="228600"/>
              <wp:effectExtent l="0" t="0" r="0" b="0"/>
              <wp:docPr id="9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240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rFonts w:cs="Times New Roman" w:ascii="Times New Roman" w:hAnsi="Times New Roman"/>
          <w:color w:val="000000"/>
        </w:rPr>
        <w:t>в противном случае сходимость будет только при x0, достаточно близком к корню.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 xml:space="preserve">Модифицированный метод Ньютона </w:t>
      </w:r>
      <w:r>
        <w:rPr>
          <w:rFonts w:cs="Times New Roman" w:ascii="Times New Roman" w:hAnsi="Times New Roman"/>
          <w:color w:val="000000"/>
        </w:rPr>
        <w:t>применяют, если хотят избежать многократного вычисления производной:</w:t>
      </w:r>
    </w:p>
    <w:p>
      <w:pPr>
        <w:pStyle w:val="Normal"/>
        <w:widowControl w:val="false"/>
        <w:spacing w:lineRule="auto" w:line="276"/>
        <w:ind w:left="0" w:right="0" w:firstLine="708"/>
        <w:jc w:val="both"/>
        <w:rPr>
          <w:drawing>
            <wp:inline distT="0" distB="0" distL="0" distR="0">
              <wp:extent cx="1943100" cy="393700"/>
              <wp:effectExtent l="0" t="0" r="0" b="0"/>
              <wp:docPr id="1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431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0" distL="0" distR="0">
              <wp:extent cx="1943100" cy="393700"/>
              <wp:effectExtent l="0" t="0" r="0" b="0"/>
              <wp:docPr id="1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431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Метод имеет линейную скорость сходимости.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Метод секущих</w:t>
      </w:r>
      <w:r>
        <w:rPr>
          <w:rFonts w:cs="Times New Roman" w:ascii="Times New Roman" w:hAnsi="Times New Roman"/>
          <w:color w:val="000000"/>
        </w:rPr>
        <w:t xml:space="preserve"> получают из метода Ньютона заменой производной f'(x), разделенной разностью, вычисленной по известным значениям xn и xn-1: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drawing>
            <wp:inline distT="0" distB="0" distL="0" distR="0">
              <wp:extent cx="2171700" cy="431800"/>
              <wp:effectExtent l="0" t="0" r="0" b="0"/>
              <wp:docPr id="1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7170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0" distL="0" distR="0">
              <wp:extent cx="2171700" cy="431800"/>
              <wp:effectExtent l="0" t="0" r="0" b="0"/>
              <wp:docPr id="1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7170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Метод является двухшаговым, его порядок сходимости хуже, чем в методе Ньютона. Но в методе Ньютона на каждой итерации надо вычислять и функцию, и производную, а в методе секущих - только функцию. Поэтому при одинаковом объеме вычислений в методе секущих можно сделать больше итераций и получить более высокую точность.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Метод Эйткена ускорения сходимости</w:t>
      </w:r>
      <w:r>
        <w:rPr>
          <w:rFonts w:cs="Times New Roman" w:ascii="Times New Roman" w:hAnsi="Times New Roman"/>
          <w:color w:val="000000"/>
        </w:rPr>
        <w:t>. Главным является требование линейной сходимости основного итерационного метода. В случае методов, имеющих более высокую скорость сходимости, ускорение по Эйткену неэффективно. Метод состоит в том, что после вычисления xn, xn+1 и xn+2 производится пересчет по формуле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drawing>
            <wp:inline distT="0" distB="0" distL="0" distR="0">
              <wp:extent cx="2057400" cy="469900"/>
              <wp:effectExtent l="0" t="0" r="0" b="0"/>
              <wp:docPr id="1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574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0" distL="0" distR="0">
              <wp:extent cx="2057400" cy="469900"/>
              <wp:effectExtent l="0" t="0" r="0" b="0"/>
              <wp:docPr id="1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574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и значение yn+1 принимается за новое приближение. Оно дает лучшее приближение к корню, чем очередная итерация xn+2. На практике не обязательно проводить пересчет на каждой итерации. Обычно он осуществляется циклически, т.е. через определенное число основных итераций. </w:t>
      </w:r>
    </w:p>
    <w:p>
      <w:pPr>
        <w:pStyle w:val="Normal"/>
        <w:widowControl w:val="false"/>
        <w:spacing w:lineRule="auto" w:line="276"/>
        <w:ind w:left="0" w:right="0" w:firstLine="720"/>
        <w:jc w:val="both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С помощью метода Эйткена на основе известных итерационных методов получены новые, обладающие более высокой сходимостью.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cs="Times New Roman" w:ascii="Times New Roman" w:hAnsi="Times New Roman"/>
          <w:b/>
          <w:bCs/>
          <w:color w:val="000000"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color w:val="000000"/>
        </w:rPr>
        <w:t>Распечатка кода программы :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from sympy import *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def bisection(xValue, interval):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numberOfIterations = 0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left_d = interval[0]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right_d = xValue[0]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middle = (left_d + right_d) / 2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while (abs(left_d - middle) &gt; e) or (abs(right_d - middle) &gt; e):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if f[0].subs(x, left_d) * f[0].subs(x, middle) &lt; 0: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right_d = middle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else: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left_d = middle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middle = (left_d + right_d) / 2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numberOfIterations += 1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print 'Bisection method: {}'.format(middle)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print 'Number of iterations in the bisection method: {}'.format(numberOfIterations)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def chords(xValue, interval):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two_diff = diff(f[1])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numberOfItersInChords = 0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if f[0].subs(x, xValue[0]) * two_diff.subs(x, xValue[0]) &gt; 0: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xh0 = left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xh = xh0 - f[0].subs(x, xh0)*(xValue[0] - xh0)/(f[0].subs(x, xValue[0]) - f[0].subs(x, xh0))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while (abs(xh - xh0) &gt; e):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xh0 = xh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xh = xh0 - f[0].subs(x, xh0)*(xValue[0] - xh0) / (f[0].subs(x, xValue[0]) - f[0].subs(x, xh0))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numberOfItersInChords += 1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else: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xh0 = xValue[0]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xh = xh0 - f[0].subs(x, xh0)*(left - xh0)/(f[0].subs(x, left) - f[0].subs(x, xh0))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while (abs(xh - xh0) &gt; e):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xh0 = xh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xh = xh0 - f[0].subs(x, xh0) * (left - xh0) / (f[0].subs(x, left) - f[0].subs(x, xh0))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numberOfItersInChords += 1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print("Chords metod. Result:")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print xh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print 'Number of iterations in the method chord:'.format(numberIfItersInChords)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def main():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n = 4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a = -14.4621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b = 60.6959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c = -70.9238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interval = (-10, 10)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e = 0.0001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x = sympy.Symbol("x")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f = [0] * n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f[0] = x**3 + a*x**2 + b*x + c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f[1] = 3*x**2 + 2*a*x + b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for i in xrange(2, n):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f[i] = -sympy.prem(f[i - 2], f[i - 1])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Na = 0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Nb = 0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for i in xrange(n - 1):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polim = f[i]*f[i + 1]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if polim.subs(x, interval[0]) &lt; 0: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Na += 1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if polim.subs(x, interval[1]) &lt; 0: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Nb += 1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print 'Number of roots: '.format(Na - Nb)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xValue = solve(Eq(f[1], 0), x)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print 'Root branch: '.format(xValue)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bisection(xValue, interval)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chords(xValue, interval)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if __name__ == "__main__":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main()</w:t>
      </w:r>
    </w:p>
    <w:p>
      <w:pPr>
        <w:pStyle w:val="Normal"/>
        <w:widowControl w:val="false"/>
        <w:spacing w:lineRule="auto" w:line="276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cs="Times New Roman" w:ascii="Times New Roman" w:hAnsi="Times New Roman"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 xml:space="preserve">Вывод: </w:t>
      </w:r>
    </w:p>
    <w:p>
      <w:pPr>
        <w:pStyle w:val="Normal"/>
        <w:widowControl w:val="false"/>
        <w:spacing w:lineRule="auto" w:line="276"/>
        <w:jc w:val="both"/>
        <w:rPr>
          <w:rFonts w:cs="Times New Roman" w:ascii="Times New Roman" w:hAnsi="Times New Roman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</w:rPr>
        <w:t>В ходе выполнения лабораторной работы были реализованы некоторые методы решения нелинейных уравнений, а именно метод половинного деления и метод хорд, а также использована теорема Штурма для определения числа корней. Решение нелинейных уравнений состоит из нескольких частей: определение числа и характера корней, отделение корней, нахождение корней с заданной точностью. Большое количество времени занимает операция отделения корней. Именно это особенность является основным минусом данных методов.</w:t>
      </w:r>
    </w:p>
    <w:p>
      <w:pPr>
        <w:pStyle w:val="Normal"/>
        <w:widowControl w:val="false"/>
        <w:spacing w:lineRule="auto" w:line="276"/>
        <w:jc w:val="both"/>
        <w:rPr>
          <w:rFonts w:cs="Times New Roman" w:ascii="Times New Roman" w:hAnsi="Times New Roman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</w:rPr>
        <w:t>Существует возможность частично компенсировать этот минус построением графика функции, однако при таком подходе теряется точность. На практике часто применяется комбинированный метод хорд и касательных (еще один метод решения нелинейных уравнений). Использование данного способа позволяет получить более быструю сходимость.</w:t>
      </w:r>
    </w:p>
    <w:p>
      <w:pPr>
        <w:pStyle w:val="Normal"/>
        <w:widowControl w:val="false"/>
        <w:spacing w:lineRule="auto" w:line="276"/>
        <w:jc w:val="both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4"/>
        <w:lang w:val="ru-RU" w:eastAsia="ru-RU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iPriority="0" w:unhideWhenUsed="1" w:name="Body Text 2"/>
    <w:lsdException w:semiHidden="1" w:uiPriority="0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f2aed"/>
    <w:pPr>
      <w:widowControl/>
      <w:suppressAutoHyphens w:val="true"/>
      <w:bidi w:val="0"/>
      <w:jc w:val="left"/>
    </w:pPr>
    <w:rPr>
      <w:rFonts w:ascii="Calibri" w:hAnsi="Calibri" w:eastAsia="Droid Sans Fallback" w:cs=""/>
      <w:color w:val="auto"/>
      <w:sz w:val="24"/>
      <w:szCs w:val="24"/>
      <w:lang w:val="ru-RU" w:eastAsia="ru-RU" w:bidi="ar-SA"/>
    </w:rPr>
  </w:style>
  <w:style w:type="paragraph" w:styleId="Heading1">
    <w:name w:val="Heading 1"/>
    <w:qFormat/>
    <w:link w:val="10"/>
    <w:rsid w:val="00af2aed"/>
    <w:basedOn w:val="Normal"/>
    <w:pPr>
      <w:keepNext/>
      <w:spacing w:lineRule="auto" w:line="312" w:before="240" w:after="60"/>
      <w:jc w:val="center"/>
      <w:outlineLvl w:val="0"/>
    </w:pPr>
    <w:rPr>
      <w:rFonts w:ascii="Times New Roman" w:hAnsi="Times New Roman" w:eastAsia="Times New Roman" w:cs="Times New Roman"/>
      <w:b/>
      <w:sz w:val="28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Заголовок 1 Знак"/>
    <w:link w:val="1"/>
    <w:rsid w:val="00af2aed"/>
    <w:basedOn w:val="DefaultParagraphFont"/>
    <w:rPr>
      <w:rFonts w:ascii="Times New Roman" w:hAnsi="Times New Roman" w:eastAsia="Times New Roman" w:cs="Times New Roman"/>
      <w:b/>
      <w:sz w:val="28"/>
      <w:szCs w:val="20"/>
      <w:lang w:eastAsia="en-US"/>
    </w:rPr>
  </w:style>
  <w:style w:type="character" w:styleId="2" w:customStyle="1">
    <w:name w:val="Основной текст 2 Знак"/>
    <w:semiHidden/>
    <w:link w:val="2"/>
    <w:rsid w:val="00af2aed"/>
    <w:basedOn w:val="DefaultParagraphFont"/>
    <w:rPr>
      <w:rFonts w:ascii="Times New Roman" w:hAnsi="Times New Roman" w:eastAsia="Times New Roman" w:cs="Times New Roman"/>
      <w:szCs w:val="20"/>
      <w:lang w:eastAsia="en-US"/>
    </w:rPr>
  </w:style>
  <w:style w:type="character" w:styleId="3" w:customStyle="1">
    <w:name w:val="Основной текст 3 Знак"/>
    <w:semiHidden/>
    <w:link w:val="3"/>
    <w:rsid w:val="00af2aed"/>
    <w:basedOn w:val="DefaultParagraphFont"/>
    <w:rPr>
      <w:rFonts w:ascii="Arial" w:hAnsi="Arial" w:eastAsia="Times New Roman" w:cs="Times New Roman"/>
      <w:sz w:val="18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3" w:customStyle="1">
    <w:name w:val="саня"/>
    <w:rsid w:val="00c20347"/>
    <w:basedOn w:val="Normal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tabs>
        <w:tab w:val="left" w:pos="4395" w:leader="none"/>
      </w:tabs>
    </w:pPr>
    <w:rPr>
      <w:rFonts w:ascii="Times New Roman" w:hAnsi="Times New Roman" w:eastAsia="Times New Roman" w:cs="Times New Roman"/>
      <w:b/>
      <w:szCs w:val="20"/>
      <w:lang w:eastAsia="en-US"/>
    </w:rPr>
  </w:style>
  <w:style w:type="paragraph" w:styleId="BodyText2">
    <w:name w:val="Body Text 2"/>
    <w:semiHidden/>
    <w:link w:val="20"/>
    <w:rsid w:val="00af2aed"/>
    <w:basedOn w:val="Normal"/>
    <w:pPr>
      <w:spacing w:before="240" w:after="0"/>
      <w:jc w:val="both"/>
    </w:pPr>
    <w:rPr>
      <w:rFonts w:ascii="Times New Roman" w:hAnsi="Times New Roman" w:eastAsia="Times New Roman" w:cs="Times New Roman"/>
      <w:szCs w:val="20"/>
      <w:lang w:eastAsia="en-US"/>
    </w:rPr>
  </w:style>
  <w:style w:type="paragraph" w:styleId="BodyText3">
    <w:name w:val="Body Text 3"/>
    <w:semiHidden/>
    <w:link w:val="30"/>
    <w:rsid w:val="00af2aed"/>
    <w:basedOn w:val="Normal"/>
    <w:pPr>
      <w:spacing w:before="20" w:after="0"/>
      <w:jc w:val="center"/>
    </w:pPr>
    <w:rPr>
      <w:rFonts w:ascii="Arial" w:hAnsi="Arial" w:eastAsia="Times New Roman" w:cs="Times New Roman"/>
      <w:sz w:val="18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4.png"/><Relationship Id="rId3" Type="http://schemas.openxmlformats.org/officeDocument/2006/relationships/image" Target="media/image15.emf"/><Relationship Id="rId4" Type="http://schemas.openxmlformats.org/officeDocument/2006/relationships/image" Target="media/image16.emf"/><Relationship Id="rId5" Type="http://schemas.openxmlformats.org/officeDocument/2006/relationships/image" Target="media/image17.emf"/><Relationship Id="rId6" Type="http://schemas.openxmlformats.org/officeDocument/2006/relationships/image" Target="media/image18.emf"/><Relationship Id="rId7" Type="http://schemas.openxmlformats.org/officeDocument/2006/relationships/image" Target="media/image19.emf"/><Relationship Id="rId8" Type="http://schemas.openxmlformats.org/officeDocument/2006/relationships/image" Target="media/image20.emf"/><Relationship Id="rId9" Type="http://schemas.openxmlformats.org/officeDocument/2006/relationships/image" Target="media/image21.emf"/><Relationship Id="rId10" Type="http://schemas.openxmlformats.org/officeDocument/2006/relationships/image" Target="media/image22.emf"/><Relationship Id="rId11" Type="http://schemas.openxmlformats.org/officeDocument/2006/relationships/image" Target="media/image23.emf"/><Relationship Id="rId12" Type="http://schemas.openxmlformats.org/officeDocument/2006/relationships/image" Target="media/image24.emf"/><Relationship Id="rId13" Type="http://schemas.openxmlformats.org/officeDocument/2006/relationships/image" Target="media/image25.emf"/><Relationship Id="rId14" Type="http://schemas.openxmlformats.org/officeDocument/2006/relationships/image" Target="media/image26.emf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2016-04-01T15:17:00Z</dcterms:created>
  <dc:creator>Пользователь Microsoft Office</dc:creator>
  <dc:language>en-US</dc:language>
  <cp:lastModifiedBy>Пользователь Microsoft Office</cp:lastModifiedBy>
  <dcterms:modified xsi:type="dcterms:W3CDTF">2016-04-01T18:01:00Z</dcterms:modified>
  <cp:revision>16</cp:revision>
</cp:coreProperties>
</file>