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irs-operations-manual-v3.6.5"/>
    <w:p>
      <w:pPr>
        <w:pStyle w:val="Heading1"/>
      </w:pPr>
      <w:r>
        <w:t xml:space="preserve">AIRS OPERATIONS MANUAL v3.6.5</w:t>
      </w:r>
    </w:p>
    <w:p>
      <w:pPr>
        <w:pStyle w:val="FirstParagraph"/>
      </w:pPr>
      <w:r>
        <w:rPr>
          <w:bCs/>
          <w:b/>
        </w:rPr>
        <w:t xml:space="preserve">AI Investment Rating System · Indonesia Stock Exchange (IDX) · Swing horizon 3 days – 6 weeks</w:t>
      </w:r>
      <w:r>
        <w:t xml:space="preserve"> </w:t>
      </w:r>
      <w:r>
        <w:t xml:space="preserve">Supersedes v3.6.3 in full. Companion files:</w:t>
      </w:r>
      <w:r>
        <w:t xml:space="preserve"> </w:t>
      </w:r>
      <w:r>
        <w:rPr>
          <w:iCs/>
          <w:i/>
        </w:rPr>
        <w:t xml:space="preserve">AIRS Session Starter v3.6.5</w:t>
      </w:r>
      <w:r>
        <w:t xml:space="preserve"> </w:t>
      </w:r>
      <w:r>
        <w:t xml:space="preserve">(boot law summary) and the latest</w:t>
      </w:r>
      <w:r>
        <w:t xml:space="preserve"> </w:t>
      </w:r>
      <w:r>
        <w:rPr>
          <w:iCs/>
          <w:i/>
        </w:rPr>
        <w:t xml:space="preserve">AIRS Session State</w:t>
      </w:r>
      <w:r>
        <w:t xml:space="preserve"> </w:t>
      </w:r>
      <w:r>
        <w:t xml:space="preserve">(§3C truth file). On conflict:</w:t>
      </w:r>
      <w:r>
        <w:t xml:space="preserve"> </w:t>
      </w:r>
      <w:r>
        <w:rPr>
          <w:bCs/>
          <w:b/>
        </w:rPr>
        <w:t xml:space="preserve">file &gt; chat memory; Manual &gt; Starter on procedure; Session State &gt; everything on positions.</w:t>
      </w:r>
    </w:p>
    <w:bookmarkStart w:id="20" w:name="command-architecture-six-commands"/>
    <w:p>
      <w:pPr>
        <w:pStyle w:val="Heading2"/>
      </w:pPr>
      <w:r>
        <w:t xml:space="preserve">§1. Command Architecture (six commands)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AIRS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DAILY variant: macro dashboard images + econ calendar (today). MACRO WEEKLY variant: econ calendar (this week + upcoming) + full corporate action calendar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call, stress watch, calendar gates, barbell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AIRS SHORTLIST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Watchlist column pages + Top Gainer CSV + Top Val/Vol/Freq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only, no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List (≤10) + Cut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AIRS MIDDAY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charts + 7-day broker summaries + midday CSVs + midday macro + foreign activity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checker, provisional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Cards + AIRS scores (provisional)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AIRS 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charts + EOD broker summaries + EOD CSVs + macro + journal 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8-step EOD report, binding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AIRS DEEP DIVE 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 + 1W + 1M charts + D/W/M broker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(single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8-step single-stock report + Detail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AIRS SESSION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confirmations +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§3C state file</w:t>
            </w:r>
          </w:p>
        </w:tc>
      </w:tr>
    </w:tbl>
    <w:p>
      <w:pPr>
        <w:pStyle w:val="BodyText"/>
      </w:pPr>
      <w:r>
        <w:t xml:space="preserve">Ad-hoc discipline questions are always legal without a full report; answers cite framework law.</w:t>
      </w:r>
    </w:p>
    <w:bookmarkEnd w:id="20"/>
    <w:bookmarkStart w:id="21" w:name="run-airs-macro"/>
    <w:p>
      <w:pPr>
        <w:pStyle w:val="Heading2"/>
      </w:pPr>
      <w:r>
        <w:t xml:space="preserve">§2. RUN AIRS MACRO</w:t>
      </w:r>
    </w:p>
    <w:p>
      <w:pPr>
        <w:pStyle w:val="FirstParagraph"/>
      </w:pPr>
      <w:r>
        <w:t xml:space="preserve">Two scheduled variants of one command: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MACRO DAILY</w:t>
      </w:r>
      <w:r>
        <w:t xml:space="preserve"> </w:t>
      </w:r>
      <w:r>
        <w:t xml:space="preserve">(weekday evenings, ~21:30 WIB): global indices (US futures, Asia), US/Indo yield curve, USD/IDR + 17,850 defense line, DXY, VIX, Brent/WTI (S2 tripwire 100), gold/silver/copper/nickel, CPO, Newcastle coal, crypto (context only), Investing.com calendar TODAY tab, Stockbit calendar TODAY page, news events.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MACRO WEEKLY</w:t>
      </w:r>
      <w:r>
        <w:t xml:space="preserve"> </w:t>
      </w:r>
      <w:r>
        <w:t xml:space="preserve">(Sunday ~12:30 WIB): Investing.com economic calendar THIS WEEK tab + all 11 Stockbit calendar pages (Economic, Dividend, Stock Split, Reverse Split, Right Issue, Warrant, Bonus, Tender Offer, RUPS, Pubex, IPO) captured and stored as the week’s archive.</w:t>
      </w:r>
      <w:r>
        <w:t xml:space="preserve"> </w:t>
      </w:r>
      <w:r>
        <w:rPr>
          <w:bCs/>
          <w:b/>
        </w:rPr>
        <w:t xml:space="preserve">Archive rule:</w:t>
      </w:r>
      <w:r>
        <w:t xml:space="preserve"> </w:t>
      </w:r>
      <w:r>
        <w:t xml:space="preserve">a calendar page is analyzed ONLY when a holdings/watchlist/shortlist name matches a corporate action; otherwise it is acknowledged and archived without analysis.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Midday macro</w:t>
      </w:r>
      <w:r>
        <w:t xml:space="preserve"> </w:t>
      </w:r>
      <w:r>
        <w:t xml:space="preserve">(12:30 WIB, feeds MIDDAY): live Asia indices, major currencies, commodities.</w:t>
      </w:r>
    </w:p>
    <w:p>
      <w:pPr>
        <w:pStyle w:val="BodyText"/>
      </w:pPr>
      <w:r>
        <w:t xml:space="preserve">Outputs: regime verdict (BULL / NEUTRAL / NEUTRAL-BEAR / BEAR), Holy Grail eligibility Y/N, stress scenario status (S1/S2/S3 with two-confirmation rule), calendar gates (add-freeze windows, event holds), barbell scenario set. If no fresh MACRO run exists, the saved snapshot governs; staleness &gt;1 session is flagged in the report header.</w:t>
      </w:r>
    </w:p>
    <w:p>
      <w:pPr>
        <w:pStyle w:val="BodyText"/>
      </w:pPr>
      <w:r>
        <w:rPr>
          <w:bCs/>
          <w:b/>
        </w:rPr>
        <w:t xml:space="preserve">Monday Week-Ahead Brief (v3.6.5):</w:t>
      </w:r>
      <w:r>
        <w:t xml:space="preserve"> </w:t>
      </w:r>
      <w:r>
        <w:t xml:space="preserve">Monday’s first session opens with a table-only brief pulled from the Sunday archive — macro events with dates/times, corporate actions matching holdings/watchlist, cum dates falling in the coming week. No deep analysis.</w:t>
      </w:r>
    </w:p>
    <w:bookmarkEnd w:id="21"/>
    <w:bookmarkStart w:id="22" w:name="run-airs-shortlist-union-screening"/>
    <w:p>
      <w:pPr>
        <w:pStyle w:val="Heading2"/>
      </w:pPr>
      <w:r>
        <w:t xml:space="preserve">§3. RUN AIRS SHORTLIST — union screening</w:t>
      </w:r>
    </w:p>
    <w:p>
      <w:pPr>
        <w:pStyle w:val="FirstParagraph"/>
      </w:pPr>
      <w:r>
        <w:rPr>
          <w:bCs/>
          <w:b/>
        </w:rPr>
        <w:t xml:space="preserve">Universe</w:t>
      </w:r>
      <w:r>
        <w:t xml:space="preserve"> </w:t>
      </w:r>
      <w:r>
        <w:t xml:space="preserve">= screener result list ∪ Top Gainer board ∪ Top Val/Vol/Freq board, deduplicated. The scanner must surface qualified names absent from the screener list.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Short List</w:t>
      </w:r>
      <w:r>
        <w:t xml:space="preserve"> </w:t>
      </w:r>
      <w:r>
        <w:t xml:space="preserve">— hard cap 10 new candidates. When &gt;10 qualify, selection is by</w:t>
      </w:r>
      <w:r>
        <w:t xml:space="preserve"> </w:t>
      </w:r>
      <w:r>
        <w:rPr>
          <w:bCs/>
          <w:b/>
        </w:rPr>
        <w:t xml:space="preserve">committee judgment</w:t>
      </w:r>
      <w:r>
        <w:t xml:space="preserve"> </w:t>
      </w:r>
      <w:r>
        <w:t xml:space="preserve">(flow quality, setup geometry, liquidity class, sector fit, event proximity) with written reasoning per pick. No mechanical ranking rule. -</w:t>
      </w:r>
      <w:r>
        <w:t xml:space="preserve"> </w:t>
      </w:r>
      <w:r>
        <w:rPr>
          <w:bCs/>
          <w:b/>
        </w:rPr>
        <w:t xml:space="preserve">Cut List</w:t>
      </w:r>
      <w:r>
        <w:t xml:space="preserve"> </w:t>
      </w:r>
      <w:r>
        <w:t xml:space="preserve">— every rejected name + one-line reason + the lane/gate that failed. Overflow beyond the cap is listed with the judgment note. Cut List is the permanent audit trail. - Known-blacklisted names skip triage → straight to Cut List with</w:t>
      </w:r>
      <w:r>
        <w:t xml:space="preserve"> </w:t>
      </w:r>
      <w:r>
        <w:t xml:space="preserve">“</w:t>
      </w:r>
      <w:r>
        <w:t xml:space="preserve">blacklist</w:t>
      </w:r>
      <w:r>
        <w:t xml:space="preserve">”</w:t>
      </w:r>
      <w:r>
        <w:t xml:space="preserve"> </w:t>
      </w:r>
      <w:r>
        <w:t xml:space="preserve">reason. - No early trimming below the cap: borderline-but-qualified names proceed to FULL AIRS and are killed there, not at triage. -</w:t>
      </w:r>
      <w:r>
        <w:t xml:space="preserve"> </w:t>
      </w:r>
      <w:r>
        <w:rPr>
          <w:bCs/>
          <w:b/>
        </w:rPr>
        <w:t xml:space="preserve">Holdings auto-shortlist on top of the 10</w:t>
      </w:r>
      <w:r>
        <w:t xml:space="preserve"> </w:t>
      </w:r>
      <w:r>
        <w:t xml:space="preserve">and are never displaced.</w:t>
      </w:r>
      <w:r>
        <w:t xml:space="preserve"> </w:t>
      </w:r>
      <w:r>
        <w:rPr>
          <w:bCs/>
          <w:b/>
        </w:rPr>
        <w:t xml:space="preserve">Precision clause (v3.6.5):</w:t>
      </w:r>
      <w:r>
        <w:t xml:space="preserve"> </w:t>
      </w:r>
      <w:r>
        <w:t xml:space="preserve">the shortlist is NEVER trimmed to save tokens or cost. Cap management happens only through committee judgment on quality.</w:t>
      </w:r>
    </w:p>
    <w:bookmarkEnd w:id="22"/>
    <w:bookmarkStart w:id="23" w:name="run-airs-midday-active-checker"/>
    <w:p>
      <w:pPr>
        <w:pStyle w:val="Heading2"/>
      </w:pPr>
      <w:r>
        <w:t xml:space="preserve">§4. RUN AIRS MIDDAY — active checker</w:t>
      </w:r>
    </w:p>
    <w:p>
      <w:pPr>
        <w:pStyle w:val="FirstParagraph"/>
      </w:pPr>
      <w:r>
        <w:t xml:space="preserve">Inputs: 1H charts, 7-day broker summaries (per name, holdings + shortlist), midday CSVs, midday macro image, Stockbit foreign activity card (final at 13:00 WIB). Powers: 1.</w:t>
      </w:r>
      <w:r>
        <w:t xml:space="preserve"> </w:t>
      </w:r>
      <w:r>
        <w:rPr>
          <w:bCs/>
          <w:b/>
        </w:rPr>
        <w:t xml:space="preserve">Upgrade/downgrade</w:t>
      </w:r>
      <w:r>
        <w:t xml:space="preserve"> </w:t>
      </w:r>
      <w:r>
        <w:t xml:space="preserve">the standing EOD score per name on intraday evidence (flow flips, level breaks, exhaustion). 2.</w:t>
      </w:r>
      <w:r>
        <w:t xml:space="preserve"> </w:t>
      </w:r>
      <w:r>
        <w:rPr>
          <w:bCs/>
          <w:b/>
        </w:rPr>
        <w:t xml:space="preserve">Add new catches</w:t>
      </w:r>
      <w:r>
        <w:t xml:space="preserve"> </w:t>
      </w:r>
      <w:r>
        <w:t xml:space="preserve">found intraday → provisional Detail Card + score, flagged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midday-origin — EOD confirmation required.</w:t>
      </w:r>
      <w:r>
        <w:rPr>
          <w:iCs/>
          <w:i/>
        </w:rP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Fire portfolio actions</w:t>
      </w:r>
      <w:r>
        <w:t xml:space="preserve"> </w:t>
      </w:r>
      <w:r>
        <w:t xml:space="preserve">intraday (stops, contradiction-rule exits, TP trims), not merely arm them.</w:t>
      </w:r>
      <w:r>
        <w:t xml:space="preserve"> </w:t>
      </w:r>
      <w:r>
        <w:t xml:space="preserve">Output: Detail Cards + provisional AIRS scores.</w:t>
      </w:r>
      <w:r>
        <w:t xml:space="preserve"> </w:t>
      </w:r>
      <w:r>
        <w:rPr>
          <w:bCs/>
          <w:b/>
        </w:rPr>
        <w:t xml:space="preserve">MIDDAY is NOT the full 8-step report</w:t>
      </w:r>
      <w:r>
        <w:t xml:space="preserve"> </w:t>
      </w:r>
      <w:r>
        <w:t xml:space="preserve">— the full structure is reserved for EOD (v3.6.5 cost-discipline confirmation of v3.6.3 design).</w:t>
      </w:r>
      <w:r>
        <w:t xml:space="preserve"> </w:t>
      </w:r>
      <w:r>
        <w:t xml:space="preserve">Midday scores remain provisional; the night’s EOD run is the binding record (§6).</w:t>
      </w:r>
    </w:p>
    <w:bookmarkEnd w:id="23"/>
    <w:bookmarkStart w:id="24" w:name="run-airs-date-eod-authoritative"/>
    <w:p>
      <w:pPr>
        <w:pStyle w:val="Heading2"/>
      </w:pPr>
      <w:r>
        <w:t xml:space="preserve">§5. RUN AIRS [date] — EOD, authoritative</w:t>
      </w:r>
    </w:p>
    <w:p>
      <w:pPr>
        <w:pStyle w:val="FirstParagraph"/>
      </w:pPr>
      <w:r>
        <w:t xml:space="preserve">Inputs: daily charts + latest EOD broker summaries (per name, holdings + shortlist) + EOD CSVs + EOD macro + Investing.com calendar-today +</w:t>
      </w:r>
      <w:r>
        <w:t xml:space="preserve"> </w:t>
      </w:r>
      <w:r>
        <w:rPr>
          <w:bCs/>
          <w:b/>
        </w:rPr>
        <w:t xml:space="preserve">journal screenshot for holdings/fills reconciliation</w:t>
      </w:r>
      <w:r>
        <w:t xml:space="preserve">.</w:t>
      </w:r>
      <w:r>
        <w:t xml:space="preserve"> </w:t>
      </w:r>
      <w:r>
        <w:t xml:space="preserve">Full 8-step report under §11 format lock: Step 1 Global Macro · Step 2 Sector Rotation · Step 3 Broker Analysis · Step 4 Technical + MYCD · Step 5 5-Gate+G6 Scoring · Step 6 Committee Deliberation (+ §11.6 Barbell when gates/stress active) · Step 7 Tracking vs Prior Reports · Step 8 Final Decision (Layer 1 Quick Scan + Layer 2 Detail Cards + Portfolio Allocation + Risk Monitoring + Entry Discipline checklists).</w:t>
      </w:r>
    </w:p>
    <w:bookmarkEnd w:id="24"/>
    <w:bookmarkStart w:id="25" w:name="authority-contradiction"/>
    <w:p>
      <w:pPr>
        <w:pStyle w:val="Heading2"/>
      </w:pPr>
      <w:r>
        <w:t xml:space="preserve">§6. Authority &amp; Contradiction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EOD Authority Rule:</w:t>
      </w:r>
      <w:r>
        <w:t xml:space="preserve"> </w:t>
      </w:r>
      <w:r>
        <w:t xml:space="preserve">EOD scores are binding for the track record; midday/downgrades hold until EOD confirms or reverses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Contradiction Rule:</w:t>
      </w:r>
      <w:r>
        <w:t xml:space="preserve"> </w:t>
      </w:r>
      <w:r>
        <w:t xml:space="preserve">a midday probe contradicted by EOD broker data → exit at next open.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Stop-Override Protocol (v3.6.3):</w:t>
      </w:r>
      <w:r>
        <w:t xml:space="preserve"> </w:t>
      </w:r>
      <w:r>
        <w:t xml:space="preserve">a fired stop is executable law. Sole exception: explicit owner decision + replacement hard stop, logged to P8. Any close below the replacement stop = market exit without discussion.</w:t>
      </w:r>
    </w:p>
    <w:bookmarkEnd w:id="25"/>
    <w:bookmarkStart w:id="26" w:name="scoring-5-gates-g6"/>
    <w:p>
      <w:pPr>
        <w:pStyle w:val="Heading2"/>
      </w:pPr>
      <w:r>
        <w:t xml:space="preserve">§7. Scoring — 5 Gates + G6</w:t>
      </w:r>
    </w:p>
    <w:p>
      <w:pPr>
        <w:pStyle w:val="FirstParagraph"/>
      </w:pPr>
      <w:r>
        <w:t xml:space="preserve">G1 Macro/Sector 20% · G2 Trend 20% · G3 Flow 25% · G4 Momentum 15% · G5 Entry/R:R 20% · G6 Demand Event modifier −0.5 to +1.0 (never rescues failed G3).</w:t>
      </w:r>
      <w:r>
        <w:t xml:space="preserve"> </w:t>
      </w:r>
      <w:r>
        <w:t xml:space="preserve">Verdicts: 🟢 HIGH BUY 5.0 · 🟢 MOD BUY 4.0–4.5 · 🟡 WATCH 3.0–3.5 · 🔴 AVOID &lt;3.0 · 🔵 HOLD · 🔴 EXIT.</w:t>
      </w:r>
    </w:p>
    <w:bookmarkEnd w:id="26"/>
    <w:bookmarkStart w:id="27" w:name="lanes-provenance"/>
    <w:p>
      <w:pPr>
        <w:pStyle w:val="Heading2"/>
      </w:pPr>
      <w:r>
        <w:t xml:space="preserve">§8. Lanes &amp; Provenance</w:t>
      </w:r>
    </w:p>
    <w:p>
      <w:pPr>
        <w:pStyle w:val="FirstParagraph"/>
      </w:pPr>
      <w:r>
        <w:t xml:space="preserve">Nine-lane screener stack.</w:t>
      </w:r>
      <w:r>
        <w:t xml:space="preserve"> </w:t>
      </w:r>
      <w:r>
        <w:rPr>
          <w:bCs/>
          <w:b/>
        </w:rPr>
        <w:t xml:space="preserve">Lane 8 Insider Print [INS]</w:t>
      </w:r>
      <w:r>
        <w:t xml:space="preserve">: insider accumulation passing hard gates (3M/6M %, value, mcap, free float, price-vs-MA20, RSI bands).</w:t>
      </w:r>
      <w:r>
        <w:t xml:space="preserve"> </w:t>
      </w:r>
      <w:r>
        <w:rPr>
          <w:bCs/>
          <w:b/>
        </w:rPr>
        <w:t xml:space="preserve">Lane 9 Foreign Print [FOR]</w:t>
      </w:r>
      <w:r>
        <w:t xml:space="preserve">: named foreign desks (AK/BK/RX/DX) net-buying with size.</w:t>
      </w:r>
      <w:r>
        <w:t xml:space="preserve"> </w:t>
      </w:r>
      <w:r>
        <w:rPr>
          <w:bCs/>
          <w:b/>
        </w:rPr>
        <w:t xml:space="preserve">[BND]</w:t>
      </w:r>
      <w:r>
        <w:t xml:space="preserve">: bandar-proxy (ZP-type) driven. Tags print on Quick Scan rows and Detail Card titles. Provenance ≠ score; a tag is stripped when its sponsoring print flips, triggering thesis review.</w:t>
      </w:r>
    </w:p>
    <w:bookmarkEnd w:id="27"/>
    <w:bookmarkStart w:id="28" w:name="broker-tiers"/>
    <w:p>
      <w:pPr>
        <w:pStyle w:val="Heading2"/>
      </w:pPr>
      <w:r>
        <w:t xml:space="preserve">§9. Broker Tiers</w:t>
      </w:r>
    </w:p>
    <w:p>
      <w:pPr>
        <w:pStyle w:val="FirstParagraph"/>
      </w:pPr>
      <w:r>
        <w:t xml:space="preserve">Foreign 5-star: AK (UBS), BK (JPM), RX (Macquarie), DX (UBS alt). Domestic institutional: CC, BB, MG, CP, YU; ZP = bandar proxy. Retail: XL, PD, YP, SQ, XC. Retail-carried tapes with institutional selling fail G3.</w:t>
      </w:r>
    </w:p>
    <w:bookmarkEnd w:id="28"/>
    <w:bookmarkStart w:id="29" w:name="entries-exits-risk"/>
    <w:p>
      <w:pPr>
        <w:pStyle w:val="Heading2"/>
      </w:pPr>
      <w:r>
        <w:t xml:space="preserve">§10. Entries, Exits, Risk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Entry ladder:</w:t>
      </w:r>
      <w:r>
        <w:t xml:space="preserve"> </w:t>
      </w:r>
      <w:r>
        <w:t xml:space="preserve">Pullback – Optimal – Acceptable, anchored to POC / day-avg / week-avg — never last price.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Chase discipline:</w:t>
      </w:r>
      <w:r>
        <w:t xml:space="preserve"> </w:t>
      </w:r>
      <w:r>
        <w:t xml:space="preserve">Standard ≤2% above anchor (non-bull regime); Extended +2–5% only under bullish macro/Holy Grail; +8% hard ceiling.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Liquidity-as-Attribute:</w:t>
      </w:r>
      <w:r>
        <w:t xml:space="preserve"> </w:t>
      </w:r>
      <w:r>
        <w:t xml:space="preserve">🐘A ≥500B/day · 🐘B 100–500B · 🐜C &lt;100B = PERSONAL-ONLY probe ≤2%, 10% participation cap.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OBMD:</w:t>
      </w:r>
      <w:r>
        <w:t xml:space="preserve"> </w:t>
      </w:r>
      <w:r>
        <w:t xml:space="preserve">value &lt;5B/day = log, never probe.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Execution-Gated Carry-Over:</w:t>
      </w:r>
      <w:r>
        <w:t xml:space="preserve"> </w:t>
      </w:r>
      <w:r>
        <w:t xml:space="preserve">unfilled ladders expire at their window unless re-armed.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 Windows:</w:t>
      </w:r>
      <w:r>
        <w:t xml:space="preserve"> </w:t>
      </w:r>
      <w:r>
        <w:t xml:space="preserve">FAST 3–7d / SWING 2–6w with ATR reachability check.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TP/SL convention:</w:t>
      </w:r>
      <w:r>
        <w:t xml:space="preserve"> </w:t>
      </w:r>
      <w:r>
        <w:t xml:space="preserve">TP1/TP2 upside % from anchor/optimal entry; stops as close-based unless stated.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Events justify holds, never chases.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Blacklist:</w:t>
      </w:r>
      <w:r>
        <w:t xml:space="preserve"> </w:t>
      </w:r>
      <w:r>
        <w:t xml:space="preserve">unquantifiable legal/governance risk skips triage.</w:t>
      </w:r>
    </w:p>
    <w:bookmarkEnd w:id="29"/>
    <w:bookmarkStart w:id="30" w:name="format-lock-permanent"/>
    <w:p>
      <w:pPr>
        <w:pStyle w:val="Heading2"/>
      </w:pPr>
      <w:r>
        <w:t xml:space="preserve">§11. Format Lock (permanent)</w:t>
      </w:r>
    </w:p>
    <w:p>
      <w:pPr>
        <w:pStyle w:val="FirstParagraph"/>
      </w:pPr>
      <w:r>
        <w:t xml:space="preserve">The v3.6.0 EOD specimen (with v3.6.0–v3.6.5 amendments) is the permanent structural reference: same tables, fields, column sequences, every session. Includes: canonical header + regime/stress lines; Step 1–8 structure; §11.6 Macro Scenario Barbell closing Step 6 when calendar/stress active (advisory — never changes scores/verdicts/sizing); 12-row Detail Cards for ALL holdings + actionable names at EOD; TP%-from-anchor convention block under Layer 2; provenance tags on titles. Format drift is a bug; re-issue on demand.</w:t>
      </w:r>
      <w:r>
        <w:t xml:space="preserve"> </w:t>
      </w:r>
      <w:r>
        <w:rPr>
          <w:bCs/>
          <w:b/>
        </w:rPr>
        <w:t xml:space="preserve">§11.7 DEEP DIVE (v3.6.3):</w:t>
      </w:r>
      <w:r>
        <w:t xml:space="preserve"> </w:t>
      </w:r>
      <w:r>
        <w:t xml:space="preserve">full 8-step single-stock adaptation on D/W/M charts + D/W/M broker summaries, ending in the 12-row Detail Card with binding score. The former 4-block format is retired.</w:t>
      </w:r>
    </w:p>
    <w:bookmarkEnd w:id="30"/>
    <w:bookmarkStart w:id="31" w:name="session-state-3c"/>
    <w:p>
      <w:pPr>
        <w:pStyle w:val="Heading2"/>
      </w:pPr>
      <w:r>
        <w:t xml:space="preserve">§12. Session State (§3C)</w:t>
      </w:r>
    </w:p>
    <w:p>
      <w:pPr>
        <w:pStyle w:val="FirstParagraph"/>
      </w:pPr>
      <w:r>
        <w:t xml:space="preserve">SAVE AIRS SESSION STATE persists: macro snapshot, latest EOD essentials, holdings (lots/avg/stops/override flags), active ladders/triggers, open flags, track record, framework version. File wins over chat memory.</w:t>
      </w:r>
      <w:r>
        <w:t xml:space="preserve"> </w:t>
      </w:r>
      <w:r>
        <w:rPr>
          <w:bCs/>
          <w:b/>
        </w:rPr>
        <w:t xml:space="preserve">Session protocol (v3.6.5):</w:t>
      </w:r>
      <w:r>
        <w:t xml:space="preserve"> </w:t>
      </w:r>
      <w:r>
        <w:t xml:space="preserve">one session per trading day — SHORTLIST → MIDDAY → EOD run in the same session to preserve context; SAVE AIRS SESSION STATE closes every session and the §3C file boots the next.</w:t>
      </w:r>
    </w:p>
    <w:bookmarkEnd w:id="31"/>
    <w:bookmarkStart w:id="32" w:name="reviews-audits"/>
    <w:p>
      <w:pPr>
        <w:pStyle w:val="Heading2"/>
      </w:pPr>
      <w:r>
        <w:t xml:space="preserve">§13. Reviews &amp; Audits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P7</w:t>
      </w:r>
      <w:r>
        <w:t xml:space="preserve"> </w:t>
      </w:r>
      <w:r>
        <w:t xml:space="preserve">ladder-discipline review (weekend).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P8</w:t>
      </w:r>
      <w:r>
        <w:t xml:space="preserve"> </w:t>
      </w:r>
      <w:r>
        <w:t xml:space="preserve">deviation review (weekend): chase violations, non-executed stops, override log.</w:t>
      </w:r>
    </w:p>
    <w:p>
      <w:pPr>
        <w:numPr>
          <w:ilvl w:val="0"/>
          <w:numId w:val="1003"/>
        </w:numPr>
        <w:pStyle w:val="Compact"/>
      </w:pPr>
      <w:r>
        <w:t xml:space="preserve">Cut List audit: triage tightness check from Cut List history.</w:t>
      </w:r>
    </w:p>
    <w:p>
      <w:pPr>
        <w:numPr>
          <w:ilvl w:val="0"/>
          <w:numId w:val="1003"/>
        </w:numPr>
        <w:pStyle w:val="Compact"/>
      </w:pPr>
      <w:r>
        <w:t xml:space="preserve">Track record kept from the journal (authoritative for W/L).</w:t>
      </w:r>
    </w:p>
    <w:bookmarkEnd w:id="32"/>
    <w:bookmarkStart w:id="33" w:name="data-operations-v3.6.5-new"/>
    <w:p>
      <w:pPr>
        <w:pStyle w:val="Heading2"/>
      </w:pPr>
      <w:r>
        <w:t xml:space="preserve">§15. Data Operations (v3.6.5, new)</w:t>
      </w:r>
    </w:p>
    <w:p>
      <w:pPr>
        <w:pStyle w:val="FirstParagraph"/>
      </w:pPr>
      <w:r>
        <w:rPr>
          <w:bCs/>
          <w:b/>
        </w:rPr>
        <w:t xml:space="preserve">§15.1 MotionTrade CSV protocol.</w:t>
      </w:r>
      <w:r>
        <w:t xml:space="preserve"> </w:t>
      </w:r>
      <w:r>
        <w:t xml:space="preserve">Ranking boards (Top Gainer/Loser, Top Vol/Val/Freq) are exported as CSV, never screenshotted. Columns: Code, Last, Change, Prev, Open, High, Low, Freq, Vol, Val(K), Cap(M). Units:</w:t>
      </w:r>
      <w:r>
        <w:t xml:space="preserve"> </w:t>
      </w:r>
      <w:r>
        <w:rPr>
          <w:bCs/>
          <w:b/>
        </w:rPr>
        <w:t xml:space="preserve">Vol = lots · Val(K) = thousand rupiah · Cap(M) = million rupiah · Change = % vs previous close</w:t>
      </w:r>
      <w:r>
        <w:t xml:space="preserve"> </w:t>
      </w:r>
      <w:r>
        <w:t xml:space="preserve">(embedded % sign stripped on parse). Exports contain the full 761-ticker IDX universe, pre-sorted by ranking metric. When midday + EOD snapshots both exist, midday→EOD deltas (freq/vol/value growth into the close) are computed. In-file code screening is preferred over requesting additional screenshots.</w:t>
      </w:r>
      <w:r>
        <w:t xml:space="preserve"> </w:t>
      </w:r>
      <w:r>
        <w:rPr>
          <w:bCs/>
          <w:b/>
        </w:rPr>
        <w:t xml:space="preserve">§15.2 File naming &amp; archive.</w:t>
      </w:r>
      <w:r>
        <w:t xml:space="preserve"> </w:t>
      </w:r>
      <w:r>
        <w:rPr>
          <w:rStyle w:val="VerbatimChar"/>
        </w:rPr>
        <w:t xml:space="preserve">YYYY-MM-DD_[slot]_[dataset].csv</w:t>
      </w:r>
      <w:r>
        <w:t xml:space="preserve"> </w:t>
      </w:r>
      <w:r>
        <w:t xml:space="preserve">— slots: midday / eod; datasets: gainers / volvalfreq. Historical files are referenceable by date.</w:t>
      </w:r>
      <w:r>
        <w:t xml:space="preserve"> </w:t>
      </w:r>
      <w:r>
        <w:rPr>
          <w:bCs/>
          <w:b/>
        </w:rPr>
        <w:t xml:space="preserve">§15.3 Daily capture schedule (WIB).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MIDDAY (12:15–13:00):</w:t>
      </w:r>
      <w:r>
        <w:t xml:space="preserve"> </w:t>
      </w:r>
      <w:r>
        <w:t xml:space="preserve">gainers + volvalfreq CSV · consolidated watchlist image (8 screener results pre-consolidated into one watchlist by owner) · Stockbit foreign activity image (final 13:00) · midday macro image (live Asia indices / FX / commodities, Investing.com) · 1H charts (holdings + shortlist) · 7-day broker summary images (holdings + shortlist).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EOD (21:15–21:30):</w:t>
      </w:r>
      <w:r>
        <w:t xml:space="preserve"> </w:t>
      </w:r>
      <w:r>
        <w:t xml:space="preserve">gainers + volvalfreq CSV · watchlist image · EOD macro image · Investing.com calendar-today image · D charts (holdings + shortlist) · latest broker summary images (holdings + shortlist) · journal screenshot.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SUNDAY (12:30):</w:t>
      </w:r>
      <w:r>
        <w:t xml:space="preserve"> </w:t>
      </w:r>
      <w:r>
        <w:t xml:space="preserve">MACRO WEEKLY archive per §2.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DEEP DIVE:</w:t>
      </w:r>
      <w:r>
        <w:t xml:space="preserve"> </w:t>
      </w:r>
      <w:r>
        <w:t xml:space="preserve">on request only — D/W/M charts + D/W/M broker summaries.</w:t>
      </w:r>
      <w:r>
        <w:t xml:space="preserve"> </w:t>
      </w:r>
      <w:r>
        <w:rPr>
          <w:bCs/>
          <w:b/>
        </w:rPr>
        <w:t xml:space="preserve">§15.4 Data completeness gate.</w:t>
      </w:r>
      <w:r>
        <w:t xml:space="preserve"> </w:t>
      </w:r>
      <w:r>
        <w:t xml:space="preserve">On each data drop, the analyst acknowledges receipt, checks completeness against §15.3, and flags any missing item BEFORE running analysis. No re-runs unless data was actually missing.</w:t>
      </w:r>
    </w:p>
    <w:bookmarkEnd w:id="33"/>
    <w:bookmarkStart w:id="34" w:name="changelog"/>
    <w:p>
      <w:pPr>
        <w:pStyle w:val="Heading2"/>
      </w:pPr>
      <w:r>
        <w:t xml:space="preserve">§14. Changelog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v3.6.0</w:t>
      </w:r>
      <w:r>
        <w:t xml:space="preserve"> </w:t>
      </w:r>
      <w:r>
        <w:t xml:space="preserve">— TP%-from-anchor convention; [INS]/[FOR] tags.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v3.6.1</w:t>
      </w:r>
      <w:r>
        <w:t xml:space="preserve"> </w:t>
      </w:r>
      <w:r>
        <w:t xml:space="preserve">— §11.6 barbell block.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v3.6.2</w:t>
      </w:r>
      <w:r>
        <w:t xml:space="preserve"> </w:t>
      </w:r>
      <w:r>
        <w:t xml:space="preserve">— Execution-Gated Carry-Over; contradiction rule formalized.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v3.6.3</w:t>
      </w:r>
      <w:r>
        <w:t xml:space="preserve"> </w:t>
      </w:r>
      <w:r>
        <w:t xml:space="preserve">— Six-command architecture with RUN AIRS MACRO; SHORTLIST union-screening, committee-judgment cap-10, Cut List; MIDDAY active checker (up/downgrades, intraday catches, action firing); DEEP DIVE full 8-step D/W/M (§11.7 4-block retired); permanent format lock; [BND] tag; stop-override protocol.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v3.6.5</w:t>
      </w:r>
      <w:r>
        <w:t xml:space="preserve"> </w:t>
      </w:r>
      <w:r>
        <w:t xml:space="preserve">— Data Operations layer (§15): MotionTrade CSV protocol with locked units, file naming/archive, daily capture schedule, data completeness gate; MACRO DAILY / MACRO WEEKLY variants formalized; Sunday calendar archive rule (analyze-on-match only); Monday Week-Ahead Brief; one-session-per-day protocol (§12); journal screenshot added to EOD inputs; MIDDAY = cards + provisional scores confirmed against full-8-step alternative (cost discipline); shortlist precision clause (never trim for cost).</w:t>
      </w:r>
      <w:r>
        <w:t xml:space="preserve"> </w:t>
      </w:r>
      <w:r>
        <w:rPr>
          <w:iCs/>
          <w:i/>
        </w:rPr>
        <w:t xml:space="preserve">(Version numbering jumps to v3.6.5 by owner decision.)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2026-09-12T15:51:35Z</dcterms:created>
  <dcterms:modified xsi:type="dcterms:W3CDTF">2026-09-12T15:51:35Z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