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Math" w:hAnsi="Cambria Math"/>
        </w:rPr>
      </w:pPr>
      <w:r>
        <w:rPr>
          <w:rFonts w:ascii="Cambria Math" w:hAnsi="Cambria Math"/>
        </w:rPr>
      </w:r>
    </w:p>
    <w:p>
      <w:pPr>
        <w:pStyle w:val="Normal"/>
        <w:spacing w:before="0" w:after="0"/>
        <w:rPr>
          <w:rFonts w:ascii="Cambria Math" w:hAnsi="Cambria Math"/>
          <w:b/>
          <w:b/>
          <w:sz w:val="24"/>
        </w:rPr>
      </w:pPr>
      <w:r>
        <w:rPr>
          <w:rFonts w:ascii="Cambria Math" w:hAnsi="Cambria Math"/>
          <w:b/>
          <w:sz w:val="24"/>
        </w:rPr>
        <w:t>Programare Orientată pe Obiecte – Test de laborator</w:t>
      </w:r>
    </w:p>
    <w:p>
      <w:pPr>
        <w:pStyle w:val="Normal"/>
        <w:spacing w:before="0" w:after="0"/>
        <w:rPr>
          <w:rFonts w:ascii="Cambria Math" w:hAnsi="Cambria Math"/>
          <w:b/>
          <w:b/>
          <w:sz w:val="24"/>
        </w:rPr>
      </w:pPr>
      <w:r>
        <w:rPr>
          <w:rFonts w:ascii="Cambria Math" w:hAnsi="Cambria Math"/>
          <w:b/>
          <w:sz w:val="24"/>
        </w:rPr>
        <w:t>Seria 14 – 28 mai</w:t>
      </w:r>
    </w:p>
    <w:p>
      <w:pPr>
        <w:pStyle w:val="Normal"/>
        <w:spacing w:before="0" w:after="0"/>
        <w:rPr>
          <w:rFonts w:ascii="Cambria Math" w:hAnsi="Cambria Math"/>
          <w:b/>
          <w:b/>
          <w:sz w:val="24"/>
        </w:rPr>
      </w:pPr>
      <w:r>
        <w:rPr>
          <w:rFonts w:ascii="Cambria Math" w:hAnsi="Cambria Math"/>
          <w:b/>
          <w:sz w:val="24"/>
        </w:rPr>
      </w:r>
    </w:p>
    <w:p>
      <w:pPr>
        <w:pStyle w:val="Normal"/>
        <w:spacing w:before="0" w:after="0"/>
        <w:jc w:val="both"/>
        <w:rPr>
          <w:rFonts w:ascii="Cambria Math" w:hAnsi="Cambria Math" w:eastAsia="Times New Roman" w:cs="Times New Roman"/>
        </w:rPr>
      </w:pPr>
      <w:r>
        <w:rPr>
          <w:rFonts w:eastAsia="Times New Roman" w:cs="Times New Roman" w:ascii="Cambria Math" w:hAnsi="Cambria Math"/>
        </w:rPr>
        <w:t xml:space="preserve">Implementați o aplicație pentru managementul biletelor de tren emise în gările CFR, plecând de la următoare descriere: </w:t>
      </w:r>
    </w:p>
    <w:p>
      <w:pPr>
        <w:pStyle w:val="Normal"/>
        <w:spacing w:before="0" w:after="0"/>
        <w:jc w:val="both"/>
        <w:rPr>
          <w:rFonts w:ascii="Cambria Math" w:hAnsi="Cambria Math" w:eastAsia="Times New Roman" w:cs="Times New Roman"/>
        </w:rPr>
      </w:pPr>
      <w:r>
        <w:rPr>
          <w:rFonts w:eastAsia="Times New Roman" w:cs="Times New Roman" w:ascii="Cambria Math" w:hAnsi="Cambria Math"/>
        </w:rPr>
      </w:r>
    </w:p>
    <w:p>
      <w:pPr>
        <w:pStyle w:val="Normal"/>
        <w:spacing w:before="0" w:after="0"/>
        <w:jc w:val="both"/>
        <w:rPr>
          <w:rFonts w:ascii="Cambria Math" w:hAnsi="Cambria Math"/>
          <w:b/>
          <w:b/>
          <w:sz w:val="24"/>
        </w:rPr>
      </w:pPr>
      <w:r>
        <w:rPr>
          <w:rFonts w:eastAsia="Times New Roman" w:cs="Times New Roman" w:ascii="Cambria Math" w:hAnsi="Cambria Math"/>
        </w:rPr>
        <w:tab/>
        <w:t>În momentul eliberării unui nou bilete trebuie introduse stația de plecare, stația de sosire, data și ora plecării, codul trenului, durata călătoriei</w:t>
      </w:r>
      <w:r>
        <w:rPr>
          <w:rFonts w:eastAsia="Times New Roman" w:cs="Times New Roman" w:ascii="Cambria Math" w:hAnsi="Cambria Math"/>
          <w:i/>
        </w:rPr>
        <w:t xml:space="preserve"> </w:t>
      </w:r>
      <w:r>
        <w:rPr>
          <w:rFonts w:eastAsia="Times New Roman" w:cs="Times New Roman" w:ascii="Cambria Math" w:hAnsi="Cambria Math"/>
        </w:rPr>
        <w:t>(în minute), distanța parcursă (în kilometrii) și prețul (calculat automat și exprimat în lei).</w:t>
      </w:r>
    </w:p>
    <w:p>
      <w:pPr>
        <w:pStyle w:val="Normal"/>
        <w:spacing w:before="0" w:after="0"/>
        <w:jc w:val="both"/>
        <w:rPr>
          <w:rFonts w:ascii="Cambria Math" w:hAnsi="Cambria Math"/>
          <w:b/>
          <w:b/>
          <w:sz w:val="24"/>
        </w:rPr>
      </w:pPr>
      <w:r>
        <w:rPr>
          <w:rFonts w:eastAsia="Times New Roman" w:cs="Times New Roman" w:ascii="Cambria Math" w:hAnsi="Cambria Math"/>
        </w:rPr>
        <w:tab/>
        <w:t>Biletele pot fi eliberate pentru trenuri regio (circulă pe distanțe medii și mici și oprește în toate stațiile) și bilete pentru trenuri inter-regio (circulă pe distanțe medii și lungi; are asociat numărul locului rezervat). Călătorii pot alege între două nivele de confort: biletele pentru clasa a II a și pentru clasa I (care, pe lângă confortul crescut, au inclus un meniu la vagonul restaurant al trenului)</w:t>
      </w:r>
    </w:p>
    <w:p>
      <w:pPr>
        <w:pStyle w:val="Normal"/>
        <w:spacing w:before="0" w:after="0"/>
        <w:jc w:val="both"/>
        <w:rPr>
          <w:rFonts w:ascii="Cambria Math" w:hAnsi="Cambria Math"/>
          <w:b/>
          <w:b/>
          <w:sz w:val="24"/>
        </w:rPr>
      </w:pPr>
      <w:r>
        <w:rPr>
          <w:rFonts w:ascii="Cambria Math" w:hAnsi="Cambria Math"/>
          <w:b/>
          <w:sz w:val="24"/>
        </w:rPr>
        <w:tab/>
      </w:r>
      <w:r>
        <w:rPr>
          <w:rFonts w:eastAsia="Times New Roman" w:cs="Times New Roman" w:ascii="Cambria Math" w:hAnsi="Cambria Math"/>
        </w:rPr>
        <w:t>Fiecare bilet are asociată o serie, generată automat. Seria este compusă din codul pentru tipul trenului (R, pentru trenuri regio, și IR, pentru trenuri inter-regio), clasa biletului (I sau II) și numărul de ordine (numărul care indică al câtelea bilet emis este biletul curent):</w:t>
      </w:r>
    </w:p>
    <w:p>
      <w:pPr>
        <w:pStyle w:val="Normal"/>
        <w:spacing w:before="0" w:after="0"/>
        <w:ind w:firstLine="708"/>
        <w:jc w:val="center"/>
        <w:rPr>
          <w:rFonts w:ascii="Cambria Math" w:hAnsi="Cambria Math" w:eastAsia="Times New Roman" w:cs="Times New Roman"/>
          <w:b/>
          <w:b/>
          <w:i/>
          <w:i/>
        </w:rPr>
      </w:pPr>
      <w:r>
        <w:rPr>
          <w:rFonts w:eastAsia="Times New Roman" w:cs="Times New Roman" w:ascii="Cambria Math" w:hAnsi="Cambria Math"/>
          <w:b/>
          <w:i/>
        </w:rPr>
        <w:t xml:space="preserve">&lt;tip&gt;&lt;clasă&gt; </w:t>
      </w:r>
      <w:r>
        <w:rPr>
          <w:rFonts w:ascii="Cambria Math" w:hAnsi="Cambria Math"/>
          <w:b/>
          <w:i/>
          <w:sz w:val="24"/>
        </w:rPr>
        <w:t>–</w:t>
      </w:r>
      <w:r>
        <w:rPr>
          <w:rFonts w:eastAsia="Times New Roman" w:cs="Times New Roman" w:ascii="Cambria Math" w:hAnsi="Cambria Math"/>
          <w:b/>
          <w:i/>
        </w:rPr>
        <w:t xml:space="preserve"> &lt;nr&gt;</w:t>
      </w:r>
    </w:p>
    <w:p>
      <w:pPr>
        <w:pStyle w:val="Normal"/>
        <w:spacing w:before="0" w:after="0"/>
        <w:jc w:val="both"/>
        <w:rPr>
          <w:rFonts w:ascii="Cambria Math" w:hAnsi="Cambria Math" w:eastAsia="Times New Roman" w:cs="Times New Roman"/>
        </w:rPr>
      </w:pPr>
      <w:r>
        <w:rPr>
          <w:rFonts w:eastAsia="Times New Roman" w:cs="Times New Roman" w:ascii="Cambria Math" w:hAnsi="Cambria Math"/>
        </w:rPr>
        <w:t>(ex: RII-453 este seria unui bilet pentru un tren regio, clasa a II cu numărul de ordin 453).</w:t>
      </w:r>
    </w:p>
    <w:p>
      <w:pPr>
        <w:pStyle w:val="Normal"/>
        <w:spacing w:before="0" w:after="0"/>
        <w:jc w:val="both"/>
        <w:rPr>
          <w:rFonts w:ascii="Cambria Math" w:hAnsi="Cambria Math"/>
        </w:rPr>
      </w:pPr>
      <w:r>
        <w:rPr>
          <w:rFonts w:eastAsia="Times New Roman" w:cs="Times New Roman" w:ascii="Cambria Math" w:hAnsi="Cambria Math"/>
        </w:rPr>
        <w:tab/>
        <w:t>Prețul unui bilet de tren se calculează după numărul de kilometrii : 0.39 lei pe kilometru pentru trenurile regio și 0.7 lei per kilometru pentru cele inter-regio. Biletele la clasa I au taxă de confort, în valoare de 20% din prețul biletului.</w:t>
      </w:r>
    </w:p>
    <w:p>
      <w:pPr>
        <w:pStyle w:val="Normal"/>
        <w:spacing w:before="0" w:after="0"/>
        <w:jc w:val="both"/>
        <w:rPr>
          <w:rFonts w:ascii="Cambria Math" w:hAnsi="Cambria Math" w:eastAsia="Times New Roman" w:cs="Times New Roman"/>
        </w:rPr>
      </w:pPr>
      <w:r>
        <w:rPr>
          <w:rFonts w:eastAsia="Times New Roman" w:cs="Times New Roman" w:ascii="Cambria Math" w:hAnsi="Cambria Math"/>
        </w:rPr>
        <w:tab/>
        <w:t>Aplicația trebuie să permită următoarele acțiuni:</w:t>
      </w:r>
    </w:p>
    <w:p>
      <w:pPr>
        <w:pStyle w:val="ListParagraph"/>
        <w:numPr>
          <w:ilvl w:val="0"/>
          <w:numId w:val="2"/>
        </w:numPr>
        <w:spacing w:before="0" w:after="0"/>
        <w:contextualSpacing/>
        <w:jc w:val="both"/>
        <w:rPr>
          <w:rFonts w:ascii="Cambria Math" w:hAnsi="Cambria Math"/>
        </w:rPr>
      </w:pPr>
      <w:r>
        <w:rPr>
          <w:rFonts w:eastAsia="Times New Roman" w:cs="Times New Roman" w:ascii="Cambria Math" w:hAnsi="Cambria Math"/>
        </w:rPr>
        <w:t>Eliberarea unui nou bilet completând corect toate datele necesare;</w:t>
      </w:r>
    </w:p>
    <w:p>
      <w:pPr>
        <w:pStyle w:val="ListParagraph"/>
        <w:numPr>
          <w:ilvl w:val="0"/>
          <w:numId w:val="2"/>
        </w:numPr>
        <w:jc w:val="both"/>
        <w:rPr>
          <w:rFonts w:ascii="Cambria Math" w:hAnsi="Cambria Math"/>
        </w:rPr>
      </w:pPr>
      <w:r>
        <w:rPr>
          <w:rFonts w:eastAsia="Times New Roman" w:cs="Times New Roman" w:ascii="Cambria Math" w:hAnsi="Cambria Math"/>
        </w:rPr>
        <w:t>Listarea biletelor eliberate pentru un anumit tren (folosind codul trenului);</w:t>
      </w:r>
    </w:p>
    <w:p>
      <w:pPr>
        <w:pStyle w:val="ListParagraph"/>
        <w:numPr>
          <w:ilvl w:val="0"/>
          <w:numId w:val="2"/>
        </w:numPr>
        <w:jc w:val="both"/>
        <w:rPr>
          <w:rFonts w:ascii="Cambria Math" w:hAnsi="Cambria Math"/>
        </w:rPr>
      </w:pPr>
      <w:r>
        <w:rPr>
          <w:rFonts w:eastAsia="Times New Roman" w:cs="Times New Roman" w:ascii="Cambria Math" w:hAnsi="Cambria Math"/>
        </w:rPr>
        <w:t>Listarea biletelor eliberate pentru călătorii pe o distanța mai mare ca o valoare dată;</w:t>
      </w:r>
    </w:p>
    <w:p>
      <w:pPr>
        <w:pStyle w:val="ListParagraph"/>
        <w:numPr>
          <w:ilvl w:val="0"/>
          <w:numId w:val="2"/>
        </w:numPr>
        <w:jc w:val="both"/>
        <w:rPr>
          <w:rFonts w:ascii="Cambria Math" w:hAnsi="Cambria Math"/>
        </w:rPr>
      </w:pPr>
      <w:r>
        <w:rPr>
          <w:rFonts w:eastAsia="Times New Roman" w:cs="Times New Roman" w:ascii="Cambria Math" w:hAnsi="Cambria Math"/>
        </w:rPr>
        <w:t>Anularea unui bilet folosind seria biletului;</w:t>
      </w:r>
    </w:p>
    <w:p>
      <w:pPr>
        <w:pStyle w:val="Normal"/>
        <w:jc w:val="both"/>
        <w:rPr>
          <w:rFonts w:ascii="Cambria Math" w:hAnsi="Cambria Math"/>
        </w:rPr>
      </w:pPr>
      <w:r>
        <w:rPr>
          <w:rFonts w:ascii="Cambria Math" w:hAnsi="Cambria Math"/>
          <w:b/>
          <w:sz w:val="24"/>
        </w:rPr>
        <w:t>Precizări</w:t>
      </w:r>
      <w:r>
        <w:rPr>
          <w:rFonts w:ascii="Cambria Math" w:hAnsi="Cambria Math"/>
        </w:rPr>
        <w:t>:</w:t>
      </w:r>
    </w:p>
    <w:p>
      <w:pPr>
        <w:pStyle w:val="M467008113922774849gmailmsonormal"/>
        <w:numPr>
          <w:ilvl w:val="0"/>
          <w:numId w:val="3"/>
        </w:numPr>
        <w:shd w:val="clear" w:color="auto" w:fill="FFFFFF"/>
        <w:spacing w:before="280" w:afterAutospacing="0" w:after="0"/>
        <w:ind w:left="945" w:hanging="360"/>
        <w:jc w:val="both"/>
        <w:rPr>
          <w:rFonts w:ascii="Cambria Math" w:hAnsi="Cambria Math" w:cs="Arial"/>
          <w:color w:val="222222"/>
          <w:sz w:val="22"/>
        </w:rPr>
      </w:pPr>
      <w:r>
        <w:rPr>
          <w:rFonts w:cs="Arial" w:ascii="Cambria Math" w:hAnsi="Cambria Math"/>
          <w:color w:val="222222"/>
          <w:sz w:val="22"/>
          <w:lang w:val="ro-RO"/>
        </w:rPr>
        <w:t>Timpul de lucru este de 90 de minute.</w:t>
      </w:r>
    </w:p>
    <w:p>
      <w:pPr>
        <w:pStyle w:val="M467008113922774849gmailmsonormal"/>
        <w:numPr>
          <w:ilvl w:val="0"/>
          <w:numId w:val="3"/>
        </w:numPr>
        <w:shd w:val="clear" w:color="auto" w:fill="FFFFFF"/>
        <w:spacing w:beforeAutospacing="0" w:before="0" w:afterAutospacing="0" w:after="0"/>
        <w:ind w:left="945" w:hanging="360"/>
        <w:jc w:val="both"/>
        <w:rPr>
          <w:rFonts w:ascii="Cambria Math" w:hAnsi="Cambria Math" w:cs="Arial"/>
          <w:color w:val="222222"/>
          <w:sz w:val="22"/>
        </w:rPr>
      </w:pPr>
      <w:r>
        <w:rPr>
          <w:rFonts w:cs="Arial" w:ascii="Cambria Math" w:hAnsi="Cambria Math"/>
          <w:color w:val="222222"/>
          <w:sz w:val="22"/>
          <w:lang w:val="ro-RO"/>
        </w:rPr>
        <w:t>La sfârșitul timpului de lucru, studenții vor salva pe stick-ul de memorie USB al profesorului supraveghetor fișierul sursă cu extensia cpp sau fișierele sursa (doar .cpp, .h si eventuale fișiere de intrare într-o arhiva .zip sau .rar). Fișierul se trimite si pe e-mail la adresa </w:t>
      </w:r>
      <w:hyperlink r:id="rId2">
        <w:r>
          <w:rPr>
            <w:rStyle w:val="InternetLink"/>
            <w:rFonts w:cs="Arial" w:ascii="Cambria Math" w:hAnsi="Cambria Math"/>
            <w:sz w:val="22"/>
            <w:lang w:val="ro-RO"/>
          </w:rPr>
          <w:t>examen.oop.fmi@gmail.com</w:t>
        </w:r>
      </w:hyperlink>
      <w:r>
        <w:rPr>
          <w:rFonts w:cs="Arial" w:ascii="Cambria Math" w:hAnsi="Cambria Math"/>
          <w:color w:val="222222"/>
          <w:sz w:val="22"/>
          <w:lang w:val="ro-RO"/>
        </w:rPr>
        <w:t>. Numele fișierului (principal in cazul submisiilor cu mai multe fișiere) va fi in formatul NUME_GRUPA.cpp. Submisiile care conțin fișiere .exe, sau proiect CodeBlocks etc. sau care nu folosesc standardizarea numelui fișierului vor fi depunctate cu minim 1 (un) punct.</w:t>
      </w:r>
    </w:p>
    <w:p>
      <w:pPr>
        <w:pStyle w:val="M467008113922774849gmailmsonormal"/>
        <w:numPr>
          <w:ilvl w:val="0"/>
          <w:numId w:val="3"/>
        </w:numPr>
        <w:shd w:val="clear" w:color="auto" w:fill="FFFFFF"/>
        <w:spacing w:beforeAutospacing="0" w:before="0" w:afterAutospacing="0" w:after="0"/>
        <w:ind w:left="945" w:hanging="360"/>
        <w:jc w:val="both"/>
        <w:rPr>
          <w:rFonts w:ascii="Cambria Math" w:hAnsi="Cambria Math" w:cs="Arial"/>
          <w:color w:val="222222"/>
          <w:sz w:val="22"/>
        </w:rPr>
      </w:pPr>
      <w:r>
        <w:rPr>
          <w:rFonts w:cs="Arial" w:ascii="Cambria Math" w:hAnsi="Cambria Math"/>
          <w:color w:val="222222"/>
          <w:sz w:val="22"/>
          <w:lang w:val="ro-RO"/>
        </w:rPr>
        <w:t>Toate fișierele sursa (.cpp si eventual .h) transmise vor avea pe primul rând un comentariu cu numele și prenumele studentului, grupa și compilatorul folosit cat si comanda de compilare folosita (daca e cazul). </w:t>
      </w:r>
    </w:p>
    <w:p>
      <w:pPr>
        <w:pStyle w:val="M467008113922774849gmailmsonormal"/>
        <w:numPr>
          <w:ilvl w:val="0"/>
          <w:numId w:val="3"/>
        </w:numPr>
        <w:shd w:val="clear" w:color="auto" w:fill="FFFFFF"/>
        <w:spacing w:beforeAutospacing="0" w:before="0" w:afterAutospacing="0" w:after="0"/>
        <w:ind w:left="945" w:hanging="360"/>
        <w:jc w:val="both"/>
        <w:rPr>
          <w:rFonts w:ascii="Cambria Math" w:hAnsi="Cambria Math" w:cs="Arial"/>
          <w:color w:val="222222"/>
          <w:sz w:val="22"/>
        </w:rPr>
      </w:pPr>
      <w:r>
        <w:rPr>
          <w:rFonts w:cs="Arial" w:ascii="Cambria Math" w:hAnsi="Cambria Math"/>
          <w:color w:val="222222"/>
          <w:sz w:val="22"/>
          <w:lang w:val="ro-RO"/>
        </w:rPr>
        <w:t>Sursa predată trebuie să compileze. Sursele care au erori de compilare nu vor fi luate în considerare si vor primi nota 0. Înainte de predarea surselor, studenții vor pune în comentariu eventualele părți din program care au erori de compilare sau nu funcționează corespunzător.</w:t>
      </w:r>
    </w:p>
    <w:p>
      <w:pPr>
        <w:pStyle w:val="M467008113922774849gmailmsonormal"/>
        <w:numPr>
          <w:ilvl w:val="0"/>
          <w:numId w:val="3"/>
        </w:numPr>
        <w:shd w:val="clear" w:color="auto" w:fill="FFFFFF"/>
        <w:spacing w:beforeAutospacing="0" w:before="0" w:afterAutospacing="0" w:after="0"/>
        <w:ind w:left="945" w:hanging="360"/>
        <w:jc w:val="both"/>
        <w:rPr>
          <w:rFonts w:ascii="Cambria Math" w:hAnsi="Cambria Math" w:cs="Arial"/>
          <w:color w:val="222222"/>
          <w:sz w:val="22"/>
        </w:rPr>
      </w:pPr>
      <w:r>
        <w:rPr>
          <w:rFonts w:cs="Arial" w:ascii="Cambria Math" w:hAnsi="Cambria Math"/>
          <w:color w:val="222222"/>
          <w:sz w:val="22"/>
          <w:lang w:val="ro-RO"/>
        </w:rPr>
        <w:t>În implementarea programului se vor utiliza cât mai multe dintre noțiunile de programare orientată pe obiecte, care au fost studiate pe parcursul semestrului și care se potrivesc cerințelor din enunț.</w:t>
      </w:r>
    </w:p>
    <w:p>
      <w:pPr>
        <w:pStyle w:val="M467008113922774849gmailmsonormal"/>
        <w:numPr>
          <w:ilvl w:val="0"/>
          <w:numId w:val="3"/>
        </w:numPr>
        <w:shd w:val="clear" w:color="auto" w:fill="FFFFFF"/>
        <w:spacing w:beforeAutospacing="0" w:before="0" w:afterAutospacing="0" w:after="0"/>
        <w:ind w:left="945" w:hanging="360"/>
        <w:jc w:val="both"/>
        <w:rPr>
          <w:rFonts w:ascii="Cambria Math" w:hAnsi="Cambria Math" w:cs="Arial"/>
          <w:color w:val="222222"/>
          <w:sz w:val="22"/>
        </w:rPr>
      </w:pPr>
      <w:r>
        <w:rPr>
          <w:rFonts w:cs="Arial" w:ascii="Cambria Math" w:hAnsi="Cambria Math"/>
          <w:color w:val="222222"/>
          <w:sz w:val="22"/>
          <w:lang w:val="ro-RO"/>
        </w:rPr>
        <w:t>Condițiile minimale de promovare a testului sunt ca programul să fie scris cu clase. Pentru considerarea rezolvării trebuie să se rezolve cel puțin</w:t>
      </w:r>
      <w:bookmarkStart w:id="0" w:name="_GoBack"/>
      <w:bookmarkEnd w:id="0"/>
      <w:r>
        <w:rPr>
          <w:rFonts w:cs="Arial" w:ascii="Cambria Math" w:hAnsi="Cambria Math"/>
          <w:color w:val="222222"/>
          <w:sz w:val="22"/>
          <w:lang w:val="ro-RO"/>
        </w:rPr>
        <w:t xml:space="preserve"> o cerință care citește date de la tastatură (A sau D) și cel puțin o cerință care afișează la consolă (B sau C).</w:t>
      </w:r>
    </w:p>
    <w:p>
      <w:pPr>
        <w:sectPr>
          <w:type w:val="nextPage"/>
          <w:pgSz w:w="11906" w:h="16838"/>
          <w:pgMar w:left="1440" w:right="1440" w:header="0" w:top="1440" w:footer="0" w:bottom="1440" w:gutter="0"/>
          <w:pgNumType w:fmt="decimal"/>
          <w:formProt w:val="false"/>
          <w:textDirection w:val="lrTb"/>
          <w:docGrid w:type="default" w:linePitch="360" w:charSpace="4096"/>
        </w:sectPr>
        <w:pStyle w:val="M467008113922774849gmailmsonormal"/>
        <w:numPr>
          <w:ilvl w:val="0"/>
          <w:numId w:val="3"/>
        </w:numPr>
        <w:shd w:val="clear" w:color="auto" w:fill="FFFFFF"/>
        <w:spacing w:beforeAutospacing="0" w:before="0" w:afterAutospacing="0" w:after="240"/>
        <w:ind w:left="945" w:hanging="360"/>
        <w:jc w:val="both"/>
        <w:rPr>
          <w:rFonts w:ascii="Cambria Math" w:hAnsi="Cambria Math" w:cs="Arial"/>
          <w:color w:val="222222"/>
          <w:sz w:val="22"/>
        </w:rPr>
      </w:pPr>
      <w:r>
        <w:rPr>
          <w:rFonts w:cs="Arial" w:ascii="Cambria Math" w:hAnsi="Cambria Math"/>
          <w:color w:val="222222"/>
          <w:sz w:val="22"/>
          <w:lang w:val="ro-RO"/>
        </w:rPr>
        <w:t>Orice tentativă de fraudă se va pedepsi conform regulamentelor Universității. La începutul examenului studentul se va sigura ca orice conexiune (wireless, rețea, bluetooth etc.) este oprita pe calculatorul folosit. Sursele vor fi evaluate după examen cu programul MOSS de verificare similitudini si orice grup de surse care sunt similare vor fi eliminate din examen cu nota 0.</w:t>
      </w:r>
    </w:p>
    <w:p>
      <w:pPr>
        <w:pStyle w:val="Normal"/>
        <w:jc w:val="both"/>
        <w:rPr>
          <w:rFonts w:ascii="Times New Roman" w:hAnsi="Times New Roman" w:eastAsia="Times New Roman" w:cs="Times New Roman"/>
        </w:rPr>
      </w:pPr>
      <w:r>
        <w:rPr>
          <w:rFonts w:eastAsia="Times New Roman" w:cs="Times New Roman" w:ascii="Times New Roman" w:hAnsi="Times New Roman"/>
        </w:rPr>
        <w:t>Barem</w:t>
      </w:r>
    </w:p>
    <w:p>
      <w:pPr>
        <w:pStyle w:val="ListParagraph"/>
        <w:numPr>
          <w:ilvl w:val="0"/>
          <w:numId w:val="2"/>
        </w:numPr>
        <w:jc w:val="both"/>
        <w:rPr/>
      </w:pPr>
      <w:r>
        <w:rPr>
          <w:rFonts w:eastAsia="Times New Roman" w:cs="Times New Roman" w:ascii="Times New Roman" w:hAnsi="Times New Roman"/>
        </w:rPr>
        <w:t>Se acordă 1 punct din oficiu.</w:t>
      </w:r>
    </w:p>
    <w:p>
      <w:pPr>
        <w:pStyle w:val="ListParagraph"/>
        <w:numPr>
          <w:ilvl w:val="0"/>
          <w:numId w:val="2"/>
        </w:numPr>
        <w:jc w:val="both"/>
        <w:rPr/>
      </w:pPr>
      <w:r>
        <w:rPr>
          <w:rFonts w:eastAsia="Times New Roman" w:cs="Times New Roman" w:ascii="Times New Roman" w:hAnsi="Times New Roman"/>
        </w:rPr>
        <w:t>Dacă sursa nu compilează se acordă nota 1 (dacă eroare de compilare e banală se remediază și se trece mai departe).</w:t>
      </w:r>
    </w:p>
    <w:p>
      <w:pPr>
        <w:pStyle w:val="ListParagraph"/>
        <w:numPr>
          <w:ilvl w:val="0"/>
          <w:numId w:val="2"/>
        </w:numPr>
        <w:jc w:val="both"/>
        <w:rPr/>
      </w:pPr>
      <w:r>
        <w:rPr>
          <w:rFonts w:eastAsia="Times New Roman" w:cs="Times New Roman" w:ascii="Times New Roman" w:hAnsi="Times New Roman"/>
        </w:rPr>
        <w:t>Se acordă 4 puncte astfel:</w:t>
      </w:r>
    </w:p>
    <w:p>
      <w:pPr>
        <w:pStyle w:val="ListParagraph"/>
        <w:numPr>
          <w:ilvl w:val="1"/>
          <w:numId w:val="2"/>
        </w:numPr>
        <w:jc w:val="both"/>
        <w:rPr/>
      </w:pPr>
      <w:r>
        <w:rPr>
          <w:rFonts w:eastAsia="Times New Roman" w:cs="Times New Roman" w:ascii="Times New Roman" w:hAnsi="Times New Roman"/>
        </w:rPr>
        <w:t>1 punct pentru definirea corectă biletelor folosind clase;</w:t>
      </w:r>
    </w:p>
    <w:p>
      <w:pPr>
        <w:pStyle w:val="ListParagraph"/>
        <w:numPr>
          <w:ilvl w:val="1"/>
          <w:numId w:val="2"/>
        </w:numPr>
        <w:jc w:val="both"/>
        <w:rPr/>
      </w:pPr>
      <w:r>
        <w:rPr>
          <w:rFonts w:eastAsia="Times New Roman" w:cs="Times New Roman" w:ascii="Times New Roman" w:hAnsi="Times New Roman"/>
        </w:rPr>
        <w:t>1 punct pentru citirea corectă a informațiilor despre un bilet și salvarea lor sub formă de obiect.</w:t>
      </w:r>
    </w:p>
    <w:p>
      <w:pPr>
        <w:pStyle w:val="ListParagraph"/>
        <w:numPr>
          <w:ilvl w:val="1"/>
          <w:numId w:val="2"/>
        </w:numPr>
        <w:jc w:val="both"/>
        <w:rPr/>
      </w:pPr>
      <w:r>
        <w:rPr>
          <w:rFonts w:eastAsia="Times New Roman" w:cs="Times New Roman" w:ascii="Times New Roman" w:hAnsi="Times New Roman"/>
        </w:rPr>
        <w:t>1p pentru memorarea obiectelor de tip bilet într-o colecție (array, vector, listă etc.);</w:t>
      </w:r>
    </w:p>
    <w:p>
      <w:pPr>
        <w:pStyle w:val="ListParagraph"/>
        <w:numPr>
          <w:ilvl w:val="1"/>
          <w:numId w:val="2"/>
        </w:numPr>
        <w:jc w:val="both"/>
        <w:rPr/>
      </w:pPr>
      <w:r>
        <w:rPr>
          <w:rFonts w:eastAsia="Times New Roman" w:cs="Times New Roman" w:ascii="Times New Roman" w:hAnsi="Times New Roman"/>
        </w:rPr>
        <w:t>1p pentru afișarea corectă a unei biletelor emise pentru un tren (cerința B) sau pentru listarea tuturor biletelor pentru distanțe mai mari decât o valoare dată (cerința C);</w:t>
      </w:r>
    </w:p>
    <w:p>
      <w:pPr>
        <w:pStyle w:val="ListParagraph"/>
        <w:numPr>
          <w:ilvl w:val="0"/>
          <w:numId w:val="2"/>
        </w:numPr>
        <w:jc w:val="both"/>
        <w:rPr/>
      </w:pPr>
      <w:r>
        <w:rPr>
          <w:rFonts w:eastAsia="Times New Roman" w:cs="Times New Roman" w:ascii="Times New Roman" w:hAnsi="Times New Roman"/>
        </w:rPr>
        <w:t>Se acordă 1 punct pentru afișarea corectă a cerinței B sau C (dacă acceași cerința a fost punctată la punctul 3.d atunci nu se acordă nici un punct). Dacă cerința e respectată parțial, se acordă 0.5 puncte.</w:t>
      </w:r>
    </w:p>
    <w:p>
      <w:pPr>
        <w:pStyle w:val="ListParagraph"/>
        <w:numPr>
          <w:ilvl w:val="0"/>
          <w:numId w:val="2"/>
        </w:numPr>
        <w:jc w:val="both"/>
        <w:rPr/>
      </w:pPr>
      <w:r>
        <w:rPr>
          <w:rFonts w:eastAsia="Times New Roman" w:cs="Times New Roman" w:ascii="Times New Roman" w:hAnsi="Times New Roman"/>
        </w:rPr>
        <w:t>Se acordă 1 punct pentru anularea corectă a unui bilet. Dacă cerința e respectată parțial, se acordă 0.5 puncte.</w:t>
        <w:tab/>
      </w:r>
      <w:bookmarkStart w:id="1" w:name="_GoBack1"/>
      <w:bookmarkEnd w:id="1"/>
    </w:p>
    <w:p>
      <w:pPr>
        <w:pStyle w:val="ListParagraph"/>
        <w:numPr>
          <w:ilvl w:val="0"/>
          <w:numId w:val="2"/>
        </w:numPr>
        <w:jc w:val="both"/>
        <w:rPr/>
      </w:pPr>
      <w:r>
        <w:rPr>
          <w:rFonts w:eastAsia="Times New Roman" w:cs="Times New Roman" w:ascii="Times New Roman" w:hAnsi="Times New Roman"/>
        </w:rPr>
        <w:t>Se acordă 0.5 puncte pentru utilizarea corectă a constructorilor și a destructorilor.</w:t>
      </w:r>
    </w:p>
    <w:p>
      <w:pPr>
        <w:pStyle w:val="ListParagraph"/>
        <w:numPr>
          <w:ilvl w:val="0"/>
          <w:numId w:val="2"/>
        </w:numPr>
        <w:jc w:val="both"/>
        <w:rPr/>
      </w:pPr>
      <w:r>
        <w:rPr>
          <w:rFonts w:eastAsia="Times New Roman" w:cs="Times New Roman" w:ascii="Times New Roman" w:hAnsi="Times New Roman"/>
        </w:rPr>
        <w:t>Se acordă 1 punct pentru supraîncărcarea operatorilor. Dacă cerința e respectată parțial, se acordă 0.5 puncte.</w:t>
      </w:r>
    </w:p>
    <w:p>
      <w:pPr>
        <w:pStyle w:val="ListParagraph"/>
        <w:numPr>
          <w:ilvl w:val="0"/>
          <w:numId w:val="2"/>
        </w:numPr>
        <w:jc w:val="both"/>
        <w:rPr/>
      </w:pPr>
      <w:r>
        <w:rPr>
          <w:rFonts w:eastAsia="Times New Roman" w:cs="Times New Roman" w:ascii="Times New Roman" w:hAnsi="Times New Roman"/>
        </w:rPr>
        <w:t>Se acordă 1 puncte pentru utilizarea corectă metodelor virtuale.</w:t>
      </w:r>
    </w:p>
    <w:p>
      <w:pPr>
        <w:pStyle w:val="ListParagraph"/>
        <w:numPr>
          <w:ilvl w:val="0"/>
          <w:numId w:val="2"/>
        </w:numPr>
        <w:jc w:val="both"/>
        <w:rPr/>
      </w:pPr>
      <w:r>
        <w:rPr>
          <w:rFonts w:eastAsia="Times New Roman" w:cs="Times New Roman" w:ascii="Times New Roman" w:hAnsi="Times New Roman"/>
        </w:rPr>
        <w:t>Se acordă 1 punct pentru utilizarea corectă a claselor abstracte. Dacă cerința e respectată parțial, se acordă 0.5 puncte.</w:t>
      </w:r>
    </w:p>
    <w:p>
      <w:pPr>
        <w:pStyle w:val="ListParagraph"/>
        <w:numPr>
          <w:ilvl w:val="0"/>
          <w:numId w:val="2"/>
        </w:numPr>
        <w:rPr/>
      </w:pPr>
      <w:r>
        <w:rPr>
          <w:rFonts w:eastAsia="Times New Roman" w:cs="Times New Roman" w:ascii="Times New Roman" w:hAnsi="Times New Roman"/>
        </w:rPr>
        <w:t xml:space="preserve">Se acordă 1 punct pentru definirea unei ierarhi de clase și utilizarea moștenirii (de exemplu Bilet </w:t>
      </w:r>
      <w:r>
        <w:rPr>
          <w:rFonts w:eastAsia="Times New Roman" w:cs="Times New Roman" w:ascii="Times New Roman" w:hAnsi="Times New Roman"/>
          <w:color w:val="00000A"/>
        </w:rPr>
        <w:t xml:space="preserve">→ </w:t>
      </w:r>
      <w:r>
        <w:rPr>
          <w:rFonts w:eastAsia="Times New Roman" w:cs="Times New Roman" w:ascii="Times New Roman" w:hAnsi="Times New Roman"/>
        </w:rPr>
        <w:t xml:space="preserve">BiletInterRegio, Bilet </w:t>
      </w:r>
      <w:r>
        <w:rPr>
          <w:rFonts w:eastAsia="Times New Roman" w:cs="Times New Roman" w:ascii="Times New Roman" w:hAnsi="Times New Roman"/>
          <w:color w:val="00000A"/>
        </w:rPr>
        <w:t xml:space="preserve">→ BiletClasaI, </w:t>
      </w:r>
      <w:r>
        <w:rPr>
          <w:rFonts w:eastAsia="Times New Roman" w:cs="Times New Roman" w:ascii="Times New Roman" w:hAnsi="Times New Roman"/>
        </w:rPr>
        <w:t xml:space="preserve">BiletInterRegio </w:t>
      </w:r>
      <w:r>
        <w:rPr>
          <w:rFonts w:eastAsia="Times New Roman" w:cs="Times New Roman" w:ascii="Times New Roman" w:hAnsi="Times New Roman"/>
          <w:color w:val="00000A"/>
        </w:rPr>
        <w:t xml:space="preserve">→ </w:t>
      </w:r>
      <w:r>
        <w:rPr>
          <w:rFonts w:eastAsia="Times New Roman" w:cs="Times New Roman" w:ascii="Times New Roman" w:hAnsi="Times New Roman"/>
        </w:rPr>
        <w:t xml:space="preserve">BiletInterRegioClasaI ). Dacă cerința e respectată parțial, se acordă 0.5 puncte. </w:t>
      </w:r>
    </w:p>
    <w:p>
      <w:pPr>
        <w:pStyle w:val="ListParagraph"/>
        <w:numPr>
          <w:ilvl w:val="0"/>
          <w:numId w:val="2"/>
        </w:numPr>
        <w:jc w:val="both"/>
        <w:rPr/>
      </w:pPr>
      <w:r>
        <w:rPr>
          <w:rFonts w:eastAsia="Times New Roman" w:cs="Times New Roman" w:ascii="Times New Roman" w:hAnsi="Times New Roman"/>
        </w:rPr>
        <w:t>Se acordă 1 punct pentru utilizarea moștenirii virtuale (de exemplu Bilet</w:t>
      </w:r>
      <w:r>
        <w:rPr>
          <w:rFonts w:eastAsia="Times New Roman" w:cs="Times New Roman" w:ascii="Times New Roman" w:hAnsi="Times New Roman"/>
          <w:color w:val="00000A"/>
        </w:rPr>
        <w:t xml:space="preserve">→ </w:t>
      </w:r>
      <w:r>
        <w:rPr>
          <w:rFonts w:eastAsia="Times New Roman" w:cs="Times New Roman" w:ascii="Times New Roman" w:hAnsi="Times New Roman"/>
        </w:rPr>
        <w:t xml:space="preserve">BiletInterRegio, Bilet </w:t>
      </w:r>
      <w:r>
        <w:rPr>
          <w:rFonts w:eastAsia="Times New Roman" w:cs="Times New Roman" w:ascii="Times New Roman" w:hAnsi="Times New Roman"/>
          <w:color w:val="00000A"/>
        </w:rPr>
        <w:t>→ BiletClasaI, (BiletInterRegio, BiletClasaI)→ BiletInterRegioClasaI</w:t>
      </w:r>
      <w:r>
        <w:rPr>
          <w:rFonts w:eastAsia="Times New Roman" w:cs="Times New Roman" w:ascii="Times New Roman" w:hAnsi="Times New Roman"/>
        </w:rPr>
        <w:t>).</w:t>
      </w:r>
    </w:p>
    <w:p>
      <w:pPr>
        <w:pStyle w:val="ListParagraph"/>
        <w:numPr>
          <w:ilvl w:val="0"/>
          <w:numId w:val="2"/>
        </w:numPr>
        <w:jc w:val="both"/>
        <w:rPr>
          <w:color w:val="00000A"/>
        </w:rPr>
      </w:pPr>
      <w:r>
        <w:rPr>
          <w:rFonts w:eastAsia="Times New Roman" w:cs="Times New Roman" w:ascii="Times New Roman" w:hAnsi="Times New Roman"/>
          <w:color w:val="00000A"/>
        </w:rPr>
        <w:t xml:space="preserve">Se acordă 1 punct pentru utilizarea corectă a elementelor deosebite de POO (excepții, liste de inițializarea, metode/câmpuri/obiecte const, câmpuri/metode statice, templates). </w:t>
      </w:r>
      <w:r>
        <w:rPr>
          <w:rFonts w:eastAsia="Times New Roman" w:cs="Times New Roman" w:ascii="Times New Roman" w:hAnsi="Times New Roman"/>
        </w:rPr>
        <w:t>Dacă cerința e respectată parțial, se acordă 0.5 puncte.</w:t>
      </w:r>
    </w:p>
    <w:p>
      <w:pPr>
        <w:pStyle w:val="ListParagraph"/>
        <w:numPr>
          <w:ilvl w:val="0"/>
          <w:numId w:val="2"/>
        </w:numPr>
        <w:jc w:val="both"/>
        <w:rPr>
          <w:color w:val="00000A"/>
        </w:rPr>
      </w:pPr>
      <w:r>
        <w:rPr>
          <w:rFonts w:eastAsia="Times New Roman" w:cs="Times New Roman" w:ascii="Times New Roman" w:hAnsi="Times New Roman"/>
          <w:color w:val="00000A"/>
        </w:rPr>
        <w:t>Se scad 0.5 puncte pentru rezolvările care au erori</w:t>
        <w:tab/>
        <w:t>0 la runtime;</w:t>
      </w:r>
    </w:p>
    <w:p>
      <w:pPr>
        <w:pStyle w:val="ListParagraph"/>
        <w:numPr>
          <w:ilvl w:val="0"/>
          <w:numId w:val="2"/>
        </w:numPr>
        <w:jc w:val="both"/>
        <w:rPr>
          <w:color w:val="00000A"/>
        </w:rPr>
      </w:pPr>
      <w:r>
        <w:rPr>
          <w:rFonts w:eastAsia="Times New Roman" w:cs="Times New Roman" w:ascii="Times New Roman" w:hAnsi="Times New Roman"/>
          <w:color w:val="00000A"/>
        </w:rPr>
        <w:t>Se scade 1 punct pentru utilizarea incorectă a constructorilor destructorilor. Dacă cerința e îndeplinită parțial se scad 0.5 puncte.</w:t>
      </w:r>
    </w:p>
    <w:p>
      <w:pPr>
        <w:pStyle w:val="ListParagraph"/>
        <w:numPr>
          <w:ilvl w:val="0"/>
          <w:numId w:val="2"/>
        </w:numPr>
        <w:jc w:val="both"/>
        <w:rPr>
          <w:color w:val="00000A"/>
        </w:rPr>
      </w:pPr>
      <w:r>
        <w:rPr>
          <w:rFonts w:eastAsia="Times New Roman" w:cs="Times New Roman" w:ascii="Times New Roman" w:hAnsi="Times New Roman"/>
          <w:color w:val="00000A"/>
        </w:rPr>
        <w:t>Se scade 1 punct pentru encapsularea incorectă a datelor. Dacă cerința e îndeplinită parțial se scad 0.5 puncte.</w:t>
      </w:r>
    </w:p>
    <w:p>
      <w:pPr>
        <w:pStyle w:val="ListParagraph"/>
        <w:numPr>
          <w:ilvl w:val="0"/>
          <w:numId w:val="2"/>
        </w:numPr>
        <w:jc w:val="both"/>
        <w:rPr>
          <w:color w:val="00000A"/>
        </w:rPr>
      </w:pPr>
      <w:r>
        <w:rPr>
          <w:rFonts w:eastAsia="Times New Roman" w:cs="Times New Roman" w:ascii="Times New Roman" w:hAnsi="Times New Roman"/>
          <w:color w:val="00000A"/>
        </w:rPr>
        <w:t>Se scade 1 punct dacă arhiva trimisă conține fișiere de configurare ale IDE-ului sau fișiere .exe.</w:t>
      </w:r>
    </w:p>
    <w:p>
      <w:pPr>
        <w:pStyle w:val="Normal"/>
        <w:jc w:val="both"/>
        <w:rPr>
          <w:rFonts w:ascii="Times New Roman" w:hAnsi="Times New Roman" w:eastAsia="Times New Roman" w:cs="Times New Roman"/>
        </w:rPr>
      </w:pPr>
      <w:r>
        <w:rPr>
          <w:rFonts w:eastAsia="Times New Roman" w:cs="Times New Roman" w:ascii="Times New Roman" w:hAnsi="Times New Roman"/>
          <w:color w:val="00000A"/>
        </w:rPr>
        <w:t>Observații:</w:t>
      </w:r>
    </w:p>
    <w:p>
      <w:pPr>
        <w:pStyle w:val="ListParagraph"/>
        <w:numPr>
          <w:ilvl w:val="0"/>
          <w:numId w:val="1"/>
        </w:numPr>
        <w:jc w:val="both"/>
        <w:rPr>
          <w:color w:val="00000A"/>
        </w:rPr>
      </w:pPr>
      <w:r>
        <w:rPr>
          <w:rFonts w:eastAsia="Times New Roman" w:cs="Times New Roman" w:ascii="Times New Roman" w:hAnsi="Times New Roman"/>
          <w:color w:val="00000A"/>
        </w:rPr>
        <w:t>Punctele de la 13, 14 și 15 nu se scad din punctele obținute din 1 și 3;</w:t>
      </w:r>
    </w:p>
    <w:p>
      <w:pPr>
        <w:pStyle w:val="ListParagraph"/>
        <w:numPr>
          <w:ilvl w:val="0"/>
          <w:numId w:val="1"/>
        </w:numPr>
        <w:jc w:val="both"/>
        <w:rPr>
          <w:color w:val="00000A"/>
        </w:rPr>
      </w:pPr>
      <w:r>
        <w:rPr>
          <w:rFonts w:eastAsia="Times New Roman" w:cs="Times New Roman" w:ascii="Times New Roman" w:hAnsi="Times New Roman"/>
          <w:color w:val="00000A"/>
        </w:rPr>
        <w:t>Nota maximă este 13,5.</w:t>
      </w:r>
    </w:p>
    <w:p>
      <w:pPr>
        <w:pStyle w:val="Normal"/>
        <w:shd w:val="clear" w:color="auto" w:fill="FFFFFF"/>
        <w:spacing w:beforeAutospacing="0" w:before="0" w:afterAutospacing="0" w:after="240"/>
        <w:ind w:left="945" w:hanging="360"/>
        <w:jc w:val="both"/>
        <w:rPr>
          <w:rFonts w:ascii="Cambria Math" w:hAnsi="Cambria Math" w:cs="Arial"/>
          <w:color w:val="222222"/>
          <w:sz w:val="2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upp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f5913"/>
    <w:rPr>
      <w:color w:val="0000FF"/>
      <w:u w:val="single"/>
    </w:rPr>
  </w:style>
  <w:style w:type="character" w:styleId="UnresolvedMention">
    <w:name w:val="Unresolved Mention"/>
    <w:basedOn w:val="DefaultParagraphFont"/>
    <w:uiPriority w:val="99"/>
    <w:semiHidden/>
    <w:unhideWhenUsed/>
    <w:qFormat/>
    <w:rsid w:val="00ec054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M467008113922774849gmailmsonormal" w:customStyle="1">
    <w:name w:val="m_467008113922774849gmail-msonormal"/>
    <w:basedOn w:val="Normal"/>
    <w:qFormat/>
    <w:rsid w:val="00ef5913"/>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xamen.oop.fmi@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LibreOffice/6.4.3.2$Windows_X86_64 LibreOffice_project/747b5d0ebf89f41c860ec2a39efd7cb15b54f2d8</Application>
  <Pages>3</Pages>
  <Words>998</Words>
  <Characters>5324</Characters>
  <CharactersWithSpaces>6255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2019-05-21T05:33:00Z</dcterms:created>
  <dc:creator>Florin Bilbie</dc:creator>
  <dc:description/>
  <dc:language>ro-RO</dc:language>
  <cp:lastModifiedBy/>
  <dcterms:modified xsi:type="dcterms:W3CDTF">2020-05-26T16:28:05Z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