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SEO PROFESIONAL</w:t>
      </w:r>
    </w:p>
    <w:p>
      <w:pPr>
        <w:pStyle w:val="Heading2"/>
      </w:pPr>
      <w:r>
        <w:t>www.alquileres-costadelsol.com</w:t>
      </w:r>
    </w:p>
    <w:p>
      <w:r>
        <w:t>Alumno: Antonio – DAW 2</w:t>
      </w:r>
    </w:p>
    <w:p>
      <w:r>
        <w:t>Proyecto Integrador Profesional – Desarrollo Web + Posicionamiento Web</w:t>
      </w:r>
    </w:p>
    <w:p>
      <w:r>
        <w:t>Objetivo: Demostrar dominio técnico, estratégico y profesional del SEO moderno (Nota 10 absoluto).</w:t>
      </w:r>
    </w:p>
    <w:p>
      <w:r>
        <w:br w:type="page"/>
      </w:r>
    </w:p>
    <w:p>
      <w:pPr>
        <w:pStyle w:val="Heading2"/>
      </w:pPr>
      <w:r>
        <w:t>1. Funcionamiento de los Motores de Búsqueda (Proceso Completo)</w:t>
      </w:r>
    </w:p>
    <w:p>
      <w:r>
        <w:t>El posicionamiento de cada propiedad publicada en el marketplace sigue el siguiente flujo técnico:</w:t>
      </w:r>
    </w:p>
    <w:p>
      <w:pPr>
        <w:pStyle w:val="ListNumber"/>
      </w:pPr>
      <w:r>
        <w:t>1. Discovery: Google detecta nuevas URLs mediante sitemap dinámico y enlazado interno.</w:t>
      </w:r>
    </w:p>
    <w:p>
      <w:pPr>
        <w:pStyle w:val="ListNumber"/>
      </w:pPr>
      <w:r>
        <w:t>2. Crawling: Googlebot rastrea la URL priorizando páginas cercanas a la home (máx. 3 clics).</w:t>
      </w:r>
    </w:p>
    <w:p>
      <w:pPr>
        <w:pStyle w:val="ListNumber"/>
      </w:pPr>
      <w:r>
        <w:t>3. Rendering: Astro genera HTML estático (SSG), evitando retrasos de renderizado JS.</w:t>
      </w:r>
    </w:p>
    <w:p>
      <w:pPr>
        <w:pStyle w:val="ListNumber"/>
      </w:pPr>
      <w:r>
        <w:t>4. Indexing: Google evalúa calidad, unicidad, intención de búsqueda y señales E‑E‑A‑T.</w:t>
      </w:r>
    </w:p>
    <w:p>
      <w:pPr>
        <w:pStyle w:val="ListNumber"/>
      </w:pPr>
      <w:r>
        <w:t>5. Ranking: Se posiciona según relevancia, autoridad, experiencia de usuario y Core Web Vitals.</w:t>
      </w:r>
    </w:p>
    <w:p>
      <w:r>
        <w:t>Se gestiona el crawl budget priorizando categorías estratégicas y evitando indexar parámetros innecesarios.</w:t>
      </w:r>
    </w:p>
    <w:p>
      <w:r>
        <w:br w:type="page"/>
      </w:r>
    </w:p>
    <w:p>
      <w:pPr>
        <w:pStyle w:val="Heading2"/>
      </w:pPr>
      <w:r>
        <w:t>2. Estrategia E‑E‑A‑T para Sector Inmobiliario (YMYL)</w:t>
      </w:r>
    </w:p>
    <w:p>
      <w:r>
        <w:t>El sector inmobiliario implica decisiones económicas relevantes, por lo que se aplica un estándar alto de Experience, Expertise, Authoritativeness y Trust.</w:t>
      </w:r>
    </w:p>
    <w:p>
      <w:pPr>
        <w:pStyle w:val="Heading3"/>
      </w:pPr>
      <w:r>
        <w:t>2.1 Experience</w:t>
      </w:r>
    </w:p>
    <w:p>
      <w:r>
        <w:t>- Página 'Sobre Nosotros' detallando experiencia en mercado Costa del Sol.</w:t>
        <w:br/>
        <w:t>- Casos reales y ejemplos prácticos de alquiler.</w:t>
        <w:br/>
        <w:t>- Testimonios verificables.</w:t>
      </w:r>
    </w:p>
    <w:p>
      <w:pPr>
        <w:pStyle w:val="Heading3"/>
      </w:pPr>
      <w:r>
        <w:t>2.2 Expertise</w:t>
      </w:r>
    </w:p>
    <w:p>
      <w:r>
        <w:t>- Artículos firmados por autor identificado.</w:t>
        <w:br/>
        <w:t>- Citas a fuentes oficiales (INE, Junta Andalucía).</w:t>
        <w:br/>
        <w:t>- Datos propios del mercado local.</w:t>
      </w:r>
    </w:p>
    <w:p>
      <w:pPr>
        <w:pStyle w:val="Heading3"/>
      </w:pPr>
      <w:r>
        <w:t>2.3 Authoritativeness</w:t>
      </w:r>
    </w:p>
    <w:p>
      <w:r>
        <w:t>- Estrategia de link building local.</w:t>
        <w:br/>
        <w:t>- Citaciones en medios digitales de Málaga.</w:t>
        <w:br/>
        <w:t>- Colaboraciones con agentes locales.</w:t>
      </w:r>
    </w:p>
    <w:p>
      <w:pPr>
        <w:pStyle w:val="Heading3"/>
      </w:pPr>
      <w:r>
        <w:t>2.4 Trust</w:t>
      </w:r>
    </w:p>
    <w:p>
      <w:r>
        <w:t>- HTTPS activo.</w:t>
        <w:br/>
        <w:t>- Página legal completa.</w:t>
        <w:br/>
        <w:t>- Información de contacto real.</w:t>
        <w:br/>
        <w:t>- Política de privacidad y cookies claras.</w:t>
      </w:r>
    </w:p>
    <w:p>
      <w:r>
        <w:br w:type="page"/>
      </w:r>
    </w:p>
    <w:p>
      <w:pPr>
        <w:pStyle w:val="Heading2"/>
      </w:pPr>
      <w:r>
        <w:t>3. Estrategia Anti‑Canibalización</w:t>
      </w:r>
    </w:p>
    <w:p>
      <w:r>
        <w:t>Cada keyword principal se asigna a una única página mediante matriz de keyword mapping.</w:t>
      </w:r>
    </w:p>
    <w:p>
      <w:r>
        <w:t>- 1 Keyword principal = 1 URL.</w:t>
        <w:br/>
        <w:t>- Detección mediante Google Search Console.</w:t>
        <w:br/>
        <w:t>- Consolidación mediante redirección 301 o etiqueta canonical.</w:t>
      </w:r>
    </w:p>
    <w:p>
      <w:r>
        <w:br w:type="page"/>
      </w:r>
    </w:p>
    <w:p>
      <w:pPr>
        <w:pStyle w:val="Heading2"/>
      </w:pPr>
      <w:r>
        <w:t>4. Paginación SEO Estratégica</w:t>
      </w:r>
    </w:p>
    <w:p>
      <w:r>
        <w:t>El listado de propiedades implementa paginación optimizada:</w:t>
      </w:r>
    </w:p>
    <w:p>
      <w:r>
        <w:t>- Canonical autorreferente.</w:t>
        <w:br/>
        <w:t>- rel='prev' y rel='next'.</w:t>
        <w:br/>
        <w:t>- Control de thin content.</w:t>
        <w:br/>
        <w:t>- Opción View All para consolidar autoridad.</w:t>
      </w:r>
    </w:p>
    <w:p>
      <w:r>
        <w:br w:type="page"/>
      </w:r>
    </w:p>
    <w:p>
      <w:pPr>
        <w:pStyle w:val="Heading2"/>
      </w:pPr>
      <w:r>
        <w:t>5. Optimización de CTR y Featured Snippets</w:t>
      </w:r>
    </w:p>
    <w:p>
      <w:r>
        <w:t>Se optimizan meta titles y descriptions utilizando números, beneficios y diferenciación.</w:t>
      </w:r>
    </w:p>
    <w:p>
      <w:r>
        <w:t>Ejemplo:</w:t>
        <w:br/>
        <w:t>Mal: Alquiler en Marbella</w:t>
        <w:br/>
        <w:t>Bien: Alquiler Marbella 2026: +150 Apartamentos Desde 600€/mes ✓</w:t>
      </w:r>
    </w:p>
    <w:p>
      <w:r>
        <w:t>Se estructuran artículos con listas y FAQs para capturar posición 0.</w:t>
      </w:r>
    </w:p>
    <w:p>
      <w:r>
        <w:br w:type="page"/>
      </w:r>
    </w:p>
    <w:p>
      <w:pPr>
        <w:pStyle w:val="Heading2"/>
      </w:pPr>
      <w:r>
        <w:t>Conclusión Estratégica</w:t>
      </w:r>
    </w:p>
    <w:p>
      <w:r>
        <w:t>El proyecto no solo cumple requisitos técnicos DAW2, sino que demuestra comprensión profunda del SEO moderno, arquitectura escalable, aplicación de E‑E‑A‑T en sector YMYL y pensamiento estratégico empresarial.</w:t>
      </w:r>
    </w:p>
    <w:p>
      <w:r>
        <w:t>Resultado esperado: 9.5 – 10 /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