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8568" w14:textId="77777777" w:rsidR="00995827" w:rsidRPr="00995827" w:rsidRDefault="00995827" w:rsidP="00995827">
      <w:pPr>
        <w:rPr>
          <w:b/>
          <w:bCs/>
          <w:sz w:val="32"/>
          <w:szCs w:val="32"/>
        </w:rPr>
      </w:pPr>
      <w:proofErr w:type="spellStart"/>
      <w:r w:rsidRPr="00995827">
        <w:rPr>
          <w:b/>
          <w:bCs/>
          <w:sz w:val="32"/>
          <w:szCs w:val="32"/>
        </w:rPr>
        <w:t>Dashboarding</w:t>
      </w:r>
      <w:proofErr w:type="spellEnd"/>
      <w:r w:rsidRPr="00995827">
        <w:rPr>
          <w:b/>
          <w:bCs/>
          <w:sz w:val="32"/>
          <w:szCs w:val="32"/>
        </w:rPr>
        <w:t xml:space="preserve">: </w:t>
      </w:r>
      <w:proofErr w:type="spellStart"/>
      <w:r w:rsidRPr="00995827">
        <w:rPr>
          <w:b/>
          <w:bCs/>
          <w:sz w:val="32"/>
          <w:szCs w:val="32"/>
        </w:rPr>
        <w:t>Splunk</w:t>
      </w:r>
      <w:proofErr w:type="spellEnd"/>
      <w:r w:rsidRPr="00995827">
        <w:rPr>
          <w:b/>
          <w:bCs/>
          <w:sz w:val="32"/>
          <w:szCs w:val="32"/>
        </w:rPr>
        <w:t xml:space="preserve"> vs Python</w:t>
      </w:r>
    </w:p>
    <w:p w14:paraId="234A92C1" w14:textId="0ACB2CD8" w:rsidR="00995827" w:rsidRPr="00995827" w:rsidRDefault="00995827" w:rsidP="00995827">
      <w:proofErr w:type="spellStart"/>
      <w:r w:rsidRPr="00995827">
        <w:t>Splunk</w:t>
      </w:r>
      <w:proofErr w:type="spellEnd"/>
      <w:r w:rsidRPr="00995827">
        <w:t xml:space="preserve"> è potentissimo come motore di ricerca e indicizzazione, ma le sue dashboard native hanno limiti precisi, e Python è proprio lo strumento giusto per superarli. </w:t>
      </w:r>
    </w:p>
    <w:p w14:paraId="7EECBE44" w14:textId="77777777" w:rsidR="00995827" w:rsidRPr="00995827" w:rsidRDefault="00995827" w:rsidP="00995827">
      <w:pPr>
        <w:pStyle w:val="Titolo1"/>
      </w:pPr>
      <w:r w:rsidRPr="00995827">
        <w:t xml:space="preserve">Cosa </w:t>
      </w:r>
      <w:proofErr w:type="spellStart"/>
      <w:r w:rsidRPr="00995827">
        <w:t>Splunk</w:t>
      </w:r>
      <w:proofErr w:type="spellEnd"/>
      <w:r w:rsidRPr="00995827">
        <w:t xml:space="preserve"> monitora nativamente, e in che modo</w:t>
      </w:r>
    </w:p>
    <w:p w14:paraId="5B4C33D5" w14:textId="77777777" w:rsidR="00995827" w:rsidRPr="00995827" w:rsidRDefault="00995827" w:rsidP="00995827">
      <w:proofErr w:type="spellStart"/>
      <w:r w:rsidRPr="00995827">
        <w:t>Splunk</w:t>
      </w:r>
      <w:proofErr w:type="spellEnd"/>
      <w:r w:rsidRPr="00995827">
        <w:t xml:space="preserve"> lavora su </w:t>
      </w:r>
      <w:r w:rsidRPr="00995827">
        <w:rPr>
          <w:b/>
          <w:bCs/>
        </w:rPr>
        <w:t xml:space="preserve">eventi indicizzati con un </w:t>
      </w:r>
      <w:proofErr w:type="spellStart"/>
      <w:r w:rsidRPr="00995827">
        <w:rPr>
          <w:b/>
          <w:bCs/>
        </w:rPr>
        <w:t>timestamp</w:t>
      </w:r>
      <w:proofErr w:type="spellEnd"/>
      <w:r w:rsidRPr="00995827">
        <w:t xml:space="preserve">: qualunque cosa abbia un tempo e del testo (log, metriche, trap SNMP, eventi </w:t>
      </w:r>
      <w:proofErr w:type="spellStart"/>
      <w:r w:rsidRPr="00995827">
        <w:t>syslog</w:t>
      </w:r>
      <w:proofErr w:type="spellEnd"/>
      <w:r w:rsidRPr="00995827">
        <w:t>) viene ingerita, indicizzata e resa interrogabile con il linguaggio SPL. Su questa base calcola nativamente diverse famiglie di KPI.</w:t>
      </w:r>
    </w:p>
    <w:p w14:paraId="156D5969" w14:textId="77777777" w:rsidR="00995827" w:rsidRPr="00995827" w:rsidRDefault="00995827" w:rsidP="00995827">
      <w:r w:rsidRPr="00995827">
        <w:t xml:space="preserve">I </w:t>
      </w:r>
      <w:r w:rsidRPr="00995827">
        <w:rPr>
          <w:b/>
          <w:bCs/>
        </w:rPr>
        <w:t>KPI di volume e frequenza</w:t>
      </w:r>
      <w:r w:rsidRPr="00995827">
        <w:t xml:space="preserve"> sono il pane quotidiano: conteggi di eventi per unità di tempo (richieste al minuto, errori all'ora), tassi e rapporti (</w:t>
      </w:r>
      <w:proofErr w:type="spellStart"/>
      <w:r w:rsidRPr="00995827">
        <w:t>error</w:t>
      </w:r>
      <w:proofErr w:type="spellEnd"/>
      <w:r w:rsidRPr="00995827">
        <w:t xml:space="preserve"> rate come errori/totale), distribuzioni per categoria (</w:t>
      </w:r>
      <w:proofErr w:type="spellStart"/>
      <w:r w:rsidRPr="00995827">
        <w:t>stats</w:t>
      </w:r>
      <w:proofErr w:type="spellEnd"/>
      <w:r w:rsidRPr="00995827">
        <w:t xml:space="preserve"> </w:t>
      </w:r>
      <w:proofErr w:type="spellStart"/>
      <w:r w:rsidRPr="00995827">
        <w:t>count</w:t>
      </w:r>
      <w:proofErr w:type="spellEnd"/>
      <w:r w:rsidRPr="00995827">
        <w:t xml:space="preserve"> by </w:t>
      </w:r>
      <w:proofErr w:type="spellStart"/>
      <w:r w:rsidRPr="00995827">
        <w:t>host</w:t>
      </w:r>
      <w:proofErr w:type="spellEnd"/>
      <w:r w:rsidRPr="00995827">
        <w:t xml:space="preserve"> status). Qui </w:t>
      </w:r>
      <w:proofErr w:type="spellStart"/>
      <w:r w:rsidRPr="00995827">
        <w:t>Splunk</w:t>
      </w:r>
      <w:proofErr w:type="spellEnd"/>
      <w:r w:rsidRPr="00995827">
        <w:t xml:space="preserve"> è eccellente, perché è esattamente ciò per cui è nato.</w:t>
      </w:r>
    </w:p>
    <w:p w14:paraId="1F0BBB42" w14:textId="77777777" w:rsidR="00995827" w:rsidRPr="00995827" w:rsidRDefault="00995827" w:rsidP="00995827">
      <w:r w:rsidRPr="00995827">
        <w:t xml:space="preserve">I </w:t>
      </w:r>
      <w:r w:rsidRPr="00995827">
        <w:rPr>
          <w:b/>
          <w:bCs/>
        </w:rPr>
        <w:t>KPI di latenza e prestazioni</w:t>
      </w:r>
      <w:r w:rsidRPr="00995827">
        <w:t xml:space="preserve"> li calcola se i tempi sono nei dati: medie, percentili (perc95, perc99), min/max, deviazione standard, con i comandi </w:t>
      </w:r>
      <w:proofErr w:type="spellStart"/>
      <w:r w:rsidRPr="00995827">
        <w:t>stats</w:t>
      </w:r>
      <w:proofErr w:type="spellEnd"/>
      <w:r w:rsidRPr="00995827">
        <w:t xml:space="preserve"> e </w:t>
      </w:r>
      <w:proofErr w:type="spellStart"/>
      <w:r w:rsidRPr="00995827">
        <w:t>timechart</w:t>
      </w:r>
      <w:proofErr w:type="spellEnd"/>
      <w:r w:rsidRPr="00995827">
        <w:t xml:space="preserve">. Funzionano bene su finestre temporali, e il </w:t>
      </w:r>
      <w:proofErr w:type="spellStart"/>
      <w:r w:rsidRPr="00995827">
        <w:t>timechart</w:t>
      </w:r>
      <w:proofErr w:type="spellEnd"/>
      <w:r w:rsidRPr="00995827">
        <w:t xml:space="preserve"> produce serie storiche pronte da graficare.</w:t>
      </w:r>
    </w:p>
    <w:p w14:paraId="201B899A" w14:textId="77777777" w:rsidR="00995827" w:rsidRPr="00995827" w:rsidRDefault="00995827" w:rsidP="00995827">
      <w:r w:rsidRPr="00995827">
        <w:t xml:space="preserve">I </w:t>
      </w:r>
      <w:r w:rsidRPr="00995827">
        <w:rPr>
          <w:b/>
          <w:bCs/>
        </w:rPr>
        <w:t>KPI di disponibilità e affidabilità</w:t>
      </w:r>
      <w:r w:rsidRPr="00995827">
        <w:t xml:space="preserve"> sono ricavabili — </w:t>
      </w:r>
      <w:proofErr w:type="spellStart"/>
      <w:r w:rsidRPr="00995827">
        <w:t>uptime</w:t>
      </w:r>
      <w:proofErr w:type="spellEnd"/>
      <w:r w:rsidRPr="00995827">
        <w:t>/</w:t>
      </w:r>
      <w:proofErr w:type="spellStart"/>
      <w:r w:rsidRPr="00995827">
        <w:t>downtime</w:t>
      </w:r>
      <w:proofErr w:type="spellEnd"/>
      <w:r w:rsidRPr="00995827">
        <w:t xml:space="preserve"> contando </w:t>
      </w:r>
      <w:proofErr w:type="spellStart"/>
      <w:r w:rsidRPr="00995827">
        <w:t>heartbeat</w:t>
      </w:r>
      <w:proofErr w:type="spellEnd"/>
      <w:r w:rsidRPr="00995827">
        <w:t xml:space="preserve"> mancanti, conteggio di errori critici, SLO espressi come percentuale di richieste sotto soglia. </w:t>
      </w:r>
      <w:proofErr w:type="spellStart"/>
      <w:r w:rsidRPr="00995827">
        <w:t>Splunk</w:t>
      </w:r>
      <w:proofErr w:type="spellEnd"/>
      <w:r w:rsidRPr="00995827">
        <w:t xml:space="preserve"> ha anche un modulo dedicato, </w:t>
      </w:r>
      <w:r w:rsidRPr="00995827">
        <w:rPr>
          <w:b/>
          <w:bCs/>
        </w:rPr>
        <w:t>ITSI</w:t>
      </w:r>
      <w:r w:rsidRPr="00995827">
        <w:t xml:space="preserve"> (IT Service Intelligence), che introduce il concetto di </w:t>
      </w:r>
      <w:r w:rsidRPr="00995827">
        <w:rPr>
          <w:i/>
          <w:iCs/>
        </w:rPr>
        <w:t>KPI</w:t>
      </w:r>
      <w:r w:rsidRPr="00995827">
        <w:t xml:space="preserve"> e </w:t>
      </w:r>
      <w:r w:rsidRPr="00995827">
        <w:rPr>
          <w:i/>
          <w:iCs/>
        </w:rPr>
        <w:t xml:space="preserve">glass </w:t>
      </w:r>
      <w:proofErr w:type="spellStart"/>
      <w:r w:rsidRPr="00995827">
        <w:rPr>
          <w:i/>
          <w:iCs/>
        </w:rPr>
        <w:t>table</w:t>
      </w:r>
      <w:proofErr w:type="spellEnd"/>
      <w:r w:rsidRPr="00995827">
        <w:t xml:space="preserve"> come oggetti di prima classe, con soglie e severità — ma è un prodotto a parte, costoso, non incluso nel </w:t>
      </w:r>
      <w:proofErr w:type="spellStart"/>
      <w:r w:rsidRPr="00995827">
        <w:t>Splunk</w:t>
      </w:r>
      <w:proofErr w:type="spellEnd"/>
      <w:r w:rsidRPr="00995827">
        <w:t xml:space="preserve"> base.</w:t>
      </w:r>
    </w:p>
    <w:p w14:paraId="5B7A9C61" w14:textId="77777777" w:rsidR="00995827" w:rsidRPr="00995827" w:rsidRDefault="00995827" w:rsidP="00995827">
      <w:r w:rsidRPr="00995827">
        <w:t xml:space="preserve">Per il </w:t>
      </w:r>
      <w:r w:rsidRPr="00995827">
        <w:rPr>
          <w:b/>
          <w:bCs/>
        </w:rPr>
        <w:t>rilevamento di anomalie</w:t>
      </w:r>
      <w:r w:rsidRPr="00995827">
        <w:t xml:space="preserve"> </w:t>
      </w:r>
      <w:proofErr w:type="spellStart"/>
      <w:r w:rsidRPr="00995827">
        <w:t>Splunk</w:t>
      </w:r>
      <w:proofErr w:type="spellEnd"/>
      <w:r w:rsidRPr="00995827">
        <w:t xml:space="preserve"> offre comandi come </w:t>
      </w:r>
      <w:proofErr w:type="spellStart"/>
      <w:r w:rsidRPr="00995827">
        <w:t>anomalydetection</w:t>
      </w:r>
      <w:proofErr w:type="spellEnd"/>
      <w:r w:rsidRPr="00995827">
        <w:t xml:space="preserve">, trendline, e il </w:t>
      </w:r>
      <w:r w:rsidRPr="00995827">
        <w:rPr>
          <w:b/>
          <w:bCs/>
        </w:rPr>
        <w:t>Machine Learning Toolkit (MLTK)</w:t>
      </w:r>
      <w:r w:rsidRPr="00995827">
        <w:t xml:space="preserve">, che porta dentro algoritmi (clustering, forecasting, </w:t>
      </w:r>
      <w:proofErr w:type="spellStart"/>
      <w:r w:rsidRPr="00995827">
        <w:t>outlier</w:t>
      </w:r>
      <w:proofErr w:type="spellEnd"/>
      <w:r w:rsidRPr="00995827">
        <w:t xml:space="preserve"> </w:t>
      </w:r>
      <w:proofErr w:type="spellStart"/>
      <w:r w:rsidRPr="00995827">
        <w:t>detection</w:t>
      </w:r>
      <w:proofErr w:type="spellEnd"/>
      <w:r w:rsidRPr="00995827">
        <w:t>). Esiste, ma è un'estensione, con una sua curva di apprendimento.</w:t>
      </w:r>
    </w:p>
    <w:p w14:paraId="09CE215D" w14:textId="77777777" w:rsidR="00995827" w:rsidRPr="00995827" w:rsidRDefault="00995827" w:rsidP="00995827">
      <w:r w:rsidRPr="00995827">
        <w:t xml:space="preserve">Il modo in cui tutto questo diventa visibile sono le </w:t>
      </w:r>
      <w:r w:rsidRPr="00995827">
        <w:rPr>
          <w:b/>
          <w:bCs/>
        </w:rPr>
        <w:t>dashboard native</w:t>
      </w:r>
      <w:r w:rsidRPr="00995827">
        <w:t xml:space="preserve"> (Simple XML o le più recenti Dashboard Studio): pannelli che incapsulano una ricerca SPL e la rendono come tabella, grafico a linee, a barre, singola statistica, mappa.</w:t>
      </w:r>
    </w:p>
    <w:p w14:paraId="43E2A462" w14:textId="77777777" w:rsidR="00995827" w:rsidRPr="00995827" w:rsidRDefault="00995827" w:rsidP="00995827">
      <w:pPr>
        <w:pStyle w:val="Titolo1"/>
      </w:pPr>
      <w:r w:rsidRPr="00995827">
        <w:t>Dove arrivano i limiti (e perché può servire Python)</w:t>
      </w:r>
    </w:p>
    <w:p w14:paraId="68C914E6" w14:textId="77777777" w:rsidR="00995827" w:rsidRPr="00995827" w:rsidRDefault="00995827" w:rsidP="00995827">
      <w:r w:rsidRPr="00995827">
        <w:t xml:space="preserve">I limiti delle dashboard native non sono nel </w:t>
      </w:r>
      <w:r w:rsidRPr="00995827">
        <w:rPr>
          <w:i/>
          <w:iCs/>
        </w:rPr>
        <w:t>calcolo</w:t>
      </w:r>
      <w:r w:rsidRPr="00995827">
        <w:t xml:space="preserve"> — l'SPL calcola moltissimo — ma nella </w:t>
      </w:r>
      <w:r w:rsidRPr="00995827">
        <w:rPr>
          <w:b/>
          <w:bCs/>
        </w:rPr>
        <w:t>flessibilità di visualizzazione, nell'integrazione tra sorgenti e nell'analisi statistica avanzata</w:t>
      </w:r>
      <w:r w:rsidRPr="00995827">
        <w:t>. Vediamoli, perché è qui che la tua domanda diventa interessante.</w:t>
      </w:r>
    </w:p>
    <w:p w14:paraId="05339878" w14:textId="77777777" w:rsidR="00995827" w:rsidRPr="00995827" w:rsidRDefault="00995827" w:rsidP="00995827">
      <w:r w:rsidRPr="00995827">
        <w:t xml:space="preserve">Il limite più sentito è la </w:t>
      </w:r>
      <w:r w:rsidRPr="00995827">
        <w:rPr>
          <w:b/>
          <w:bCs/>
        </w:rPr>
        <w:t>libertà visuale</w:t>
      </w:r>
      <w:r w:rsidRPr="00995827">
        <w:t xml:space="preserve">: le dashboard </w:t>
      </w:r>
      <w:proofErr w:type="spellStart"/>
      <w:r w:rsidRPr="00995827">
        <w:t>Splunk</w:t>
      </w:r>
      <w:proofErr w:type="spellEnd"/>
      <w:r w:rsidRPr="00995827">
        <w:t xml:space="preserve"> offrono un insieme fisso di pannelli. Appena serve un tipo di grafico che non c'è — una </w:t>
      </w:r>
      <w:proofErr w:type="spellStart"/>
      <w:r w:rsidRPr="00995827">
        <w:t>heatmap</w:t>
      </w:r>
      <w:proofErr w:type="spellEnd"/>
      <w:r w:rsidRPr="00995827">
        <w:t xml:space="preserve"> di correlazione tra KPI, un correlogramma (l'ACF di cui parlavamo), un grafico a violino, una </w:t>
      </w:r>
      <w:r w:rsidRPr="00995827">
        <w:rPr>
          <w:i/>
          <w:iCs/>
        </w:rPr>
        <w:t xml:space="preserve">small </w:t>
      </w:r>
      <w:proofErr w:type="spellStart"/>
      <w:r w:rsidRPr="00995827">
        <w:rPr>
          <w:i/>
          <w:iCs/>
        </w:rPr>
        <w:t>multiples</w:t>
      </w:r>
      <w:proofErr w:type="spellEnd"/>
      <w:r w:rsidRPr="00995827">
        <w:t xml:space="preserve"> di decine di </w:t>
      </w:r>
      <w:proofErr w:type="spellStart"/>
      <w:r w:rsidRPr="00995827">
        <w:t>host</w:t>
      </w:r>
      <w:proofErr w:type="spellEnd"/>
      <w:r w:rsidRPr="00995827">
        <w:t xml:space="preserve"> affiancati, un grafico con annotazioni di incidenti sovrapposte — si è bloccati, o si deve ricorrere a estensioni JavaScript custom dentro </w:t>
      </w:r>
      <w:proofErr w:type="spellStart"/>
      <w:r w:rsidRPr="00995827">
        <w:t>Splunk</w:t>
      </w:r>
      <w:proofErr w:type="spellEnd"/>
      <w:r w:rsidRPr="00995827">
        <w:t>, scomode da mantenere.</w:t>
      </w:r>
    </w:p>
    <w:p w14:paraId="276CF010" w14:textId="77777777" w:rsidR="00995827" w:rsidRPr="00995827" w:rsidRDefault="00995827" w:rsidP="00995827">
      <w:r w:rsidRPr="00995827">
        <w:t>Il secondo limite è l'</w:t>
      </w:r>
      <w:r w:rsidRPr="00995827">
        <w:rPr>
          <w:b/>
          <w:bCs/>
        </w:rPr>
        <w:t>analisi statistica sofisticata</w:t>
      </w:r>
      <w:r w:rsidRPr="00995827">
        <w:t xml:space="preserve">. L'SPL fa percentili e medie mobili benissimo, ma correlazione di Pearson/Spearman tra molte metriche, cross-correlazione con lag (il "quale KPI anticipa quale" che abbiamo visto), regressioni, scomposizione stagionale, intervalli di confidenza, test statistici — sono goffi o impossibili in SPL puro, mentre sono una riga in </w:t>
      </w:r>
      <w:proofErr w:type="spellStart"/>
      <w:r w:rsidRPr="00995827">
        <w:t>pandas</w:t>
      </w:r>
      <w:proofErr w:type="spellEnd"/>
      <w:r w:rsidRPr="00995827">
        <w:t>/</w:t>
      </w:r>
      <w:proofErr w:type="spellStart"/>
      <w:r w:rsidRPr="00995827">
        <w:t>scipy</w:t>
      </w:r>
      <w:proofErr w:type="spellEnd"/>
      <w:r w:rsidRPr="00995827">
        <w:t>.</w:t>
      </w:r>
    </w:p>
    <w:p w14:paraId="19425FB2" w14:textId="77777777" w:rsidR="00995827" w:rsidRPr="00995827" w:rsidRDefault="00995827" w:rsidP="00995827">
      <w:r w:rsidRPr="00995827">
        <w:t>Il terzo è l'</w:t>
      </w:r>
      <w:r w:rsidRPr="00995827">
        <w:rPr>
          <w:b/>
          <w:bCs/>
        </w:rPr>
        <w:t xml:space="preserve">integrazione con sorgenti esterne a </w:t>
      </w:r>
      <w:proofErr w:type="spellStart"/>
      <w:r w:rsidRPr="00995827">
        <w:rPr>
          <w:b/>
          <w:bCs/>
        </w:rPr>
        <w:t>Splunk</w:t>
      </w:r>
      <w:proofErr w:type="spellEnd"/>
      <w:r w:rsidRPr="00995827">
        <w:t xml:space="preserve">. Una dashboard nativa vede solo ciò che è in </w:t>
      </w:r>
      <w:proofErr w:type="spellStart"/>
      <w:r w:rsidRPr="00995827">
        <w:t>Splunk</w:t>
      </w:r>
      <w:proofErr w:type="spellEnd"/>
      <w:r w:rsidRPr="00995827">
        <w:t xml:space="preserve">. Ma un KPI di business spesso nasce </w:t>
      </w:r>
      <w:r w:rsidRPr="00995827">
        <w:rPr>
          <w:i/>
          <w:iCs/>
        </w:rPr>
        <w:t>incrociando</w:t>
      </w:r>
      <w:r w:rsidRPr="00995827">
        <w:t xml:space="preserve"> i dati </w:t>
      </w:r>
      <w:proofErr w:type="spellStart"/>
      <w:r w:rsidRPr="00995827">
        <w:t>Splunk</w:t>
      </w:r>
      <w:proofErr w:type="spellEnd"/>
      <w:r w:rsidRPr="00995827">
        <w:t xml:space="preserve"> con un database (Oracle/SQL Server), un </w:t>
      </w:r>
      <w:r w:rsidRPr="00995827">
        <w:lastRenderedPageBreak/>
        <w:t xml:space="preserve">CMDB, un foglio di costi, l'output di un'API. Combinare "errori da </w:t>
      </w:r>
      <w:proofErr w:type="spellStart"/>
      <w:r w:rsidRPr="00995827">
        <w:t>Splunk</w:t>
      </w:r>
      <w:proofErr w:type="spellEnd"/>
      <w:r w:rsidRPr="00995827">
        <w:t xml:space="preserve">" con "ricavi persi da un DB" in un unico indicatore è terreno naturale di Python, non di una dashboard </w:t>
      </w:r>
      <w:proofErr w:type="spellStart"/>
      <w:r w:rsidRPr="00995827">
        <w:t>Splunk</w:t>
      </w:r>
      <w:proofErr w:type="spellEnd"/>
      <w:r w:rsidRPr="00995827">
        <w:t>.</w:t>
      </w:r>
    </w:p>
    <w:p w14:paraId="225DE6E3" w14:textId="77777777" w:rsidR="00995827" w:rsidRPr="00995827" w:rsidRDefault="00995827" w:rsidP="00995827">
      <w:r w:rsidRPr="00995827">
        <w:t xml:space="preserve">Il quarto è la </w:t>
      </w:r>
      <w:r w:rsidRPr="00995827">
        <w:rPr>
          <w:b/>
          <w:bCs/>
        </w:rPr>
        <w:t>logica condizionale complessa e il calcolo di KPI compositi</w:t>
      </w:r>
      <w:r w:rsidRPr="00995827">
        <w:t xml:space="preserve">: indici che pesano e normalizzano più metriche (un "health score" che combina latenza, errori e saturazione con </w:t>
      </w:r>
      <w:proofErr w:type="spellStart"/>
      <w:r w:rsidRPr="00995827">
        <w:t>pesi</w:t>
      </w:r>
      <w:proofErr w:type="spellEnd"/>
      <w:r w:rsidRPr="00995827">
        <w:t xml:space="preserve"> diversi per servizio), con regole che in SPL diventano una catena di </w:t>
      </w:r>
      <w:proofErr w:type="spellStart"/>
      <w:r w:rsidRPr="00995827">
        <w:t>eval</w:t>
      </w:r>
      <w:proofErr w:type="spellEnd"/>
      <w:r w:rsidRPr="00995827">
        <w:t xml:space="preserve"> illeggibile, mentre in Python sono funzioni chiare e testabili — esattamente la filosofia del corso.</w:t>
      </w:r>
    </w:p>
    <w:p w14:paraId="076F674A" w14:textId="77777777" w:rsidR="00995827" w:rsidRPr="00995827" w:rsidRDefault="00995827" w:rsidP="00995827">
      <w:r w:rsidRPr="00995827">
        <w:t xml:space="preserve">Infine ci sono limiti </w:t>
      </w:r>
      <w:r w:rsidRPr="00995827">
        <w:rPr>
          <w:b/>
          <w:bCs/>
        </w:rPr>
        <w:t>pratici</w:t>
      </w:r>
      <w:r w:rsidRPr="00995827">
        <w:t xml:space="preserve">: la personalizzazione fine dell'aspetto (branding, layout per la dirigenza), l'esportazione in formati specifici (un PDF mensile per il management, un Excel per i revisori), e il fatto che le dashboard avanzate o ITSI hanno un </w:t>
      </w:r>
      <w:r w:rsidRPr="00995827">
        <w:rPr>
          <w:b/>
          <w:bCs/>
        </w:rPr>
        <w:t>costo di licenza</w:t>
      </w:r>
      <w:r w:rsidRPr="00995827">
        <w:t xml:space="preserve"> che non tutti hanno.</w:t>
      </w:r>
    </w:p>
    <w:p w14:paraId="57DA26AC" w14:textId="77777777" w:rsidR="00995827" w:rsidRPr="00995827" w:rsidRDefault="00995827" w:rsidP="00995827">
      <w:pPr>
        <w:pStyle w:val="Titolo1"/>
      </w:pPr>
      <w:r w:rsidRPr="00995827">
        <w:t>Come Python può migliorarle e integrarle</w:t>
      </w:r>
    </w:p>
    <w:p w14:paraId="670A7571" w14:textId="4BFFFA28" w:rsidR="00995827" w:rsidRPr="00995827" w:rsidRDefault="00995827" w:rsidP="00995827">
      <w:r>
        <w:t xml:space="preserve">Python può migliorare molto le dashboard di </w:t>
      </w:r>
      <w:proofErr w:type="spellStart"/>
      <w:r>
        <w:t>Splunk</w:t>
      </w:r>
      <w:proofErr w:type="spellEnd"/>
      <w:r>
        <w:t xml:space="preserve">. </w:t>
      </w:r>
      <w:r w:rsidRPr="00995827">
        <w:t xml:space="preserve">Il principio architetturale giusto è una </w:t>
      </w:r>
      <w:r w:rsidRPr="00995827">
        <w:rPr>
          <w:b/>
          <w:bCs/>
        </w:rPr>
        <w:t>divisione del lavoro</w:t>
      </w:r>
      <w:r w:rsidRPr="00995827">
        <w:t xml:space="preserve">: lasciare a </w:t>
      </w:r>
      <w:proofErr w:type="spellStart"/>
      <w:r w:rsidRPr="00995827">
        <w:t>Splunk</w:t>
      </w:r>
      <w:proofErr w:type="spellEnd"/>
      <w:r w:rsidRPr="00995827">
        <w:t xml:space="preserve"> ciò che fa meglio — ingestione, indicizzazione, ricerca su grandi volumi — e usare Python per ciò che a </w:t>
      </w:r>
      <w:proofErr w:type="spellStart"/>
      <w:r w:rsidRPr="00995827">
        <w:t>Splunk</w:t>
      </w:r>
      <w:proofErr w:type="spellEnd"/>
      <w:r w:rsidRPr="00995827">
        <w:t xml:space="preserve"> manca. Concretamente si delineano alcune strategie complementari.</w:t>
      </w:r>
    </w:p>
    <w:p w14:paraId="17484B8B" w14:textId="77777777" w:rsidR="00995827" w:rsidRPr="00995827" w:rsidRDefault="00995827" w:rsidP="00995827">
      <w:r w:rsidRPr="00995827">
        <w:t xml:space="preserve">La più diretta è </w:t>
      </w:r>
      <w:proofErr w:type="spellStart"/>
      <w:r w:rsidRPr="00995827">
        <w:rPr>
          <w:b/>
          <w:bCs/>
        </w:rPr>
        <w:t>Splunk</w:t>
      </w:r>
      <w:proofErr w:type="spellEnd"/>
      <w:r w:rsidRPr="00995827">
        <w:rPr>
          <w:b/>
          <w:bCs/>
        </w:rPr>
        <w:t xml:space="preserve"> come fonte, Python come cervello e vetrina</w:t>
      </w:r>
      <w:r w:rsidRPr="00995827">
        <w:t xml:space="preserve">: Python estrae i risultati di una ricerca SPL via REST (lo abbiamo visto nel modulo 3.2 — la ricerca restituisce JSON), li carica in </w:t>
      </w:r>
      <w:proofErr w:type="spellStart"/>
      <w:r w:rsidRPr="00995827">
        <w:t>pandas</w:t>
      </w:r>
      <w:proofErr w:type="spellEnd"/>
      <w:r w:rsidRPr="00995827">
        <w:t xml:space="preserve">, vi applica l'analisi statistica avanzata che SPL non offre, e li visualizza in una dashboard costruita con strumenti Python. </w:t>
      </w:r>
      <w:proofErr w:type="spellStart"/>
      <w:r w:rsidRPr="00995827">
        <w:t>Splunk</w:t>
      </w:r>
      <w:proofErr w:type="spellEnd"/>
      <w:r w:rsidRPr="00995827">
        <w:t xml:space="preserve"> fa </w:t>
      </w:r>
      <w:proofErr w:type="gramStart"/>
      <w:r w:rsidRPr="00995827">
        <w:t xml:space="preserve">il </w:t>
      </w:r>
      <w:r w:rsidRPr="00995827">
        <w:rPr>
          <w:i/>
          <w:iCs/>
        </w:rPr>
        <w:t>heavy</w:t>
      </w:r>
      <w:proofErr w:type="gramEnd"/>
      <w:r w:rsidRPr="00995827">
        <w:rPr>
          <w:i/>
          <w:iCs/>
        </w:rPr>
        <w:t xml:space="preserve"> lifting</w:t>
      </w:r>
      <w:r w:rsidRPr="00995827">
        <w:t xml:space="preserve"> dell'aggregazione su miliardi di eventi (efficiente, vicino ai dati), Python riceve un risultato già ridotto e ci lavora con piena libertà. Questo è importante: non si scaricano gli eventi grezzi: si lascia che </w:t>
      </w:r>
      <w:proofErr w:type="spellStart"/>
      <w:r w:rsidRPr="00995827">
        <w:t>Splunk</w:t>
      </w:r>
      <w:proofErr w:type="spellEnd"/>
      <w:r w:rsidRPr="00995827">
        <w:t xml:space="preserve"> aggreghi e si tira giù solo il risultato.</w:t>
      </w:r>
    </w:p>
    <w:p w14:paraId="4B86BEA8" w14:textId="77777777" w:rsidR="00995827" w:rsidRPr="00995827" w:rsidRDefault="00995827" w:rsidP="00995827">
      <w:r w:rsidRPr="00995827">
        <w:t>La seconda strategia è l'</w:t>
      </w:r>
      <w:r w:rsidRPr="00995827">
        <w:rPr>
          <w:b/>
          <w:bCs/>
        </w:rPr>
        <w:t>arricchimento e re-immissione</w:t>
      </w:r>
      <w:r w:rsidRPr="00995827">
        <w:t xml:space="preserve">: Python calcola un KPI composito o un punteggio di anomalia che </w:t>
      </w:r>
      <w:proofErr w:type="spellStart"/>
      <w:r w:rsidRPr="00995827">
        <w:t>Splunk</w:t>
      </w:r>
      <w:proofErr w:type="spellEnd"/>
      <w:r w:rsidRPr="00995827">
        <w:t xml:space="preserve"> da solo non saprebbe produrre, e lo </w:t>
      </w:r>
      <w:r w:rsidRPr="00995827">
        <w:rPr>
          <w:b/>
          <w:bCs/>
        </w:rPr>
        <w:t xml:space="preserve">rispedisce a </w:t>
      </w:r>
      <w:proofErr w:type="spellStart"/>
      <w:r w:rsidRPr="00995827">
        <w:rPr>
          <w:b/>
          <w:bCs/>
        </w:rPr>
        <w:t>Splunk</w:t>
      </w:r>
      <w:proofErr w:type="spellEnd"/>
      <w:r w:rsidRPr="00995827">
        <w:rPr>
          <w:b/>
          <w:bCs/>
        </w:rPr>
        <w:t xml:space="preserve"> via HEC</w:t>
      </w:r>
      <w:r w:rsidRPr="00995827">
        <w:t xml:space="preserve"> (di nuovo, modulo 3.2) come nuova metrica. Così il KPI avanzato diventa a sua volta indicizzato e </w:t>
      </w:r>
      <w:proofErr w:type="spellStart"/>
      <w:r w:rsidRPr="00995827">
        <w:t>graficabile</w:t>
      </w:r>
      <w:proofErr w:type="spellEnd"/>
      <w:r w:rsidRPr="00995827">
        <w:t xml:space="preserve"> dentro </w:t>
      </w:r>
      <w:proofErr w:type="spellStart"/>
      <w:r w:rsidRPr="00995827">
        <w:t>Splunk</w:t>
      </w:r>
      <w:proofErr w:type="spellEnd"/>
      <w:r w:rsidRPr="00995827">
        <w:t>, e si ottiene il meglio dei due mondi senza abbandonare l'ecosistema esistente.</w:t>
      </w:r>
    </w:p>
    <w:p w14:paraId="0B4CFE7D" w14:textId="77777777" w:rsidR="00995827" w:rsidRPr="00995827" w:rsidRDefault="00995827" w:rsidP="00995827">
      <w:r w:rsidRPr="00995827">
        <w:t xml:space="preserve">Sul fronte della </w:t>
      </w:r>
      <w:r w:rsidRPr="00995827">
        <w:rPr>
          <w:b/>
          <w:bCs/>
        </w:rPr>
        <w:t>vetrina</w:t>
      </w:r>
      <w:r w:rsidRPr="00995827">
        <w:t xml:space="preserve"> (le dashboard vere e proprie), l'ecosistema Python offre un ventaglio di opzioni con compromessi diversi, che vale la pena conoscere a livello di scelta architetturale: framework per app analitiche interattive con pochissimo codice (</w:t>
      </w:r>
      <w:proofErr w:type="spellStart"/>
      <w:r w:rsidRPr="00995827">
        <w:t>Streamlit</w:t>
      </w:r>
      <w:proofErr w:type="spellEnd"/>
      <w:r w:rsidRPr="00995827">
        <w:t xml:space="preserve">, Dash, </w:t>
      </w:r>
      <w:proofErr w:type="spellStart"/>
      <w:r w:rsidRPr="00995827">
        <w:t>Gradio</w:t>
      </w:r>
      <w:proofErr w:type="spellEnd"/>
      <w:r w:rsidRPr="00995827">
        <w:t>), librerie di grafici interattivi da incorporare ovunque (</w:t>
      </w:r>
      <w:proofErr w:type="spellStart"/>
      <w:r w:rsidRPr="00995827">
        <w:t>Plotly</w:t>
      </w:r>
      <w:proofErr w:type="spellEnd"/>
      <w:r w:rsidRPr="00995827">
        <w:t xml:space="preserve">, </w:t>
      </w:r>
      <w:proofErr w:type="spellStart"/>
      <w:r w:rsidRPr="00995827">
        <w:t>Bokeh</w:t>
      </w:r>
      <w:proofErr w:type="spellEnd"/>
      <w:r w:rsidRPr="00995827">
        <w:t>, Altair), notebook che diventano report o cruscotti (</w:t>
      </w:r>
      <w:proofErr w:type="spellStart"/>
      <w:r w:rsidRPr="00995827">
        <w:t>Jupyter</w:t>
      </w:r>
      <w:proofErr w:type="spellEnd"/>
      <w:r w:rsidRPr="00995827">
        <w:t xml:space="preserve"> con Voilà), e generazione di report statici per la dirigenza (PDF/Excel schedulati). La scelta dipende da chi è il pubblico: un cruscotto interattivo per il team operativo è una cosa, un PDF mensile per il management è un'altra.</w:t>
      </w:r>
    </w:p>
    <w:p w14:paraId="23CBB184" w14:textId="77777777" w:rsidR="00995827" w:rsidRPr="00995827" w:rsidRDefault="00995827" w:rsidP="00995827">
      <w:r w:rsidRPr="00995827">
        <w:t xml:space="preserve">Due avvertenze oneste, da mettere sul tavolo in aula. Primo: </w:t>
      </w:r>
      <w:r w:rsidRPr="00995827">
        <w:rPr>
          <w:b/>
          <w:bCs/>
        </w:rPr>
        <w:t xml:space="preserve">non si reinventa </w:t>
      </w:r>
      <w:proofErr w:type="spellStart"/>
      <w:r w:rsidRPr="00995827">
        <w:rPr>
          <w:b/>
          <w:bCs/>
        </w:rPr>
        <w:t>Splunk</w:t>
      </w:r>
      <w:proofErr w:type="spellEnd"/>
      <w:r w:rsidRPr="00995827">
        <w:t xml:space="preserve">. Se un KPI è ben servito da una dashboard nativa, costruirlo in Python è lavoro sprecato e un secondo sistema da manutenere — Python ha senso solo dove aggiunge ciò che a </w:t>
      </w:r>
      <w:proofErr w:type="spellStart"/>
      <w:r w:rsidRPr="00995827">
        <w:t>Splunk</w:t>
      </w:r>
      <w:proofErr w:type="spellEnd"/>
      <w:r w:rsidRPr="00995827">
        <w:t xml:space="preserve"> manca davvero (analisi avanzata, integrazione cross-sorgente, visualizzazioni custom, report). Secondo: si introduce un </w:t>
      </w:r>
      <w:r w:rsidRPr="00995827">
        <w:rPr>
          <w:b/>
          <w:bCs/>
        </w:rPr>
        <w:t>componente da gestire</w:t>
      </w:r>
      <w:r w:rsidRPr="00995827">
        <w:t xml:space="preserve"> — un servizio Python che gira, si autentica a </w:t>
      </w:r>
      <w:proofErr w:type="spellStart"/>
      <w:r w:rsidRPr="00995827">
        <w:t>Splunk</w:t>
      </w:r>
      <w:proofErr w:type="spellEnd"/>
      <w:r w:rsidRPr="00995827">
        <w:t>, va monitorato a sua volta; non è gratis in termini operativi.</w:t>
      </w:r>
    </w:p>
    <w:p w14:paraId="5865DFF5" w14:textId="3E5969ED" w:rsidR="00995827" w:rsidRDefault="00995827" w:rsidP="00995827">
      <w:r w:rsidRPr="00995827">
        <w:t xml:space="preserve">In sintesi: </w:t>
      </w:r>
      <w:proofErr w:type="spellStart"/>
      <w:r w:rsidRPr="00995827">
        <w:t>Splunk</w:t>
      </w:r>
      <w:proofErr w:type="spellEnd"/>
      <w:r w:rsidRPr="00995827">
        <w:t xml:space="preserve"> è fortissimo nel calcolare KPI di volume, latenza e disponibilità su grandi volumi e nel mostrarli in dashboard standard; i suoi limiti stanno nella visualizzazione libera, nella statistica avanzata, nell'integrazione con dati esterni e nei KPI compositi. Python non lo sostituisce ma lo </w:t>
      </w:r>
      <w:r w:rsidRPr="00995827">
        <w:rPr>
          <w:b/>
          <w:bCs/>
        </w:rPr>
        <w:t>estende</w:t>
      </w:r>
      <w:r w:rsidRPr="00995827">
        <w:t xml:space="preserve"> secondo due flussi — </w:t>
      </w:r>
      <w:r w:rsidRPr="00995827">
        <w:rPr>
          <w:i/>
          <w:iCs/>
        </w:rPr>
        <w:t>pull</w:t>
      </w:r>
      <w:r w:rsidRPr="00995827">
        <w:t xml:space="preserve"> per analizzare e visualizzare fuori, </w:t>
      </w:r>
      <w:proofErr w:type="spellStart"/>
      <w:r w:rsidRPr="00995827">
        <w:rPr>
          <w:i/>
          <w:iCs/>
        </w:rPr>
        <w:t>push</w:t>
      </w:r>
      <w:proofErr w:type="spellEnd"/>
      <w:r w:rsidRPr="00995827">
        <w:t xml:space="preserve"> (HEC) per reimmettere KPI avanzati dentro — ed è proprio la naturale continuazione del modulo 3.2 del corso. Se vuoi, posso trasformare questa analisi in una tabella di confronto "KPI / fattibile in </w:t>
      </w:r>
      <w:proofErr w:type="spellStart"/>
      <w:r w:rsidRPr="00995827">
        <w:t>Splunk</w:t>
      </w:r>
      <w:proofErr w:type="spellEnd"/>
      <w:r w:rsidRPr="00995827">
        <w:t xml:space="preserve"> nativo / valore aggiunto di Python", utile come slide riassuntiva.</w:t>
      </w:r>
    </w:p>
    <w:p w14:paraId="07418C88" w14:textId="77777777" w:rsidR="00995827" w:rsidRDefault="00995827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3102"/>
        <w:gridCol w:w="3527"/>
      </w:tblGrid>
      <w:tr w:rsidR="00995827" w:rsidRPr="00995827" w14:paraId="47CE8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27F83" w14:textId="77777777" w:rsidR="00995827" w:rsidRPr="00995827" w:rsidRDefault="00995827" w:rsidP="00995827">
            <w:pPr>
              <w:rPr>
                <w:b/>
                <w:bCs/>
              </w:rPr>
            </w:pPr>
            <w:r w:rsidRPr="00995827">
              <w:rPr>
                <w:b/>
                <w:bCs/>
              </w:rPr>
              <w:lastRenderedPageBreak/>
              <w:t>Famiglia di KPI</w:t>
            </w:r>
          </w:p>
        </w:tc>
        <w:tc>
          <w:tcPr>
            <w:tcW w:w="0" w:type="auto"/>
            <w:vAlign w:val="center"/>
            <w:hideMark/>
          </w:tcPr>
          <w:p w14:paraId="4DC28866" w14:textId="77777777" w:rsidR="00995827" w:rsidRPr="00995827" w:rsidRDefault="00995827" w:rsidP="00995827">
            <w:pPr>
              <w:rPr>
                <w:b/>
                <w:bCs/>
              </w:rPr>
            </w:pPr>
            <w:proofErr w:type="spellStart"/>
            <w:r w:rsidRPr="00995827">
              <w:rPr>
                <w:b/>
                <w:bCs/>
              </w:rPr>
              <w:t>Splunk</w:t>
            </w:r>
            <w:proofErr w:type="spellEnd"/>
            <w:r w:rsidRPr="00995827">
              <w:rPr>
                <w:b/>
                <w:bCs/>
              </w:rPr>
              <w:t xml:space="preserve"> nativo</w:t>
            </w:r>
          </w:p>
        </w:tc>
        <w:tc>
          <w:tcPr>
            <w:tcW w:w="0" w:type="auto"/>
            <w:vAlign w:val="center"/>
            <w:hideMark/>
          </w:tcPr>
          <w:p w14:paraId="3AF799A8" w14:textId="77777777" w:rsidR="00995827" w:rsidRPr="00995827" w:rsidRDefault="00995827" w:rsidP="00995827">
            <w:pPr>
              <w:rPr>
                <w:b/>
                <w:bCs/>
              </w:rPr>
            </w:pPr>
            <w:r w:rsidRPr="00995827">
              <w:rPr>
                <w:b/>
                <w:bCs/>
              </w:rPr>
              <w:t>Valore aggiunto di Python</w:t>
            </w:r>
          </w:p>
        </w:tc>
      </w:tr>
      <w:tr w:rsidR="00995827" w:rsidRPr="00995827" w14:paraId="01DF3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2822" w14:textId="77777777" w:rsidR="00995827" w:rsidRPr="00995827" w:rsidRDefault="00995827" w:rsidP="00995827">
            <w:r w:rsidRPr="00995827">
              <w:t xml:space="preserve">Volume e frequenza (conteggi, tassi, </w:t>
            </w:r>
            <w:proofErr w:type="spellStart"/>
            <w:r w:rsidRPr="00995827">
              <w:t>error</w:t>
            </w:r>
            <w:proofErr w:type="spellEnd"/>
            <w:r w:rsidRPr="00995827">
              <w:t xml:space="preserve"> rate)</w:t>
            </w:r>
          </w:p>
        </w:tc>
        <w:tc>
          <w:tcPr>
            <w:tcW w:w="0" w:type="auto"/>
            <w:vAlign w:val="center"/>
            <w:hideMark/>
          </w:tcPr>
          <w:p w14:paraId="21FE9205" w14:textId="77777777" w:rsidR="00995827" w:rsidRPr="00995827" w:rsidRDefault="00995827" w:rsidP="00995827">
            <w:r w:rsidRPr="00995827">
              <w:rPr>
                <w:b/>
                <w:bCs/>
              </w:rPr>
              <w:t>Forte</w:t>
            </w:r>
            <w:r w:rsidRPr="00995827">
              <w:t xml:space="preserve"> — </w:t>
            </w:r>
            <w:proofErr w:type="spellStart"/>
            <w:r w:rsidRPr="00995827">
              <w:t>stats</w:t>
            </w:r>
            <w:proofErr w:type="spellEnd"/>
            <w:r w:rsidRPr="00995827">
              <w:t xml:space="preserve">, </w:t>
            </w:r>
            <w:proofErr w:type="spellStart"/>
            <w:r w:rsidRPr="00995827">
              <w:t>timechart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49259" w14:textId="77777777" w:rsidR="00995827" w:rsidRPr="00995827" w:rsidRDefault="00995827" w:rsidP="00995827">
            <w:r w:rsidRPr="00995827">
              <w:t>Poco; semmai l'unione con sorgenti esterne</w:t>
            </w:r>
          </w:p>
        </w:tc>
      </w:tr>
      <w:tr w:rsidR="00995827" w:rsidRPr="00995827" w14:paraId="2FA2F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8709" w14:textId="77777777" w:rsidR="00995827" w:rsidRPr="00995827" w:rsidRDefault="00995827" w:rsidP="00995827">
            <w:r w:rsidRPr="00995827">
              <w:t>Latenza / percentili (p95, p99)</w:t>
            </w:r>
          </w:p>
        </w:tc>
        <w:tc>
          <w:tcPr>
            <w:tcW w:w="0" w:type="auto"/>
            <w:vAlign w:val="center"/>
            <w:hideMark/>
          </w:tcPr>
          <w:p w14:paraId="76AB4F0B" w14:textId="77777777" w:rsidR="00995827" w:rsidRPr="00995827" w:rsidRDefault="00995827" w:rsidP="00995827">
            <w:r w:rsidRPr="00995827">
              <w:rPr>
                <w:b/>
                <w:bCs/>
              </w:rPr>
              <w:t>Forte</w:t>
            </w:r>
            <w:r w:rsidRPr="00995827">
              <w:t xml:space="preserve"> — perc95, </w:t>
            </w:r>
            <w:proofErr w:type="spellStart"/>
            <w:r w:rsidRPr="00995827">
              <w:t>timechart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4439F" w14:textId="77777777" w:rsidR="00995827" w:rsidRPr="00995827" w:rsidRDefault="00995827" w:rsidP="00995827">
            <w:r w:rsidRPr="00995827">
              <w:t>Confronto tra molte serie, distribuzioni, annotazioni d'incidente</w:t>
            </w:r>
          </w:p>
        </w:tc>
      </w:tr>
      <w:tr w:rsidR="00995827" w:rsidRPr="00995827" w14:paraId="7B238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FC47" w14:textId="77777777" w:rsidR="00995827" w:rsidRPr="00995827" w:rsidRDefault="00995827" w:rsidP="00995827">
            <w:r w:rsidRPr="00995827">
              <w:t xml:space="preserve">Disponibilità / SLO / </w:t>
            </w:r>
            <w:proofErr w:type="spellStart"/>
            <w:r w:rsidRPr="00995827">
              <w:t>error</w:t>
            </w:r>
            <w:proofErr w:type="spellEnd"/>
            <w:r w:rsidRPr="00995827">
              <w:t xml:space="preserve"> budget</w:t>
            </w:r>
          </w:p>
        </w:tc>
        <w:tc>
          <w:tcPr>
            <w:tcW w:w="0" w:type="auto"/>
            <w:vAlign w:val="center"/>
            <w:hideMark/>
          </w:tcPr>
          <w:p w14:paraId="16680118" w14:textId="77777777" w:rsidR="00995827" w:rsidRPr="00995827" w:rsidRDefault="00995827" w:rsidP="00995827">
            <w:r w:rsidRPr="00995827">
              <w:rPr>
                <w:b/>
                <w:bCs/>
              </w:rPr>
              <w:t>Parziale</w:t>
            </w:r>
            <w:r w:rsidRPr="00995827">
              <w:t xml:space="preserve"> — ricavabile; KPI di prima classe solo in ITSI (a pagamento)</w:t>
            </w:r>
          </w:p>
        </w:tc>
        <w:tc>
          <w:tcPr>
            <w:tcW w:w="0" w:type="auto"/>
            <w:vAlign w:val="center"/>
            <w:hideMark/>
          </w:tcPr>
          <w:p w14:paraId="2EFEAC45" w14:textId="77777777" w:rsidR="00995827" w:rsidRPr="00995827" w:rsidRDefault="00995827" w:rsidP="00995827">
            <w:r w:rsidRPr="00995827">
              <w:t xml:space="preserve">SLO compositi, </w:t>
            </w:r>
            <w:r w:rsidRPr="00995827">
              <w:rPr>
                <w:i/>
                <w:iCs/>
              </w:rPr>
              <w:t>burn-rate</w:t>
            </w:r>
            <w:r w:rsidRPr="00995827">
              <w:t>, esito sintetico per il management</w:t>
            </w:r>
          </w:p>
        </w:tc>
      </w:tr>
      <w:tr w:rsidR="00995827" w:rsidRPr="00995827" w14:paraId="0A48D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44A7" w14:textId="77777777" w:rsidR="00995827" w:rsidRPr="00995827" w:rsidRDefault="00995827" w:rsidP="00995827">
            <w:r w:rsidRPr="00995827">
              <w:t xml:space="preserve">Correlazione tra KPI (Pearson/Spearman, </w:t>
            </w:r>
            <w:proofErr w:type="spellStart"/>
            <w:r w:rsidRPr="00995827">
              <w:t>heatmap</w:t>
            </w:r>
            <w:proofErr w:type="spellEnd"/>
            <w:r w:rsidRPr="00995827">
              <w:t>)</w:t>
            </w:r>
          </w:p>
        </w:tc>
        <w:tc>
          <w:tcPr>
            <w:tcW w:w="0" w:type="auto"/>
            <w:vAlign w:val="center"/>
            <w:hideMark/>
          </w:tcPr>
          <w:p w14:paraId="08C4720B" w14:textId="77777777" w:rsidR="00995827" w:rsidRPr="00995827" w:rsidRDefault="00995827" w:rsidP="00995827">
            <w:r w:rsidRPr="00995827">
              <w:rPr>
                <w:b/>
                <w:bCs/>
              </w:rPr>
              <w:t>Debole</w:t>
            </w:r>
            <w:r w:rsidRPr="00995827">
              <w:t xml:space="preserve"> — goffo in SPL puro</w:t>
            </w:r>
          </w:p>
        </w:tc>
        <w:tc>
          <w:tcPr>
            <w:tcW w:w="0" w:type="auto"/>
            <w:vAlign w:val="center"/>
            <w:hideMark/>
          </w:tcPr>
          <w:p w14:paraId="7357CC63" w14:textId="77777777" w:rsidR="00995827" w:rsidRPr="00995827" w:rsidRDefault="00995827" w:rsidP="00995827">
            <w:r w:rsidRPr="00995827">
              <w:t xml:space="preserve">Nativo: </w:t>
            </w:r>
            <w:proofErr w:type="spellStart"/>
            <w:proofErr w:type="gramStart"/>
            <w:r w:rsidRPr="00995827">
              <w:t>pandas.corr</w:t>
            </w:r>
            <w:proofErr w:type="spellEnd"/>
            <w:proofErr w:type="gramEnd"/>
            <w:r w:rsidRPr="00995827">
              <w:t xml:space="preserve">, </w:t>
            </w:r>
            <w:proofErr w:type="spellStart"/>
            <w:r w:rsidRPr="00995827">
              <w:t>heatmap</w:t>
            </w:r>
            <w:proofErr w:type="spellEnd"/>
            <w:r w:rsidRPr="00995827">
              <w:t xml:space="preserve"> leggibile</w:t>
            </w:r>
          </w:p>
        </w:tc>
      </w:tr>
      <w:tr w:rsidR="00995827" w:rsidRPr="00995827" w14:paraId="593C3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94F2" w14:textId="77777777" w:rsidR="00995827" w:rsidRPr="00995827" w:rsidRDefault="00995827" w:rsidP="00995827">
            <w:r w:rsidRPr="00995827">
              <w:t xml:space="preserve">Correlazione temporale con </w:t>
            </w:r>
            <w:r w:rsidRPr="00995827">
              <w:rPr>
                <w:i/>
                <w:iCs/>
              </w:rPr>
              <w:t>lag</w:t>
            </w:r>
            <w:r w:rsidRPr="00995827">
              <w:t xml:space="preserve"> (cross-correlazione)</w:t>
            </w:r>
          </w:p>
        </w:tc>
        <w:tc>
          <w:tcPr>
            <w:tcW w:w="0" w:type="auto"/>
            <w:vAlign w:val="center"/>
            <w:hideMark/>
          </w:tcPr>
          <w:p w14:paraId="78D1BCF6" w14:textId="77777777" w:rsidR="00995827" w:rsidRPr="00995827" w:rsidRDefault="00995827" w:rsidP="00995827">
            <w:r w:rsidRPr="00995827">
              <w:rPr>
                <w:b/>
                <w:bCs/>
              </w:rPr>
              <w:t>Assente</w:t>
            </w:r>
            <w:r w:rsidRPr="00995827">
              <w:t xml:space="preserve"> in SPL puro</w:t>
            </w:r>
          </w:p>
        </w:tc>
        <w:tc>
          <w:tcPr>
            <w:tcW w:w="0" w:type="auto"/>
            <w:vAlign w:val="center"/>
            <w:hideMark/>
          </w:tcPr>
          <w:p w14:paraId="214B1A49" w14:textId="77777777" w:rsidR="00995827" w:rsidRPr="00995827" w:rsidRDefault="00995827" w:rsidP="00995827">
            <w:r w:rsidRPr="00995827">
              <w:t>Nativo: shift/ACF, "quale KPI anticipa quale"</w:t>
            </w:r>
          </w:p>
        </w:tc>
      </w:tr>
      <w:tr w:rsidR="00995827" w:rsidRPr="00995827" w14:paraId="0ADB0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78AE" w14:textId="77777777" w:rsidR="00995827" w:rsidRPr="00995827" w:rsidRDefault="00995827" w:rsidP="00995827">
            <w:proofErr w:type="spellStart"/>
            <w:r w:rsidRPr="00995827">
              <w:t>Anomaly</w:t>
            </w:r>
            <w:proofErr w:type="spellEnd"/>
            <w:r w:rsidRPr="00995827">
              <w:t xml:space="preserve"> </w:t>
            </w:r>
            <w:proofErr w:type="spellStart"/>
            <w:r w:rsidRPr="00995827">
              <w:t>detection</w:t>
            </w:r>
            <w:proofErr w:type="spellEnd"/>
            <w:r w:rsidRPr="00995827">
              <w:t xml:space="preserve"> / forecasting</w:t>
            </w:r>
          </w:p>
        </w:tc>
        <w:tc>
          <w:tcPr>
            <w:tcW w:w="0" w:type="auto"/>
            <w:vAlign w:val="center"/>
            <w:hideMark/>
          </w:tcPr>
          <w:p w14:paraId="1DEB9BFB" w14:textId="77777777" w:rsidR="00995827" w:rsidRPr="00995827" w:rsidRDefault="00995827" w:rsidP="00995827">
            <w:r w:rsidRPr="00995827">
              <w:rPr>
                <w:b/>
                <w:bCs/>
              </w:rPr>
              <w:t>Parziale</w:t>
            </w:r>
            <w:r w:rsidRPr="00995827">
              <w:t xml:space="preserve"> — solo con MLTK (estensione)</w:t>
            </w:r>
          </w:p>
        </w:tc>
        <w:tc>
          <w:tcPr>
            <w:tcW w:w="0" w:type="auto"/>
            <w:vAlign w:val="center"/>
            <w:hideMark/>
          </w:tcPr>
          <w:p w14:paraId="72CBADE5" w14:textId="77777777" w:rsidR="00995827" w:rsidRPr="00995827" w:rsidRDefault="00995827" w:rsidP="00995827">
            <w:proofErr w:type="spellStart"/>
            <w:r w:rsidRPr="00995827">
              <w:t>scikit-learn</w:t>
            </w:r>
            <w:proofErr w:type="spellEnd"/>
            <w:r w:rsidRPr="00995827">
              <w:t xml:space="preserve"> / </w:t>
            </w:r>
            <w:proofErr w:type="spellStart"/>
            <w:r w:rsidRPr="00995827">
              <w:t>statsmodels</w:t>
            </w:r>
            <w:proofErr w:type="spellEnd"/>
            <w:r w:rsidRPr="00995827">
              <w:t>, pieno controllo e trasparenza</w:t>
            </w:r>
          </w:p>
        </w:tc>
      </w:tr>
      <w:tr w:rsidR="00995827" w:rsidRPr="00995827" w14:paraId="56E28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44CB" w14:textId="77777777" w:rsidR="00995827" w:rsidRPr="00995827" w:rsidRDefault="00995827" w:rsidP="00995827">
            <w:r w:rsidRPr="00995827">
              <w:t xml:space="preserve">KPI compositi / </w:t>
            </w:r>
            <w:r w:rsidRPr="00995827">
              <w:rPr>
                <w:i/>
                <w:iCs/>
              </w:rPr>
              <w:t>health score</w:t>
            </w:r>
            <w:r w:rsidRPr="00995827">
              <w:t xml:space="preserve"> (pesi, normalizzazione)</w:t>
            </w:r>
          </w:p>
        </w:tc>
        <w:tc>
          <w:tcPr>
            <w:tcW w:w="0" w:type="auto"/>
            <w:vAlign w:val="center"/>
            <w:hideMark/>
          </w:tcPr>
          <w:p w14:paraId="1FD1E86E" w14:textId="77777777" w:rsidR="00995827" w:rsidRPr="00995827" w:rsidRDefault="00995827" w:rsidP="00995827">
            <w:r w:rsidRPr="00995827">
              <w:rPr>
                <w:b/>
                <w:bCs/>
              </w:rPr>
              <w:t>Debole</w:t>
            </w:r>
            <w:r w:rsidRPr="00995827">
              <w:t xml:space="preserve"> — catene di </w:t>
            </w:r>
            <w:proofErr w:type="spellStart"/>
            <w:r w:rsidRPr="00995827">
              <w:t>eval</w:t>
            </w:r>
            <w:proofErr w:type="spellEnd"/>
            <w:r w:rsidRPr="00995827">
              <w:t xml:space="preserve"> illeggibili</w:t>
            </w:r>
          </w:p>
        </w:tc>
        <w:tc>
          <w:tcPr>
            <w:tcW w:w="0" w:type="auto"/>
            <w:vAlign w:val="center"/>
            <w:hideMark/>
          </w:tcPr>
          <w:p w14:paraId="52CE7EC7" w14:textId="77777777" w:rsidR="00995827" w:rsidRPr="00995827" w:rsidRDefault="00995827" w:rsidP="00995827">
            <w:r w:rsidRPr="00995827">
              <w:t xml:space="preserve">Funzioni chiare, testabili e </w:t>
            </w:r>
            <w:proofErr w:type="spellStart"/>
            <w:r w:rsidRPr="00995827">
              <w:t>versionabili</w:t>
            </w:r>
            <w:proofErr w:type="spellEnd"/>
          </w:p>
        </w:tc>
      </w:tr>
      <w:tr w:rsidR="00995827" w:rsidRPr="00995827" w14:paraId="7B7C6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8D19" w14:textId="77777777" w:rsidR="00995827" w:rsidRPr="00995827" w:rsidRDefault="00995827" w:rsidP="00995827">
            <w:r w:rsidRPr="00995827">
              <w:t>Integrazione cross-sorgente (DB, CMDB, API, costi)</w:t>
            </w:r>
          </w:p>
        </w:tc>
        <w:tc>
          <w:tcPr>
            <w:tcW w:w="0" w:type="auto"/>
            <w:vAlign w:val="center"/>
            <w:hideMark/>
          </w:tcPr>
          <w:p w14:paraId="360BC4A9" w14:textId="77777777" w:rsidR="00995827" w:rsidRPr="00995827" w:rsidRDefault="00995827" w:rsidP="00995827">
            <w:r w:rsidRPr="00995827">
              <w:rPr>
                <w:b/>
                <w:bCs/>
              </w:rPr>
              <w:t>Assente</w:t>
            </w:r>
            <w:r w:rsidRPr="00995827">
              <w:t xml:space="preserve"> — vede solo ciò che è indicizzato</w:t>
            </w:r>
          </w:p>
        </w:tc>
        <w:tc>
          <w:tcPr>
            <w:tcW w:w="0" w:type="auto"/>
            <w:vAlign w:val="center"/>
            <w:hideMark/>
          </w:tcPr>
          <w:p w14:paraId="7C84534B" w14:textId="77777777" w:rsidR="00995827" w:rsidRPr="00995827" w:rsidRDefault="00995827" w:rsidP="00995827">
            <w:r w:rsidRPr="00995827">
              <w:t xml:space="preserve">Unisce </w:t>
            </w:r>
            <w:proofErr w:type="spellStart"/>
            <w:r w:rsidRPr="00995827">
              <w:t>Splunk</w:t>
            </w:r>
            <w:proofErr w:type="spellEnd"/>
            <w:r w:rsidRPr="00995827">
              <w:t xml:space="preserve"> + Oracle/SQL Server + API in un unico KPI</w:t>
            </w:r>
          </w:p>
        </w:tc>
      </w:tr>
      <w:tr w:rsidR="00995827" w:rsidRPr="00995827" w14:paraId="0216B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4151" w14:textId="77777777" w:rsidR="00995827" w:rsidRPr="00995827" w:rsidRDefault="00995827" w:rsidP="00995827">
            <w:r w:rsidRPr="00995827">
              <w:t>Visualizzazione custom &amp; report</w:t>
            </w:r>
          </w:p>
        </w:tc>
        <w:tc>
          <w:tcPr>
            <w:tcW w:w="0" w:type="auto"/>
            <w:vAlign w:val="center"/>
            <w:hideMark/>
          </w:tcPr>
          <w:p w14:paraId="3FBBBC22" w14:textId="77777777" w:rsidR="00995827" w:rsidRPr="00995827" w:rsidRDefault="00995827" w:rsidP="00995827">
            <w:r w:rsidRPr="00995827">
              <w:rPr>
                <w:b/>
                <w:bCs/>
              </w:rPr>
              <w:t>Parziale</w:t>
            </w:r>
            <w:r w:rsidRPr="00995827">
              <w:t xml:space="preserve"> — pannelli fissi, export limitato</w:t>
            </w:r>
          </w:p>
        </w:tc>
        <w:tc>
          <w:tcPr>
            <w:tcW w:w="0" w:type="auto"/>
            <w:vAlign w:val="center"/>
            <w:hideMark/>
          </w:tcPr>
          <w:p w14:paraId="202D39FF" w14:textId="77777777" w:rsidR="00995827" w:rsidRPr="00995827" w:rsidRDefault="00995827" w:rsidP="00995827">
            <w:proofErr w:type="spellStart"/>
            <w:r w:rsidRPr="00995827">
              <w:t>Streamlit</w:t>
            </w:r>
            <w:proofErr w:type="spellEnd"/>
            <w:r w:rsidRPr="00995827">
              <w:t>/Dash/</w:t>
            </w:r>
            <w:proofErr w:type="spellStart"/>
            <w:r w:rsidRPr="00995827">
              <w:t>Plotly</w:t>
            </w:r>
            <w:proofErr w:type="spellEnd"/>
            <w:r w:rsidRPr="00995827">
              <w:t>; PDF/Excel schedulati per la dirigenza</w:t>
            </w:r>
          </w:p>
        </w:tc>
      </w:tr>
    </w:tbl>
    <w:p w14:paraId="3C6C6478" w14:textId="77777777" w:rsidR="00995827" w:rsidRPr="00995827" w:rsidRDefault="00995827" w:rsidP="00995827">
      <w:r w:rsidRPr="00995827">
        <w:t xml:space="preserve">Il messaggio della slide, in una riga: dove la colonna </w:t>
      </w:r>
      <w:proofErr w:type="spellStart"/>
      <w:r w:rsidRPr="00995827">
        <w:t>Splunk</w:t>
      </w:r>
      <w:proofErr w:type="spellEnd"/>
      <w:r w:rsidRPr="00995827">
        <w:t xml:space="preserve"> dice </w:t>
      </w:r>
      <w:r w:rsidRPr="00995827">
        <w:rPr>
          <w:i/>
          <w:iCs/>
        </w:rPr>
        <w:t>Forte</w:t>
      </w:r>
      <w:r w:rsidRPr="00995827">
        <w:t xml:space="preserve"> (volume, latenza), Python aggiunge poco e non vale la pena duplicare; dove dice </w:t>
      </w:r>
      <w:r w:rsidRPr="00995827">
        <w:rPr>
          <w:i/>
          <w:iCs/>
        </w:rPr>
        <w:t>Debole</w:t>
      </w:r>
      <w:r w:rsidRPr="00995827">
        <w:t xml:space="preserve"> o </w:t>
      </w:r>
      <w:r w:rsidRPr="00995827">
        <w:rPr>
          <w:i/>
          <w:iCs/>
        </w:rPr>
        <w:t>Assente</w:t>
      </w:r>
      <w:r w:rsidRPr="00995827">
        <w:t xml:space="preserve"> (correlazioni, KPI compositi, integrazione cross-sorgente) è esattamente lì che Python ripaga — secondo i due flussi del modulo 3.2, </w:t>
      </w:r>
      <w:r w:rsidRPr="00995827">
        <w:rPr>
          <w:i/>
          <w:iCs/>
        </w:rPr>
        <w:t>pull</w:t>
      </w:r>
      <w:r w:rsidRPr="00995827">
        <w:t xml:space="preserve"> per analizzare/visualizzare fuori e </w:t>
      </w:r>
      <w:proofErr w:type="spellStart"/>
      <w:r w:rsidRPr="00995827">
        <w:rPr>
          <w:i/>
          <w:iCs/>
        </w:rPr>
        <w:t>push</w:t>
      </w:r>
      <w:proofErr w:type="spellEnd"/>
      <w:r w:rsidRPr="00995827">
        <w:t xml:space="preserve"> (HEC) per reimmettere i KPI avanzati dentro </w:t>
      </w:r>
      <w:proofErr w:type="spellStart"/>
      <w:r w:rsidRPr="00995827">
        <w:t>Splunk</w:t>
      </w:r>
      <w:proofErr w:type="spellEnd"/>
      <w:r w:rsidRPr="00995827">
        <w:t>.</w:t>
      </w:r>
    </w:p>
    <w:p w14:paraId="6D7F0E6D" w14:textId="77777777" w:rsidR="00995827" w:rsidRPr="00995827" w:rsidRDefault="00995827" w:rsidP="00995827"/>
    <w:p w14:paraId="11C8E3CB" w14:textId="77777777" w:rsidR="00C25DBD" w:rsidRDefault="00C25DBD"/>
    <w:sectPr w:rsidR="00C25DB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827"/>
    <w:rsid w:val="004D6D9D"/>
    <w:rsid w:val="0099434F"/>
    <w:rsid w:val="00995827"/>
    <w:rsid w:val="009D4D45"/>
    <w:rsid w:val="00C25853"/>
    <w:rsid w:val="00C25DBD"/>
    <w:rsid w:val="00E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8CA2F"/>
  <w15:chartTrackingRefBased/>
  <w15:docId w15:val="{EF56120C-9476-49C8-B1C3-41E01A9F9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95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95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95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95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95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95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95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95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95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95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95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95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9582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9582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9582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9582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9582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9582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95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95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95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95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95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9582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9582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9582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95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9582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95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1352</Words>
  <Characters>7709</Characters>
  <Application>Microsoft Office Word</Application>
  <DocSecurity>0</DocSecurity>
  <Lines>64</Lines>
  <Paragraphs>18</Paragraphs>
  <ScaleCrop>false</ScaleCrop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1</cp:revision>
  <dcterms:created xsi:type="dcterms:W3CDTF">2026-06-25T07:08:00Z</dcterms:created>
  <dcterms:modified xsi:type="dcterms:W3CDTF">2026-06-25T07:13:00Z</dcterms:modified>
</cp:coreProperties>
</file>