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A9A8" w14:textId="77777777" w:rsidR="00106B6A" w:rsidRPr="00CF6F4C" w:rsidRDefault="00106B6A" w:rsidP="00106B6A">
      <w:pPr>
        <w:spacing w:after="240" w:line="276" w:lineRule="auto"/>
        <w:jc w:val="both"/>
        <w:rPr>
          <w:rFonts w:ascii="Aptos" w:hAnsi="Aptos"/>
          <w:b/>
          <w:bCs/>
          <w:color w:val="4D4D4D"/>
          <w:sz w:val="32"/>
          <w:szCs w:val="32"/>
          <w:lang w:val="en-US"/>
        </w:rPr>
      </w:pPr>
      <w:r w:rsidRPr="00CF6F4C">
        <w:rPr>
          <w:rFonts w:ascii="Aptos" w:hAnsi="Aptos"/>
          <w:b/>
          <w:bCs/>
          <w:color w:val="4D4D4D"/>
          <w:sz w:val="32"/>
          <w:szCs w:val="32"/>
          <w:lang w:val="en-US"/>
        </w:rPr>
        <w:t>Coping strategies dynamics and resilience profiles after early life stress revealed by behavioral sequencing</w:t>
      </w:r>
    </w:p>
    <w:p w14:paraId="67EC83DD" w14:textId="77777777" w:rsidR="00A1696A" w:rsidRPr="00CF6F4C" w:rsidRDefault="00A1696A" w:rsidP="000319CB">
      <w:pPr>
        <w:spacing w:after="240" w:line="276" w:lineRule="auto"/>
        <w:jc w:val="both"/>
        <w:rPr>
          <w:rFonts w:ascii="Aptos" w:hAnsi="Aptos"/>
          <w:color w:val="4D4D4D"/>
          <w:lang w:val="en-US"/>
        </w:rPr>
      </w:pPr>
    </w:p>
    <w:p w14:paraId="778B9B7C"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Jeniffer Sanguino-Gómez</w:t>
      </w:r>
      <w:r w:rsidRPr="00CF6F4C">
        <w:rPr>
          <w:rFonts w:ascii="Aptos" w:hAnsi="Aptos"/>
          <w:color w:val="4D4D4D"/>
          <w:vertAlign w:val="superscript"/>
          <w:lang w:val="en-US"/>
        </w:rPr>
        <w:t>1</w:t>
      </w:r>
      <w:r w:rsidRPr="00CF6F4C">
        <w:rPr>
          <w:rFonts w:ascii="Cambria Math" w:hAnsi="Cambria Math" w:cs="Cambria Math"/>
          <w:color w:val="4D4D4D"/>
          <w:vertAlign w:val="superscript"/>
        </w:rPr>
        <w:t>𝛙</w:t>
      </w:r>
      <w:r w:rsidRPr="00CF6F4C">
        <w:rPr>
          <w:rFonts w:ascii="Aptos" w:hAnsi="Aptos"/>
          <w:color w:val="4D4D4D"/>
          <w:lang w:val="en-US"/>
        </w:rPr>
        <w:t>, Umut Güçlü</w:t>
      </w:r>
      <w:r w:rsidRPr="00CF6F4C">
        <w:rPr>
          <w:rFonts w:ascii="Aptos" w:hAnsi="Aptos"/>
          <w:color w:val="4D4D4D"/>
          <w:vertAlign w:val="superscript"/>
          <w:lang w:val="en-US"/>
        </w:rPr>
        <w:t>2</w:t>
      </w:r>
      <w:r w:rsidRPr="00CF6F4C">
        <w:rPr>
          <w:rFonts w:ascii="Aptos" w:hAnsi="Aptos"/>
          <w:color w:val="4D4D4D"/>
          <w:lang w:val="en-US"/>
        </w:rPr>
        <w:t>, Harm J. Krugers</w:t>
      </w:r>
      <w:r w:rsidRPr="00CF6F4C">
        <w:rPr>
          <w:rFonts w:ascii="Aptos" w:hAnsi="Aptos"/>
          <w:color w:val="4D4D4D"/>
          <w:vertAlign w:val="superscript"/>
          <w:lang w:val="en-US"/>
        </w:rPr>
        <w:t>1</w:t>
      </w:r>
      <w:r w:rsidRPr="00CF6F4C">
        <w:rPr>
          <w:rFonts w:ascii="Aptos" w:hAnsi="Aptos"/>
          <w:color w:val="4D4D4D"/>
          <w:lang w:val="en-US"/>
        </w:rPr>
        <w:t xml:space="preserve">* and Antonio Lozano </w:t>
      </w:r>
      <w:r w:rsidRPr="00CF6F4C">
        <w:rPr>
          <w:rFonts w:ascii="Aptos" w:hAnsi="Aptos"/>
          <w:color w:val="4D4D4D"/>
          <w:vertAlign w:val="superscript"/>
          <w:lang w:val="en-US"/>
        </w:rPr>
        <w:t>3,4*</w:t>
      </w:r>
      <w:r w:rsidRPr="00CF6F4C">
        <w:rPr>
          <w:rFonts w:ascii="Cambria Math" w:hAnsi="Cambria Math" w:cs="Cambria Math"/>
          <w:color w:val="4D4D4D"/>
          <w:vertAlign w:val="superscript"/>
        </w:rPr>
        <w:t>𝛙</w:t>
      </w:r>
    </w:p>
    <w:p w14:paraId="41D8DAF5" w14:textId="77777777" w:rsidR="00A1696A" w:rsidRPr="00CF6F4C" w:rsidRDefault="00A1696A" w:rsidP="000319CB">
      <w:pPr>
        <w:spacing w:after="240" w:line="276" w:lineRule="auto"/>
        <w:jc w:val="both"/>
        <w:rPr>
          <w:rFonts w:ascii="Aptos" w:hAnsi="Aptos"/>
          <w:color w:val="4D4D4D"/>
          <w:lang w:val="en-US"/>
        </w:rPr>
      </w:pPr>
    </w:p>
    <w:p w14:paraId="3754CD09"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1</w:t>
      </w:r>
      <w:r w:rsidRPr="00CF6F4C">
        <w:rPr>
          <w:rFonts w:ascii="Aptos" w:hAnsi="Aptos"/>
          <w:color w:val="4D4D4D"/>
          <w:lang w:val="en-US"/>
        </w:rPr>
        <w:tab/>
        <w:t>Brain Plasticity Group, SILS-CNS, University of Amsterdam, Amsterdam, The</w:t>
      </w:r>
    </w:p>
    <w:p w14:paraId="4B4A988D"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Netherlands</w:t>
      </w:r>
    </w:p>
    <w:p w14:paraId="07CB419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2</w:t>
      </w:r>
      <w:r w:rsidRPr="00CF6F4C">
        <w:rPr>
          <w:rFonts w:ascii="Aptos" w:hAnsi="Aptos"/>
          <w:color w:val="4D4D4D"/>
          <w:lang w:val="en-US"/>
        </w:rPr>
        <w:tab/>
        <w:t xml:space="preserve">Donders Institute for Brain, Cognition and </w:t>
      </w:r>
      <w:proofErr w:type="spellStart"/>
      <w:r w:rsidRPr="00CF6F4C">
        <w:rPr>
          <w:rFonts w:ascii="Aptos" w:hAnsi="Aptos"/>
          <w:color w:val="4D4D4D"/>
          <w:lang w:val="en-US"/>
        </w:rPr>
        <w:t>Behaviour</w:t>
      </w:r>
      <w:proofErr w:type="spellEnd"/>
      <w:r w:rsidRPr="00CF6F4C">
        <w:rPr>
          <w:rFonts w:ascii="Aptos" w:hAnsi="Aptos"/>
          <w:color w:val="4D4D4D"/>
          <w:lang w:val="en-US"/>
        </w:rPr>
        <w:t>, Nijmegen, The Netherlands</w:t>
      </w:r>
    </w:p>
    <w:p w14:paraId="1BA06566"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3</w:t>
      </w:r>
      <w:r w:rsidRPr="00CF6F4C">
        <w:rPr>
          <w:rFonts w:ascii="Aptos" w:hAnsi="Aptos"/>
          <w:color w:val="4D4D4D"/>
          <w:lang w:val="en-US"/>
        </w:rPr>
        <w:tab/>
        <w:t>Bioengineering Institute, University Miguel Hernández, 03202 Elche, Spain</w:t>
      </w:r>
    </w:p>
    <w:p w14:paraId="735EB339"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4</w:t>
      </w:r>
      <w:r w:rsidRPr="00CF6F4C">
        <w:rPr>
          <w:rFonts w:ascii="Aptos" w:hAnsi="Aptos"/>
          <w:color w:val="4D4D4D"/>
          <w:lang w:val="en-US"/>
        </w:rPr>
        <w:tab/>
        <w:t>Department of Vision &amp; Cognition, Netherlands Institute for Neuroscience,</w:t>
      </w:r>
    </w:p>
    <w:p w14:paraId="130E8241"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Amsterdam, The Netherlands</w:t>
      </w:r>
    </w:p>
    <w:p w14:paraId="2EA7A47F"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vertAlign w:val="superscript"/>
          <w:lang w:val="en-US"/>
        </w:rPr>
        <w:t>*</w:t>
      </w:r>
      <w:r w:rsidRPr="00CF6F4C">
        <w:rPr>
          <w:rFonts w:ascii="Aptos" w:hAnsi="Aptos"/>
          <w:color w:val="4D4D4D"/>
          <w:lang w:val="en-US"/>
        </w:rPr>
        <w:tab/>
        <w:t>Shared last authorship.</w:t>
      </w:r>
    </w:p>
    <w:p w14:paraId="705E6E68" w14:textId="77777777" w:rsidR="00A1696A" w:rsidRPr="00CF6F4C" w:rsidRDefault="00A1696A" w:rsidP="000319CB">
      <w:pPr>
        <w:spacing w:after="240" w:line="276" w:lineRule="auto"/>
        <w:jc w:val="both"/>
        <w:rPr>
          <w:rFonts w:ascii="Aptos" w:hAnsi="Aptos"/>
          <w:color w:val="4D4D4D"/>
          <w:lang w:val="en-US"/>
        </w:rPr>
      </w:pPr>
    </w:p>
    <w:p w14:paraId="71BE768D" w14:textId="77777777" w:rsidR="00A1696A" w:rsidRPr="00CF6F4C" w:rsidRDefault="00A1696A" w:rsidP="000319CB">
      <w:pPr>
        <w:spacing w:after="240" w:line="276" w:lineRule="auto"/>
        <w:jc w:val="both"/>
        <w:rPr>
          <w:rFonts w:ascii="Aptos" w:hAnsi="Aptos"/>
          <w:color w:val="4D4D4D"/>
          <w:lang w:val="en-US"/>
        </w:rPr>
      </w:pPr>
      <w:r w:rsidRPr="00CF6F4C">
        <w:rPr>
          <w:rFonts w:ascii="Cambria Math" w:hAnsi="Cambria Math" w:cs="Cambria Math"/>
          <w:color w:val="4D4D4D"/>
          <w:vertAlign w:val="superscript"/>
        </w:rPr>
        <w:t>𝛙</w:t>
      </w:r>
      <w:r w:rsidRPr="00CF6F4C">
        <w:rPr>
          <w:rFonts w:ascii="Aptos" w:hAnsi="Aptos"/>
          <w:color w:val="4D4D4D"/>
          <w:lang w:val="en-US"/>
        </w:rPr>
        <w:tab/>
        <w:t>Corresponding authors:</w:t>
      </w:r>
    </w:p>
    <w:p w14:paraId="32D6F948"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 xml:space="preserve">Jeniffer Sanguino-Gómez (j.sanguino_gomez@lumc.nl) </w:t>
      </w:r>
    </w:p>
    <w:p w14:paraId="7C2614F2" w14:textId="77777777" w:rsidR="00A1696A" w:rsidRPr="00CF6F4C" w:rsidRDefault="00A1696A" w:rsidP="000319CB">
      <w:pPr>
        <w:spacing w:after="240" w:line="276" w:lineRule="auto"/>
        <w:ind w:firstLine="708"/>
        <w:jc w:val="both"/>
        <w:rPr>
          <w:rFonts w:ascii="Aptos" w:hAnsi="Aptos"/>
          <w:color w:val="4D4D4D"/>
        </w:rPr>
      </w:pPr>
      <w:r w:rsidRPr="00CF6F4C">
        <w:rPr>
          <w:rFonts w:ascii="Aptos" w:hAnsi="Aptos"/>
          <w:color w:val="4D4D4D"/>
        </w:rPr>
        <w:t xml:space="preserve">Antonio Lozano (a.lozano@umh.es) </w:t>
      </w:r>
    </w:p>
    <w:p w14:paraId="5BFE874A" w14:textId="77777777" w:rsidR="00A1696A" w:rsidRPr="00CF6F4C" w:rsidRDefault="00A1696A" w:rsidP="000319CB">
      <w:pPr>
        <w:spacing w:after="240" w:line="276" w:lineRule="auto"/>
        <w:jc w:val="both"/>
        <w:rPr>
          <w:rFonts w:ascii="Aptos" w:hAnsi="Aptos"/>
          <w:color w:val="4D4D4D"/>
        </w:rPr>
      </w:pPr>
    </w:p>
    <w:p w14:paraId="4E9919FE" w14:textId="77777777" w:rsidR="00A1696A" w:rsidRPr="00CF6F4C" w:rsidRDefault="00A1696A" w:rsidP="000319CB">
      <w:pPr>
        <w:spacing w:after="240" w:line="276" w:lineRule="auto"/>
        <w:jc w:val="both"/>
        <w:rPr>
          <w:rFonts w:ascii="Aptos" w:hAnsi="Aptos"/>
          <w:color w:val="4D4D4D"/>
        </w:rPr>
      </w:pPr>
    </w:p>
    <w:p w14:paraId="628705A1" w14:textId="77777777" w:rsidR="00A1696A" w:rsidRPr="00CF6F4C" w:rsidRDefault="00A1696A" w:rsidP="000319CB">
      <w:pPr>
        <w:spacing w:after="240" w:line="276" w:lineRule="auto"/>
        <w:jc w:val="both"/>
        <w:rPr>
          <w:rFonts w:ascii="Aptos" w:hAnsi="Aptos"/>
          <w:color w:val="4D4D4D"/>
        </w:rPr>
      </w:pPr>
    </w:p>
    <w:p w14:paraId="70EFE1F4" w14:textId="77777777" w:rsidR="00A1696A" w:rsidRPr="00CF6F4C" w:rsidRDefault="00A1696A" w:rsidP="000319CB">
      <w:pPr>
        <w:spacing w:after="240" w:line="276" w:lineRule="auto"/>
        <w:jc w:val="both"/>
        <w:rPr>
          <w:rFonts w:ascii="Aptos" w:hAnsi="Aptos"/>
          <w:color w:val="4D4D4D"/>
        </w:rPr>
      </w:pPr>
    </w:p>
    <w:p w14:paraId="3DBC4022" w14:textId="77777777" w:rsidR="00A1696A" w:rsidRPr="00CF6F4C" w:rsidRDefault="00A1696A" w:rsidP="000319CB">
      <w:pPr>
        <w:spacing w:after="240" w:line="276" w:lineRule="auto"/>
        <w:jc w:val="both"/>
        <w:rPr>
          <w:rFonts w:ascii="Aptos" w:hAnsi="Aptos"/>
          <w:color w:val="4D4D4D"/>
        </w:rPr>
      </w:pPr>
    </w:p>
    <w:p w14:paraId="79F520CE" w14:textId="77777777" w:rsidR="00A1696A" w:rsidRPr="00CF6F4C" w:rsidRDefault="00A1696A" w:rsidP="000319CB">
      <w:pPr>
        <w:spacing w:after="240" w:line="276" w:lineRule="auto"/>
        <w:jc w:val="both"/>
        <w:rPr>
          <w:rFonts w:ascii="Aptos" w:hAnsi="Aptos"/>
          <w:color w:val="4D4D4D"/>
        </w:rPr>
      </w:pPr>
    </w:p>
    <w:p w14:paraId="5084DCD2" w14:textId="77777777" w:rsidR="00A1696A" w:rsidRPr="00CF6F4C" w:rsidRDefault="00A1696A" w:rsidP="000319CB">
      <w:pPr>
        <w:spacing w:after="240" w:line="276" w:lineRule="auto"/>
        <w:jc w:val="both"/>
        <w:rPr>
          <w:rFonts w:ascii="Aptos" w:hAnsi="Aptos"/>
          <w:color w:val="4D4D4D"/>
        </w:rPr>
      </w:pPr>
    </w:p>
    <w:p w14:paraId="55A0DFEA" w14:textId="77777777" w:rsidR="003705D5" w:rsidRPr="00CF6F4C" w:rsidRDefault="003705D5" w:rsidP="000319CB">
      <w:pPr>
        <w:spacing w:after="240" w:line="276" w:lineRule="auto"/>
        <w:jc w:val="both"/>
        <w:rPr>
          <w:rFonts w:ascii="Aptos" w:hAnsi="Aptos"/>
          <w:b/>
          <w:bCs/>
          <w:color w:val="4D4D4D"/>
          <w:sz w:val="26"/>
          <w:szCs w:val="26"/>
          <w:lang w:val="es-ES"/>
        </w:rPr>
      </w:pPr>
    </w:p>
    <w:p w14:paraId="14184ADE" w14:textId="77777777" w:rsidR="00A1696A" w:rsidRPr="00CF6F4C" w:rsidRDefault="00A1696A" w:rsidP="000319CB">
      <w:pPr>
        <w:spacing w:after="240" w:line="276" w:lineRule="auto"/>
        <w:jc w:val="both"/>
        <w:rPr>
          <w:rFonts w:ascii="Aptos" w:hAnsi="Aptos"/>
          <w:b/>
          <w:bCs/>
          <w:color w:val="4D4D4D"/>
          <w:sz w:val="26"/>
          <w:szCs w:val="26"/>
          <w:lang w:val="en-US"/>
        </w:rPr>
      </w:pPr>
      <w:r>
        <w:rPr>
          <w:b w:val="0"/>
        </w:rPr>
        <w:t>Abstract (</w:t>
      </w:r>
      <w:r>
        <w:rPr>
          <w:b w:val="0"/>
          <w:highlight w:val="yellow"/>
        </w:rPr>
        <w:t>150</w:t>
      </w:r>
      <w:r>
        <w:rPr>
          <w:b w:val="0"/>
        </w:rPr>
        <w:t xml:space="preserve"> words)</w:t>
      </w:r>
    </w:p>
    <w:p w14:paraId="02FCF3AE" w14:textId="77777777" w:rsidR="00A1696A" w:rsidRPr="00CF6F4C" w:rsidRDefault="00A1696A" w:rsidP="000319CB">
      <w:pPr>
        <w:spacing w:after="240" w:line="276" w:lineRule="auto"/>
        <w:jc w:val="both"/>
        <w:rPr>
          <w:rFonts w:ascii="Aptos" w:hAnsi="Aptos"/>
          <w:color w:val="4D4D4D"/>
          <w:lang w:val="en-US"/>
        </w:rPr>
      </w:pPr>
      <w:r>
        <w:rPr>
          <w:b w:val="0"/>
          <w:highlight w:val="yellow"/>
        </w:rPr>
        <w:t>Behavioral</w:t>
      </w:r>
      <w:r>
        <w:rPr>
          <w:b w:val="0"/>
        </w:rPr>
        <w:t xml:space="preserve"> assays often </w:t>
      </w:r>
      <w:r>
        <w:rPr>
          <w:b w:val="0"/>
          <w:highlight w:val="yellow"/>
        </w:rPr>
        <w:t>reduce coping</w:t>
      </w:r>
      <w:r>
        <w:rPr>
          <w:b w:val="0"/>
        </w:rPr>
        <w:t xml:space="preserve"> to </w:t>
      </w:r>
      <w:r>
        <w:rPr>
          <w:b w:val="0"/>
          <w:highlight w:val="yellow"/>
        </w:rPr>
        <w:t>one</w:t>
      </w:r>
      <w:r>
        <w:rPr>
          <w:b w:val="0"/>
        </w:rPr>
        <w:t xml:space="preserve"> </w:t>
      </w:r>
      <w:r>
        <w:rPr>
          <w:b w:val="0"/>
          <w:highlight w:val="yellow"/>
        </w:rPr>
        <w:t>response</w:t>
      </w:r>
      <w:r>
        <w:rPr>
          <w:b w:val="0"/>
        </w:rPr>
        <w:t xml:space="preserve"> and </w:t>
      </w:r>
      <w:r>
        <w:rPr>
          <w:b w:val="0"/>
          <w:highlight w:val="yellow"/>
        </w:rPr>
        <w:t>may</w:t>
      </w:r>
      <w:r>
        <w:rPr>
          <w:b w:val="0"/>
        </w:rPr>
        <w:t xml:space="preserve"> </w:t>
      </w:r>
      <w:r>
        <w:rPr>
          <w:b w:val="0"/>
          <w:highlight w:val="yellow"/>
        </w:rPr>
        <w:t>miss</w:t>
      </w:r>
      <w:r>
        <w:rPr>
          <w:b w:val="0"/>
        </w:rPr>
        <w:t xml:space="preserve"> </w:t>
      </w:r>
      <w:r>
        <w:rPr>
          <w:b w:val="0"/>
          <w:highlight w:val="yellow"/>
        </w:rPr>
        <w:t>vulnerability</w:t>
      </w:r>
      <w:r>
        <w:rPr>
          <w:b w:val="0"/>
        </w:rPr>
        <w:t xml:space="preserve"> </w:t>
      </w:r>
      <w:r>
        <w:rPr>
          <w:b w:val="0"/>
          <w:highlight w:val="yellow"/>
        </w:rPr>
        <w:t>after</w:t>
      </w:r>
      <w:r>
        <w:rPr>
          <w:b w:val="0"/>
        </w:rPr>
        <w:t xml:space="preserve"> early-life stress (ELS). We </w:t>
      </w:r>
      <w:r>
        <w:rPr>
          <w:b w:val="0"/>
          <w:highlight w:val="yellow"/>
        </w:rPr>
        <w:t>combined DeepLabCut pose estimation with supervised SimBA and unsupervised keypoint MoSeq to quantify threat-coping diversity, organization and predictability</w:t>
      </w:r>
      <w:r>
        <w:rPr>
          <w:b w:val="0"/>
        </w:rPr>
        <w:t xml:space="preserve"> in</w:t>
      </w:r>
      <w:r>
        <w:rPr>
          <w:b w:val="0"/>
          <w:highlight w:val="yellow"/>
        </w:rPr>
        <w:t xml:space="preserve"> male mice from two ELS cohorts.</w:t>
      </w:r>
      <w:r>
        <w:rPr>
          <w:b w:val="0"/>
        </w:rPr>
        <w:t xml:space="preserve"> ELS offspring </w:t>
      </w:r>
      <w:r>
        <w:rPr>
          <w:b w:val="0"/>
          <w:highlight w:val="yellow"/>
        </w:rPr>
        <w:t>showed</w:t>
      </w:r>
      <w:r>
        <w:rPr>
          <w:b w:val="0"/>
        </w:rPr>
        <w:t xml:space="preserve"> </w:t>
      </w:r>
      <w:r>
        <w:rPr>
          <w:b w:val="0"/>
          <w:highlight w:val="yellow"/>
        </w:rPr>
        <w:t>blunted</w:t>
      </w:r>
      <w:r>
        <w:rPr>
          <w:b w:val="0"/>
        </w:rPr>
        <w:t xml:space="preserve"> </w:t>
      </w:r>
      <w:r>
        <w:rPr>
          <w:b w:val="0"/>
          <w:highlight w:val="yellow"/>
        </w:rPr>
        <w:t>freezing,</w:t>
      </w:r>
      <w:r>
        <w:rPr>
          <w:b w:val="0"/>
        </w:rPr>
        <w:t xml:space="preserve"> prolonged active behaviors and </w:t>
      </w:r>
      <w:r>
        <w:rPr>
          <w:b w:val="0"/>
          <w:highlight w:val="yellow"/>
        </w:rPr>
        <w:t>a</w:t>
      </w:r>
      <w:r>
        <w:rPr>
          <w:b w:val="0"/>
        </w:rPr>
        <w:t xml:space="preserve"> </w:t>
      </w:r>
      <w:r>
        <w:rPr>
          <w:b w:val="0"/>
          <w:highlight w:val="yellow"/>
        </w:rPr>
        <w:t>narrower,</w:t>
      </w:r>
      <w:r>
        <w:rPr>
          <w:b w:val="0"/>
        </w:rPr>
        <w:t xml:space="preserve"> </w:t>
      </w:r>
      <w:r>
        <w:rPr>
          <w:b w:val="0"/>
          <w:highlight w:val="yellow"/>
        </w:rPr>
        <w:t>repetitive repertoire</w:t>
      </w:r>
      <w:r>
        <w:rPr>
          <w:b w:val="0"/>
        </w:rPr>
        <w:t xml:space="preserve">. </w:t>
      </w:r>
      <w:r>
        <w:rPr>
          <w:b w:val="0"/>
          <w:highlight w:val="yellow"/>
        </w:rPr>
        <w:t>A</w:t>
      </w:r>
      <w:r>
        <w:rPr>
          <w:b w:val="0"/>
        </w:rPr>
        <w:t xml:space="preserve"> </w:t>
      </w:r>
      <w:r>
        <w:rPr>
          <w:b w:val="0"/>
          <w:highlight w:val="yellow"/>
        </w:rPr>
        <w:t>behavioral-dynamics</w:t>
      </w:r>
      <w:r>
        <w:rPr>
          <w:b w:val="0"/>
        </w:rPr>
        <w:t xml:space="preserve"> </w:t>
      </w:r>
      <w:r>
        <w:rPr>
          <w:b w:val="0"/>
          <w:highlight w:val="yellow"/>
        </w:rPr>
        <w:t>score</w:t>
      </w:r>
      <w:r>
        <w:rPr>
          <w:b w:val="0"/>
        </w:rPr>
        <w:t xml:space="preserve"> </w:t>
      </w:r>
      <w:r>
        <w:rPr>
          <w:b w:val="0"/>
          <w:highlight w:val="yellow"/>
        </w:rPr>
        <w:t>identified</w:t>
      </w:r>
      <w:r>
        <w:rPr>
          <w:b w:val="0"/>
        </w:rPr>
        <w:t xml:space="preserve"> </w:t>
      </w:r>
      <w:r>
        <w:rPr>
          <w:b w:val="0"/>
          <w:highlight w:val="yellow"/>
        </w:rPr>
        <w:t>12</w:t>
      </w:r>
      <w:r>
        <w:rPr>
          <w:b w:val="0"/>
        </w:rPr>
        <w:t xml:space="preserve"> </w:t>
      </w:r>
      <w:r>
        <w:rPr>
          <w:b w:val="0"/>
          <w:highlight w:val="yellow"/>
        </w:rPr>
        <w:t>of</w:t>
      </w:r>
      <w:r>
        <w:rPr>
          <w:b w:val="0"/>
        </w:rPr>
        <w:t xml:space="preserve"> </w:t>
      </w:r>
      <w:r>
        <w:rPr>
          <w:b w:val="0"/>
          <w:highlight w:val="yellow"/>
        </w:rPr>
        <w:t>41</w:t>
      </w:r>
      <w:r>
        <w:rPr>
          <w:b w:val="0"/>
        </w:rPr>
        <w:t xml:space="preserve"> </w:t>
      </w:r>
      <w:r>
        <w:rPr>
          <w:b w:val="0"/>
          <w:highlight w:val="yellow"/>
        </w:rPr>
        <w:t>ELS mice (29%)</w:t>
      </w:r>
      <w:r>
        <w:rPr>
          <w:b w:val="0"/>
        </w:rPr>
        <w:t xml:space="preserve"> with control-like </w:t>
      </w:r>
      <w:r>
        <w:rPr>
          <w:b w:val="0"/>
          <w:highlight w:val="yellow"/>
        </w:rPr>
        <w:t>profiles</w:t>
      </w:r>
      <w:r>
        <w:rPr>
          <w:b w:val="0"/>
        </w:rPr>
        <w:t xml:space="preserve">. These </w:t>
      </w:r>
      <w:r>
        <w:rPr>
          <w:b w:val="0"/>
          <w:highlight w:val="yellow"/>
        </w:rPr>
        <w:t>resilient</w:t>
      </w:r>
      <w:r>
        <w:rPr>
          <w:b w:val="0"/>
        </w:rPr>
        <w:t xml:space="preserve"> </w:t>
      </w:r>
      <w:r>
        <w:rPr>
          <w:b w:val="0"/>
          <w:highlight w:val="yellow"/>
        </w:rPr>
        <w:t>animals showed greater freezing and Simpson diversity and less recurrence than vulnerable ELS mice. Animal-level models distinguished resilient from vulnerable animals using full-session motif frequencies (leave-one-out AUC of 0.842; 95% CI, 0.692–0.951), with variable held-out-cohort performance (AUC values of 0.817 and 0.632). Exploratory time-resolved models recovered</w:t>
      </w:r>
      <w:r>
        <w:rPr>
          <w:b w:val="0"/>
        </w:rPr>
        <w:t xml:space="preserve"> the </w:t>
      </w:r>
      <w:r>
        <w:rPr>
          <w:b w:val="0"/>
          <w:highlight w:val="yellow"/>
        </w:rPr>
        <w:t>full-session label at early horizons, although estimates were partly dependent because the outcome came from the same session. Computational</w:t>
      </w:r>
      <w:r>
        <w:rPr>
          <w:b w:val="0"/>
        </w:rPr>
        <w:t xml:space="preserve"> ethology </w:t>
      </w:r>
      <w:r>
        <w:rPr>
          <w:b w:val="0"/>
          <w:highlight w:val="yellow"/>
        </w:rPr>
        <w:t>therefore</w:t>
      </w:r>
      <w:r>
        <w:rPr>
          <w:b w:val="0"/>
        </w:rPr>
        <w:t xml:space="preserve"> </w:t>
      </w:r>
      <w:r>
        <w:rPr>
          <w:b w:val="0"/>
          <w:highlight w:val="yellow"/>
        </w:rPr>
        <w:t>revealed</w:t>
      </w:r>
      <w:r>
        <w:rPr>
          <w:b w:val="0"/>
        </w:rPr>
        <w:t xml:space="preserve"> </w:t>
      </w:r>
      <w:r>
        <w:rPr>
          <w:b w:val="0"/>
          <w:highlight w:val="yellow"/>
        </w:rPr>
        <w:t>flexible,</w:t>
      </w:r>
      <w:r>
        <w:rPr>
          <w:b w:val="0"/>
        </w:rPr>
        <w:t xml:space="preserve"> </w:t>
      </w:r>
      <w:r>
        <w:rPr>
          <w:b w:val="0"/>
          <w:highlight w:val="yellow"/>
        </w:rPr>
        <w:t>multidimensional</w:t>
      </w:r>
      <w:r>
        <w:rPr>
          <w:b w:val="0"/>
        </w:rPr>
        <w:t xml:space="preserve"> coping </w:t>
      </w:r>
      <w:r>
        <w:rPr>
          <w:b w:val="0"/>
          <w:highlight w:val="yellow"/>
        </w:rPr>
        <w:t>profiles</w:t>
      </w:r>
      <w:r>
        <w:rPr>
          <w:b w:val="0"/>
        </w:rPr>
        <w:t xml:space="preserve"> and </w:t>
      </w:r>
      <w:r>
        <w:rPr>
          <w:b w:val="0"/>
          <w:highlight w:val="yellow"/>
        </w:rPr>
        <w:t>promising candidate resilience</w:t>
      </w:r>
      <w:r>
        <w:rPr>
          <w:b w:val="0"/>
        </w:rPr>
        <w:t xml:space="preserve"> markers </w:t>
      </w:r>
      <w:r>
        <w:rPr>
          <w:b w:val="0"/>
          <w:highlight w:val="yellow"/>
        </w:rPr>
        <w:t>beyond</w:t>
      </w:r>
      <w:r>
        <w:rPr>
          <w:b w:val="0"/>
        </w:rPr>
        <w:t xml:space="preserve"> </w:t>
      </w:r>
      <w:r>
        <w:rPr>
          <w:b w:val="0"/>
          <w:highlight w:val="yellow"/>
        </w:rPr>
        <w:t>freezing</w:t>
      </w:r>
      <w:r>
        <w:rPr>
          <w:b w:val="0"/>
        </w:rPr>
        <w:t>.</w:t>
      </w:r>
    </w:p>
    <w:p w14:paraId="3D1D0332" w14:textId="77777777" w:rsidR="00A1696A" w:rsidRPr="00CF6F4C" w:rsidRDefault="00A1696A" w:rsidP="000319CB">
      <w:pPr>
        <w:spacing w:after="240" w:line="276" w:lineRule="auto"/>
        <w:jc w:val="both"/>
        <w:rPr>
          <w:rFonts w:ascii="Aptos" w:hAnsi="Aptos"/>
          <w:color w:val="4D4D4D"/>
          <w:lang w:val="en-US"/>
        </w:rPr>
      </w:pPr>
    </w:p>
    <w:p w14:paraId="1D107CB8" w14:textId="77777777" w:rsidR="00A1696A" w:rsidRPr="00CF6F4C" w:rsidRDefault="00A1696A" w:rsidP="000319CB">
      <w:pPr>
        <w:spacing w:after="240" w:line="276" w:lineRule="auto"/>
        <w:jc w:val="both"/>
        <w:rPr>
          <w:rFonts w:ascii="Aptos" w:hAnsi="Aptos"/>
          <w:color w:val="4D4D4D"/>
          <w:lang w:val="en-US"/>
        </w:rPr>
      </w:pPr>
    </w:p>
    <w:p w14:paraId="1C8D6A60" w14:textId="77777777" w:rsidR="00A1696A" w:rsidRPr="00CF6F4C" w:rsidRDefault="00A1696A" w:rsidP="000319CB">
      <w:pPr>
        <w:spacing w:after="240" w:line="276" w:lineRule="auto"/>
        <w:jc w:val="both"/>
        <w:rPr>
          <w:rFonts w:ascii="Aptos" w:hAnsi="Aptos"/>
          <w:color w:val="4D4D4D"/>
          <w:lang w:val="en-US"/>
        </w:rPr>
      </w:pPr>
    </w:p>
    <w:p w14:paraId="78369BF2" w14:textId="77777777" w:rsidR="00A1696A" w:rsidRPr="00CF6F4C" w:rsidRDefault="00A1696A" w:rsidP="000319CB">
      <w:pPr>
        <w:spacing w:after="240" w:line="276" w:lineRule="auto"/>
        <w:jc w:val="both"/>
        <w:rPr>
          <w:rFonts w:ascii="Aptos" w:hAnsi="Aptos"/>
          <w:color w:val="4D4D4D"/>
          <w:lang w:val="en-US"/>
        </w:rPr>
      </w:pPr>
    </w:p>
    <w:p w14:paraId="62098028" w14:textId="77777777" w:rsidR="00A1696A" w:rsidRPr="00CF6F4C" w:rsidRDefault="00A1696A" w:rsidP="000319CB">
      <w:pPr>
        <w:spacing w:after="240" w:line="276" w:lineRule="auto"/>
        <w:jc w:val="both"/>
        <w:rPr>
          <w:rFonts w:ascii="Aptos" w:hAnsi="Aptos"/>
          <w:color w:val="4D4D4D"/>
          <w:lang w:val="en-US"/>
        </w:rPr>
      </w:pPr>
    </w:p>
    <w:p w14:paraId="21867871" w14:textId="77777777" w:rsidR="00A1696A" w:rsidRPr="00CF6F4C" w:rsidRDefault="00A1696A" w:rsidP="000319CB">
      <w:pPr>
        <w:spacing w:after="240" w:line="276" w:lineRule="auto"/>
        <w:jc w:val="both"/>
        <w:rPr>
          <w:rFonts w:ascii="Aptos" w:hAnsi="Aptos"/>
          <w:color w:val="4D4D4D"/>
          <w:lang w:val="en-US"/>
        </w:rPr>
      </w:pPr>
    </w:p>
    <w:p w14:paraId="3EC74ED5" w14:textId="77777777" w:rsidR="00A1696A" w:rsidRPr="00CF6F4C" w:rsidRDefault="00A1696A" w:rsidP="000319CB">
      <w:pPr>
        <w:spacing w:after="240" w:line="276" w:lineRule="auto"/>
        <w:jc w:val="both"/>
        <w:rPr>
          <w:rFonts w:ascii="Aptos" w:hAnsi="Aptos"/>
          <w:color w:val="4D4D4D"/>
          <w:lang w:val="en-US"/>
        </w:rPr>
      </w:pPr>
    </w:p>
    <w:p w14:paraId="7F281BAA" w14:textId="77777777" w:rsidR="00A1696A" w:rsidRPr="00CF6F4C" w:rsidRDefault="00A1696A" w:rsidP="000319CB">
      <w:pPr>
        <w:spacing w:after="240" w:line="276" w:lineRule="auto"/>
        <w:jc w:val="both"/>
        <w:rPr>
          <w:rFonts w:ascii="Aptos" w:hAnsi="Aptos"/>
          <w:color w:val="4D4D4D"/>
          <w:lang w:val="en-US"/>
        </w:rPr>
      </w:pPr>
    </w:p>
    <w:p w14:paraId="40BA443D" w14:textId="77777777" w:rsidR="00A1696A" w:rsidRPr="00CF6F4C" w:rsidRDefault="00A1696A" w:rsidP="000319CB">
      <w:pPr>
        <w:spacing w:after="240" w:line="276" w:lineRule="auto"/>
        <w:jc w:val="both"/>
        <w:rPr>
          <w:rFonts w:ascii="Aptos" w:hAnsi="Aptos"/>
          <w:color w:val="4D4D4D"/>
          <w:lang w:val="en-US"/>
        </w:rPr>
      </w:pPr>
    </w:p>
    <w:p w14:paraId="44D8BF30" w14:textId="77777777" w:rsidR="00A1696A" w:rsidRPr="00CF6F4C" w:rsidRDefault="00A1696A" w:rsidP="000319CB">
      <w:pPr>
        <w:spacing w:after="240" w:line="276" w:lineRule="auto"/>
        <w:jc w:val="both"/>
        <w:rPr>
          <w:rFonts w:ascii="Aptos" w:hAnsi="Aptos"/>
          <w:color w:val="4D4D4D"/>
          <w:lang w:val="en-US"/>
        </w:rPr>
      </w:pPr>
    </w:p>
    <w:p w14:paraId="4A2B64E9" w14:textId="77777777" w:rsidR="00A1696A" w:rsidRPr="00CF6F4C" w:rsidRDefault="00A1696A" w:rsidP="000319CB">
      <w:pPr>
        <w:spacing w:after="240" w:line="276" w:lineRule="auto"/>
        <w:jc w:val="both"/>
        <w:rPr>
          <w:rFonts w:ascii="Aptos" w:hAnsi="Aptos"/>
          <w:color w:val="4D4D4D"/>
          <w:lang w:val="en-US"/>
        </w:rPr>
      </w:pPr>
    </w:p>
    <w:p w14:paraId="7DCB1BA1" w14:textId="77777777" w:rsidR="00A1696A" w:rsidRPr="00CF6F4C" w:rsidRDefault="00A1696A" w:rsidP="000319CB">
      <w:pPr>
        <w:spacing w:after="240" w:line="276" w:lineRule="auto"/>
        <w:jc w:val="both"/>
        <w:rPr>
          <w:rFonts w:ascii="Aptos" w:hAnsi="Aptos"/>
          <w:color w:val="4D4D4D"/>
          <w:lang w:val="en-US"/>
        </w:rPr>
      </w:pPr>
    </w:p>
    <w:p w14:paraId="73EFD949" w14:textId="77777777" w:rsidR="00A1696A" w:rsidRPr="00CF6F4C" w:rsidRDefault="00A1696A" w:rsidP="000319CB">
      <w:pPr>
        <w:spacing w:after="240" w:line="276" w:lineRule="auto"/>
        <w:jc w:val="both"/>
        <w:rPr>
          <w:rFonts w:ascii="Aptos" w:hAnsi="Aptos"/>
          <w:color w:val="4D4D4D"/>
          <w:lang w:val="en-US"/>
        </w:rPr>
      </w:pPr>
    </w:p>
    <w:p w14:paraId="033BF765" w14:textId="77777777" w:rsidR="00A1696A" w:rsidRPr="00CF6F4C" w:rsidRDefault="00A1696A" w:rsidP="000319CB">
      <w:pPr>
        <w:spacing w:after="240" w:line="276" w:lineRule="auto"/>
        <w:jc w:val="both"/>
        <w:rPr>
          <w:rFonts w:ascii="Aptos" w:hAnsi="Aptos"/>
          <w:b/>
          <w:bCs/>
          <w:color w:val="4D4D4D"/>
          <w:sz w:val="26"/>
          <w:szCs w:val="26"/>
          <w:lang w:val="en-US"/>
        </w:rPr>
      </w:pPr>
    </w:p>
    <w:p w14:paraId="3185D814" w14:textId="77777777" w:rsidR="00106B6A" w:rsidRPr="00CF6F4C" w:rsidRDefault="00106B6A" w:rsidP="000319CB">
      <w:pPr>
        <w:spacing w:after="240" w:line="276" w:lineRule="auto"/>
        <w:jc w:val="both"/>
        <w:rPr>
          <w:rFonts w:ascii="Aptos" w:hAnsi="Aptos"/>
          <w:b/>
          <w:bCs/>
          <w:color w:val="4D4D4D"/>
          <w:sz w:val="26"/>
          <w:szCs w:val="26"/>
          <w:lang w:val="en-US"/>
        </w:rPr>
      </w:pPr>
    </w:p>
    <w:p w14:paraId="2E8E95AA" w14:textId="77777777" w:rsidR="00A1696A" w:rsidRPr="00CF6F4C" w:rsidRDefault="00A1696A" w:rsidP="000319CB">
      <w:pPr>
        <w:spacing w:after="240" w:line="276" w:lineRule="auto"/>
        <w:jc w:val="both"/>
        <w:rPr>
          <w:rFonts w:ascii="Aptos" w:hAnsi="Aptos"/>
          <w:b/>
          <w:bCs/>
          <w:color w:val="4D4D4D"/>
          <w:sz w:val="28"/>
          <w:szCs w:val="28"/>
          <w:lang w:val="en-US"/>
        </w:rPr>
      </w:pPr>
      <w:r w:rsidRPr="00CF6F4C">
        <w:rPr>
          <w:rFonts w:ascii="Aptos" w:hAnsi="Aptos"/>
          <w:b/>
          <w:bCs/>
          <w:color w:val="4D4D4D"/>
          <w:sz w:val="28"/>
          <w:szCs w:val="28"/>
          <w:lang w:val="en-US"/>
        </w:rPr>
        <w:lastRenderedPageBreak/>
        <w:t>Main</w:t>
      </w:r>
    </w:p>
    <w:p w14:paraId="2F106889"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Exposure to adverse events triggers neuroendocrine and behavioral responses, classically defined by Cannon</w:t>
      </w:r>
      <w:r w:rsidRPr="00CF6F4C">
        <w:rPr>
          <w:color w:val="4D4D4D"/>
          <w:vertAlign w:val="superscript"/>
        </w:rPr>
        <w:t>1</w:t>
      </w:r>
      <w:r w:rsidRPr="00CF6F4C">
        <w:rPr>
          <w:color w:val="4D4D4D"/>
        </w:rPr>
        <w:t xml:space="preserve"> as the fight-flight-fright response, characterized by activation of the sympathetic nervous system and hypothalamus-pituitary-adrenal axis, which enhance the ability to cope with current adverse events and prepare individuals to cope with future challenges</w:t>
      </w:r>
      <w:r w:rsidRPr="00CF6F4C">
        <w:rPr>
          <w:color w:val="4D4D4D"/>
          <w:vertAlign w:val="superscript"/>
        </w:rPr>
        <w:t>2</w:t>
      </w:r>
      <w:r w:rsidRPr="00CF6F4C">
        <w:rPr>
          <w:color w:val="4D4D4D"/>
        </w:rPr>
        <w:t>.</w:t>
      </w:r>
    </w:p>
    <w:p w14:paraId="23872F15"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Behavioral coping strategies are not limited to fight, flight or freeze, but cover a large range of active and passive behaviors, the balance of which may determine adaptive or maladaptive outcomes. Coping with threatening events requires appropriate cognitive processing to evaluate these situations and use this information for behavioral adaptation</w:t>
      </w:r>
      <w:r w:rsidRPr="00CF6F4C">
        <w:rPr>
          <w:color w:val="4D4D4D"/>
          <w:vertAlign w:val="superscript"/>
        </w:rPr>
        <w:t>3</w:t>
      </w:r>
      <w:r w:rsidRPr="00CF6F4C">
        <w:rPr>
          <w:color w:val="4D4D4D"/>
        </w:rPr>
        <w:t>, which varies strongly between individuals</w:t>
      </w:r>
      <w:r w:rsidRPr="00CF6F4C">
        <w:rPr>
          <w:color w:val="4D4D4D"/>
          <w:vertAlign w:val="superscript"/>
        </w:rPr>
        <w:t>4,5</w:t>
      </w:r>
      <w:r w:rsidRPr="00CF6F4C">
        <w:rPr>
          <w:color w:val="4D4D4D"/>
        </w:rPr>
        <w:t xml:space="preserve"> and can be influenced by factors such as sex, genetic background and context</w:t>
      </w:r>
      <w:r w:rsidRPr="00CF6F4C">
        <w:rPr>
          <w:color w:val="4D4D4D"/>
          <w:vertAlign w:val="superscript"/>
        </w:rPr>
        <w:t>6</w:t>
      </w:r>
      <w:r w:rsidRPr="00CF6F4C">
        <w:rPr>
          <w:color w:val="4D4D4D"/>
        </w:rPr>
        <w:t>, including exposure to earlier threatening experiences</w:t>
      </w:r>
      <w:r w:rsidRPr="00CF6F4C">
        <w:rPr>
          <w:color w:val="4D4D4D"/>
          <w:vertAlign w:val="superscript"/>
        </w:rPr>
        <w:t>7,8</w:t>
      </w:r>
      <w:r w:rsidRPr="00CF6F4C">
        <w:rPr>
          <w:color w:val="4D4D4D"/>
        </w:rPr>
        <w:t>.</w:t>
      </w:r>
    </w:p>
    <w:p w14:paraId="1425EDE8"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Understanding the mechanisms underlying behavioral adaptation is essential to understand why some individuals are more at risk than others of developing stress-related brain disorders after exposure to adverse experiences, including depressive disorders, anxiety and post-traumatic stress disorder (PTSD)</w:t>
      </w:r>
      <w:r w:rsidRPr="00CF6F4C">
        <w:rPr>
          <w:color w:val="4D4D4D"/>
          <w:vertAlign w:val="superscript"/>
        </w:rPr>
        <w:t>9,10</w:t>
      </w:r>
      <w:r w:rsidRPr="00CF6F4C">
        <w:rPr>
          <w:color w:val="4D4D4D"/>
        </w:rPr>
        <w:t>. Rodent studies allow for such mechanistic studies, but often lack in-depth measurement of the full spectrum of behavioral responses and coping strategies in models for stress-related mental disorders. Recent advances in deep learning pose estimation tools, such as DeepLabCut</w:t>
      </w:r>
      <w:r w:rsidRPr="00CF6F4C">
        <w:rPr>
          <w:color w:val="4D4D4D"/>
          <w:vertAlign w:val="superscript"/>
        </w:rPr>
        <w:t>11</w:t>
      </w:r>
      <w:r w:rsidRPr="00CF6F4C">
        <w:rPr>
          <w:color w:val="4D4D4D"/>
        </w:rPr>
        <w:t>, have revolutionized behavioral neuroscience by enabling precise tracking of user-specified points, allowing for more complex and detailed behavior analysis compared to traditional tracking methods or manual scoring. The resulting pose-estimation datasets allow researchers to extract and characterize behavioral traits through supervised methods</w:t>
      </w:r>
      <w:r w:rsidRPr="00CF6F4C">
        <w:rPr>
          <w:color w:val="4D4D4D"/>
          <w:vertAlign w:val="superscript"/>
        </w:rPr>
        <w:t>12-14</w:t>
      </w:r>
      <w:r w:rsidRPr="00CF6F4C">
        <w:rPr>
          <w:color w:val="4D4D4D"/>
        </w:rPr>
        <w:t xml:space="preserve"> and to explore data patterns without external information using unsupervised approaches</w:t>
      </w:r>
      <w:r w:rsidRPr="00CF6F4C">
        <w:rPr>
          <w:color w:val="4D4D4D"/>
          <w:vertAlign w:val="superscript"/>
        </w:rPr>
        <w:t>15-19</w:t>
      </w:r>
      <w:r w:rsidRPr="00CF6F4C">
        <w:rPr>
          <w:color w:val="4D4D4D"/>
        </w:rPr>
        <w:t>.</w:t>
      </w:r>
    </w:p>
    <w:p w14:paraId="2CA9CA73" w14:textId="794490AC" w:rsidR="00A1696A" w:rsidRPr="00CF6F4C" w:rsidRDefault="00A1696A" w:rsidP="005B6765">
      <w:pPr>
        <w:spacing w:after="240" w:line="276" w:lineRule="auto"/>
        <w:ind w:firstLine="708"/>
        <w:jc w:val="both"/>
        <w:rPr>
          <w:rFonts w:ascii="Aptos" w:hAnsi="Aptos"/>
          <w:color w:val="4D4D4D"/>
          <w:lang w:val="en-US"/>
        </w:rPr>
      </w:pPr>
      <w:r w:rsidRPr="00CF6F4C">
        <w:rPr>
          <w:color w:val="4D4D4D"/>
        </w:rPr>
        <w:t>Here, we examined in mice whether, and how, previous stress exposure during early development, early-life stress (ELS), which is an important risk factor for stress-related pathology later in life</w:t>
      </w:r>
      <w:r w:rsidRPr="00CF6F4C">
        <w:rPr>
          <w:color w:val="4D4D4D"/>
          <w:vertAlign w:val="superscript"/>
        </w:rPr>
        <w:t>20,21</w:t>
      </w:r>
      <w:r w:rsidRPr="00CF6F4C">
        <w:rPr>
          <w:color w:val="4D4D4D"/>
        </w:rPr>
        <w:t>, shapes behavioral coping strategies in response to a subsequent threat and tested whether we could detect individual variation in behavioral signatures. To achieve this, mice underwent ELS using a standardized model involving the restriction of bedding and nesting material (limiting bedding and nesting model</w:t>
      </w:r>
      <w:r w:rsidRPr="00CF6F4C">
        <w:rPr>
          <w:color w:val="4D4D4D"/>
          <w:vertAlign w:val="superscript"/>
        </w:rPr>
        <w:t>22</w:t>
      </w:r>
      <w:r w:rsidRPr="00CF6F4C">
        <w:rPr>
          <w:color w:val="4D4D4D"/>
        </w:rPr>
        <w:t>). In adulthood, these animals were subjected to threat conditioning (FC)</w:t>
      </w:r>
      <w:r w:rsidRPr="00CF6F4C">
        <w:rPr>
          <w:color w:val="4D4D4D"/>
          <w:vertAlign w:val="superscript"/>
        </w:rPr>
        <w:t>23</w:t>
      </w:r>
      <w:r w:rsidRPr="00CF6F4C">
        <w:rPr>
          <w:color w:val="4D4D4D"/>
        </w:rPr>
        <w:t>, in which a conditioned stimulus is paired with an aversive unconditioned stimulus, and behavioral patterns were identified over time. In this widely used laboratory model of fear learning, rodents instinctively freeze in response to the footshock</w:t>
      </w:r>
      <w:r w:rsidRPr="00CF6F4C">
        <w:rPr>
          <w:color w:val="4D4D4D"/>
          <w:vertAlign w:val="superscript"/>
        </w:rPr>
        <w:t>23</w:t>
      </w:r>
      <w:r w:rsidRPr="00CF6F4C">
        <w:rPr>
          <w:color w:val="4D4D4D"/>
        </w:rPr>
        <w:t>, making freezing a suitable supervised category. We validated a supervised freezing classifier using SimBA</w:t>
      </w:r>
      <w:r w:rsidRPr="00CF6F4C">
        <w:rPr>
          <w:color w:val="4D4D4D"/>
          <w:vertAlign w:val="superscript"/>
        </w:rPr>
        <w:t>12</w:t>
      </w:r>
      <w:r w:rsidRPr="00CF6F4C">
        <w:rPr>
          <w:color w:val="4D4D4D"/>
        </w:rPr>
        <w:t xml:space="preserve"> and further applied an unsupervised pipeline using keypoint MoSeq</w:t>
      </w:r>
      <w:r w:rsidRPr="00CF6F4C">
        <w:rPr>
          <w:color w:val="4D4D4D"/>
          <w:vertAlign w:val="superscript"/>
        </w:rPr>
        <w:t>17</w:t>
      </w:r>
      <w:r w:rsidRPr="00CF6F4C">
        <w:rPr>
          <w:color w:val="4D4D4D"/>
        </w:rPr>
        <w:t xml:space="preserve"> to explore the full </w:t>
      </w:r>
      <w:r w:rsidRPr="00CF6F4C">
        <w:rPr>
          <w:color w:val="4D4D4D"/>
        </w:rPr>
        <w:lastRenderedPageBreak/>
        <w:t>behavioral repertoire without pre-training, offering a data-driven approach that may reveal previously unrecognized coping strategies. This allowed us to capture a richer, dynamic spectrum of behavioral responses to threat that goes beyond measuring freezing to encompass temporal dynamics, behavioral diversity, transition patterns and entropy metrics, revealing subtle coping strategies that traditional analysis methods often overlook. Additionally, this detailed behavioral mapping uncovered individual differences, helping distinguish signatures of susceptibility and resilience shaped by early adversity. Finally, we built a validated predictive classifier that provides a scalable tool for behavioral phenotyping in new experimental contexts.</w:t>
      </w:r>
    </w:p>
    <w:p w14:paraId="08C874FF" w14:textId="77777777" w:rsidR="00A1696A" w:rsidRPr="00CF6F4C" w:rsidRDefault="00A1696A" w:rsidP="000319CB">
      <w:pPr>
        <w:spacing w:after="240" w:line="276" w:lineRule="auto"/>
        <w:jc w:val="both"/>
        <w:rPr>
          <w:rFonts w:ascii="Aptos" w:hAnsi="Aptos"/>
          <w:b/>
          <w:bCs/>
          <w:color w:val="4D4D4D"/>
          <w:sz w:val="28"/>
          <w:szCs w:val="28"/>
          <w:lang w:val="en-US"/>
        </w:rPr>
      </w:pPr>
      <w:bookmarkStart w:id="0" w:name="_Hlk232362789"/>
      <w:r w:rsidRPr="00CF6F4C">
        <w:rPr>
          <w:rFonts w:ascii="Aptos" w:hAnsi="Aptos"/>
          <w:b/>
          <w:bCs/>
          <w:color w:val="4D4D4D"/>
          <w:sz w:val="28"/>
          <w:szCs w:val="28"/>
          <w:lang w:val="en-US"/>
        </w:rPr>
        <w:t>Results</w:t>
      </w:r>
    </w:p>
    <w:p w14:paraId="0D3D1E9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b/>
          <w:bCs/>
          <w:color w:val="4D4D4D"/>
          <w:lang w:val="en-US"/>
        </w:rPr>
        <w:t>Automated freezing detection shows blunted freezing progression in ELS offspring</w:t>
      </w:r>
    </w:p>
    <w:p w14:paraId="7CCBA3C0"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Our first goal was to establish a reliable, objective measure of freezing behavior using a supervised learning approach. Since manual scoring is time consuming and prone to observer bias, we used SimBA</w:t>
      </w:r>
      <w:r w:rsidRPr="00CF6F4C">
        <w:rPr>
          <w:color w:val="4D4D4D"/>
          <w:vertAlign w:val="superscript"/>
        </w:rPr>
        <w:t>12</w:t>
      </w:r>
      <w:r w:rsidRPr="00CF6F4C">
        <w:rPr>
          <w:color w:val="4D4D4D"/>
        </w:rPr>
        <w:t xml:space="preserve"> to train a random forest classifier on hand-labeled freezing events and features generated from DeepLabCut</w:t>
      </w:r>
      <w:r w:rsidRPr="00CF6F4C">
        <w:rPr>
          <w:color w:val="4D4D4D"/>
          <w:vertAlign w:val="superscript"/>
        </w:rPr>
        <w:t>11</w:t>
      </w:r>
      <w:r w:rsidRPr="00CF6F4C">
        <w:rPr>
          <w:color w:val="4D4D4D"/>
        </w:rPr>
        <w:t xml:space="preserve"> pose estimation data. Once trained, the model was tested on an independent, held-out manually annotated set of 211,500 frames, where its predictions closely matched human scoring (r = 0.95, R² = 0.90, p &lt; 0.001, </w:t>
      </w:r>
      <w:r w:rsidRPr="00CF6F4C">
        <w:rPr>
          <w:b/>
          <w:bCs/>
          <w:color w:val="4D4D4D"/>
        </w:rPr>
        <w:t>Fig. 1</w:t>
      </w:r>
      <w:r w:rsidRPr="00CF6F4C">
        <w:rPr>
          <w:color w:val="4D4D4D"/>
        </w:rPr>
        <w:t>). This strong correlation supports using the classifier’s output as ground truth for all further analyses.</w:t>
      </w:r>
    </w:p>
    <w:p w14:paraId="1EE116DA" w14:textId="730DC57A" w:rsidR="00A1696A" w:rsidRPr="00CF6F4C" w:rsidRDefault="00A1696A" w:rsidP="00AD2D45">
      <w:pPr>
        <w:spacing w:after="240" w:line="276" w:lineRule="auto"/>
        <w:ind w:firstLine="708"/>
        <w:jc w:val="both"/>
        <w:rPr>
          <w:rFonts w:ascii="Aptos" w:hAnsi="Aptos"/>
          <w:color w:val="4D4D4D"/>
          <w:lang w:val="en-US"/>
        </w:rPr>
      </w:pPr>
      <w:r w:rsidRPr="00CF6F4C">
        <w:rPr>
          <w:rFonts w:ascii="Aptos" w:hAnsi="Aptos"/>
          <w:color w:val="4D4D4D"/>
          <w:lang w:val="en-US"/>
        </w:rPr>
        <w:t>We next examined how a history of ELS affects the progression of freezing over time during FC using two published datasets</w:t>
      </w:r>
      <w:r w:rsidRPr="00CF6F4C">
        <w:rPr>
          <w:rFonts w:ascii="Aptos" w:hAnsi="Aptos"/>
          <w:color w:val="4D4D4D"/>
          <w:vertAlign w:val="superscript"/>
          <w:lang w:val="en-US"/>
        </w:rPr>
        <w:t>24,25</w:t>
      </w:r>
      <w:r w:rsidRPr="00CF6F4C">
        <w:rPr>
          <w:rFonts w:ascii="Aptos" w:hAnsi="Aptos"/>
          <w:color w:val="4D4D4D"/>
          <w:lang w:val="en-US"/>
        </w:rPr>
        <w:t xml:space="preserve">. To isolate the effects of ELS itself, only control and ELS groups were included, excluding any further treatment or experimental variables. A mixed linear model analysis confirmed a significant main effect of time in both cohorts (Sanguino-Gómez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w:t>
      </w:r>
      <w:r w:rsidRPr="00CF6F4C">
        <w:rPr>
          <w:rFonts w:ascii="Aptos" w:hAnsi="Aptos"/>
          <w:color w:val="4D4D4D"/>
        </w:rPr>
        <w:t>β</w:t>
      </w:r>
      <w:r w:rsidRPr="00CF6F4C">
        <w:rPr>
          <w:rFonts w:ascii="Aptos" w:hAnsi="Aptos"/>
          <w:color w:val="4D4D4D"/>
          <w:lang w:val="en-US"/>
        </w:rPr>
        <w:t xml:space="preserve"> = 3.721, SE = 0.128, z = 29.048, p &lt; 0.001</w:t>
      </w:r>
      <w:r w:rsidR="00910BB4" w:rsidRPr="00CF6F4C">
        <w:rPr>
          <w:color w:val="4D4D4D"/>
        </w:rPr>
        <w:t>;</w:t>
      </w:r>
      <w:r w:rsidRPr="00CF6F4C">
        <w:rPr>
          <w:rFonts w:ascii="Aptos" w:hAnsi="Aptos"/>
          <w:color w:val="4D4D4D"/>
          <w:lang w:val="en-US"/>
        </w:rPr>
        <w:t xml:space="preserve"> </w:t>
      </w:r>
      <w:r w:rsidRPr="00CF6F4C">
        <w:rPr>
          <w:rFonts w:ascii="Aptos" w:hAnsi="Aptos"/>
          <w:b/>
          <w:bCs/>
          <w:color w:val="4D4D4D"/>
          <w:lang w:val="en-US"/>
        </w:rPr>
        <w:t>Fig. 2A</w:t>
      </w:r>
      <w:r w:rsidRPr="00CF6F4C">
        <w:rPr>
          <w:rFonts w:ascii="Aptos" w:hAnsi="Aptos"/>
          <w:color w:val="4D4D4D"/>
          <w:lang w:val="en-US"/>
        </w:rPr>
        <w:t xml:space="preserve">, Sanguino-Gómez et al., 2024: </w:t>
      </w:r>
      <w:r w:rsidRPr="00CF6F4C">
        <w:rPr>
          <w:rFonts w:ascii="Aptos" w:hAnsi="Aptos"/>
          <w:color w:val="4D4D4D"/>
        </w:rPr>
        <w:t>β</w:t>
      </w:r>
      <w:r w:rsidRPr="00CF6F4C">
        <w:rPr>
          <w:rFonts w:ascii="Aptos" w:hAnsi="Aptos"/>
          <w:color w:val="4D4D4D"/>
          <w:lang w:val="en-US"/>
        </w:rPr>
        <w:t xml:space="preserve"> = 4.412, SE = 0.191, z = 23.091, p &lt; 0.001</w:t>
      </w:r>
      <w:r w:rsidR="00910BB4" w:rsidRPr="00CF6F4C">
        <w:rPr>
          <w:color w:val="4D4D4D"/>
        </w:rPr>
        <w:t>;</w:t>
      </w:r>
      <w:r w:rsidRPr="00CF6F4C">
        <w:rPr>
          <w:rFonts w:ascii="Aptos" w:hAnsi="Aptos"/>
          <w:color w:val="4D4D4D"/>
          <w:lang w:val="en-US"/>
        </w:rPr>
        <w:t xml:space="preserve"> </w:t>
      </w:r>
      <w:r w:rsidRPr="00CF6F4C">
        <w:rPr>
          <w:rFonts w:ascii="Aptos" w:hAnsi="Aptos"/>
          <w:b/>
          <w:bCs/>
          <w:color w:val="4D4D4D"/>
          <w:lang w:val="en-US"/>
        </w:rPr>
        <w:t>Fig. 2B</w:t>
      </w:r>
      <w:r w:rsidRPr="00CF6F4C">
        <w:rPr>
          <w:rFonts w:ascii="Aptos" w:hAnsi="Aptos"/>
          <w:color w:val="4D4D4D"/>
          <w:lang w:val="en-US"/>
        </w:rPr>
        <w:t>). A significant ELS × time interaction was found in both datasets (</w:t>
      </w:r>
      <w:r w:rsidRPr="00CF6F4C">
        <w:rPr>
          <w:rFonts w:ascii="Aptos" w:hAnsi="Aptos"/>
          <w:color w:val="4D4D4D"/>
        </w:rPr>
        <w:t>β</w:t>
      </w:r>
      <w:r w:rsidRPr="00CF6F4C">
        <w:rPr>
          <w:rFonts w:ascii="Aptos" w:hAnsi="Aptos"/>
          <w:color w:val="4D4D4D"/>
          <w:lang w:val="en-US"/>
        </w:rPr>
        <w:t xml:space="preserve"> = −0.887, SE = 0.181, z = −4.898, p &lt; 0.001; </w:t>
      </w:r>
      <w:r w:rsidRPr="00CF6F4C">
        <w:rPr>
          <w:rFonts w:ascii="Aptos" w:hAnsi="Aptos"/>
          <w:color w:val="4D4D4D"/>
        </w:rPr>
        <w:t>β</w:t>
      </w:r>
      <w:r w:rsidRPr="00CF6F4C">
        <w:rPr>
          <w:rFonts w:ascii="Aptos" w:hAnsi="Aptos"/>
          <w:color w:val="4D4D4D"/>
          <w:lang w:val="en-US"/>
        </w:rPr>
        <w:t xml:space="preserve"> = −0.721, SE = 0.27, z = −2.667</w:t>
      </w:r>
      <w:r w:rsidR="00910BB4" w:rsidRPr="00CF6F4C">
        <w:rPr>
          <w:color w:val="4D4D4D"/>
        </w:rPr>
        <w:t>;</w:t>
      </w:r>
      <w:r w:rsidRPr="00CF6F4C">
        <w:rPr>
          <w:rFonts w:ascii="Aptos" w:hAnsi="Aptos"/>
          <w:color w:val="4D4D4D"/>
          <w:lang w:val="en-US"/>
        </w:rPr>
        <w:t xml:space="preserve"> p = 0.008</w:t>
      </w:r>
      <w:r w:rsidR="00910BB4" w:rsidRPr="00CF6F4C">
        <w:rPr>
          <w:rFonts w:ascii="Aptos" w:hAnsi="Aptos"/>
          <w:color w:val="4D4D4D"/>
          <w:lang w:val="en-US"/>
        </w:rPr>
        <w:t xml:space="preserve"> </w:t>
      </w:r>
      <w:r w:rsidRPr="00CF6F4C">
        <w:rPr>
          <w:rFonts w:ascii="Aptos" w:hAnsi="Aptos"/>
          <w:color w:val="4D4D4D"/>
          <w:lang w:val="en-US"/>
        </w:rPr>
        <w:t>respectively), indicating that ELS animals showed a slower increase in freezing over time. A combined analysis confirmed this interaction (</w:t>
      </w:r>
      <w:r w:rsidRPr="00CF6F4C">
        <w:rPr>
          <w:rFonts w:ascii="Aptos" w:hAnsi="Aptos"/>
          <w:color w:val="4D4D4D"/>
        </w:rPr>
        <w:t>β</w:t>
      </w:r>
      <w:r w:rsidRPr="00CF6F4C">
        <w:rPr>
          <w:rFonts w:ascii="Aptos" w:hAnsi="Aptos"/>
          <w:color w:val="4D4D4D"/>
          <w:lang w:val="en-US"/>
        </w:rPr>
        <w:t xml:space="preserve"> = −0.822, SE = 0.154, z = −5.327</w:t>
      </w:r>
      <w:r w:rsidR="00910BB4" w:rsidRPr="00CF6F4C">
        <w:rPr>
          <w:color w:val="4D4D4D"/>
        </w:rPr>
        <w:t>;</w:t>
      </w:r>
      <w:r w:rsidRPr="00CF6F4C">
        <w:rPr>
          <w:rFonts w:ascii="Aptos" w:hAnsi="Aptos"/>
          <w:color w:val="4D4D4D"/>
          <w:lang w:val="en-US"/>
        </w:rPr>
        <w:t xml:space="preserve"> p &lt; 0.001</w:t>
      </w:r>
      <w:r w:rsidR="00F71BDC" w:rsidRPr="00CF6F4C">
        <w:rPr>
          <w:rFonts w:ascii="Aptos" w:hAnsi="Aptos"/>
          <w:color w:val="4D4D4D"/>
          <w:lang w:val="en-US"/>
        </w:rPr>
        <w:t xml:space="preserve">; </w:t>
      </w:r>
      <w:r w:rsidRPr="00CF6F4C">
        <w:rPr>
          <w:rFonts w:ascii="Aptos" w:hAnsi="Aptos"/>
          <w:b/>
          <w:bCs/>
          <w:color w:val="4D4D4D"/>
          <w:lang w:val="en-US"/>
        </w:rPr>
        <w:t>Fig. 2C</w:t>
      </w:r>
      <w:r w:rsidRPr="00CF6F4C">
        <w:rPr>
          <w:rFonts w:ascii="Aptos" w:hAnsi="Aptos"/>
          <w:color w:val="4D4D4D"/>
          <w:lang w:val="en-US"/>
        </w:rPr>
        <w:t>), demonstrating that ELS blunts the progression of fear-related freezing. These findings show that our supervised classifier provides a reliable, scalable method for quantifying freezing and demonstrates that ELS blunts the progression of fear-related freezing over time.</w:t>
      </w:r>
    </w:p>
    <w:p w14:paraId="3C36746D" w14:textId="0731CF27" w:rsidR="00A1696A" w:rsidRPr="00CF6F4C" w:rsidRDefault="00A1696A" w:rsidP="000319CB">
      <w:pPr>
        <w:spacing w:after="240" w:line="276" w:lineRule="auto"/>
        <w:jc w:val="both"/>
        <w:rPr>
          <w:rFonts w:ascii="Aptos" w:hAnsi="Aptos"/>
          <w:b/>
          <w:bCs/>
          <w:color w:val="4D4D4D"/>
          <w:lang w:val="en-US"/>
        </w:rPr>
      </w:pPr>
      <w:r w:rsidRPr="00CF6F4C">
        <w:rPr>
          <w:b/>
          <w:bCs/>
          <w:color w:val="4D4D4D"/>
        </w:rPr>
        <w:t>Unsupervised behavioral sequencing recapitulates the supervised freezing effect in ELS</w:t>
      </w:r>
    </w:p>
    <w:p w14:paraId="4C736B43" w14:textId="045CB470" w:rsidR="00A1696A" w:rsidRPr="00CF6F4C" w:rsidRDefault="00A1696A" w:rsidP="00DF3357">
      <w:pPr>
        <w:spacing w:after="240" w:line="276" w:lineRule="auto"/>
        <w:ind w:firstLine="720"/>
        <w:jc w:val="both"/>
        <w:rPr>
          <w:rFonts w:ascii="Aptos" w:hAnsi="Aptos"/>
          <w:color w:val="4D4D4D"/>
          <w:lang w:val="en-US"/>
        </w:rPr>
      </w:pPr>
      <w:r w:rsidRPr="00CF6F4C">
        <w:rPr>
          <w:color w:val="4D4D4D"/>
        </w:rPr>
        <w:t>After confirming that the supervised pipeline reliably scores freezing, we applied keypoint MoSeq</w:t>
      </w:r>
      <w:r w:rsidRPr="00CF6F4C">
        <w:rPr>
          <w:color w:val="4D4D4D"/>
          <w:vertAlign w:val="superscript"/>
        </w:rPr>
        <w:t>17</w:t>
      </w:r>
      <w:r w:rsidRPr="00CF6F4C">
        <w:rPr>
          <w:color w:val="4D4D4D"/>
        </w:rPr>
        <w:t xml:space="preserve"> to the same pose-estimation dataset to test whether unsupervised </w:t>
      </w:r>
      <w:r w:rsidRPr="00CF6F4C">
        <w:rPr>
          <w:color w:val="4D4D4D"/>
        </w:rPr>
        <w:lastRenderedPageBreak/>
        <w:t>motifs aligned with supervised freezing labels. Keypoint MoSeq generated 96 behavioral syllables (</w:t>
      </w:r>
      <w:r w:rsidRPr="00CF6F4C">
        <w:rPr>
          <w:b/>
          <w:bCs/>
          <w:color w:val="4D4D4D"/>
        </w:rPr>
        <w:t>Fig. 2D</w:t>
      </w:r>
      <w:r w:rsidRPr="00CF6F4C">
        <w:rPr>
          <w:color w:val="4D4D4D"/>
        </w:rPr>
        <w:t>), which were reduced to 38 after frequency filtering. The retained syllables accounted for 99.5% of all labeled frames (</w:t>
      </w:r>
      <w:r w:rsidRPr="00CF6F4C">
        <w:rPr>
          <w:b/>
          <w:bCs/>
          <w:color w:val="4D4D4D"/>
        </w:rPr>
        <w:t>Fig. 2D</w:t>
      </w:r>
      <w:r w:rsidRPr="00CF6F4C">
        <w:rPr>
          <w:color w:val="4D4D4D"/>
        </w:rPr>
        <w:t>). When matched to supervised freezing labels, a single dominant syllable (S0) accounted for roughly 75% of all freezing frames. Applying a precision threshold above 50% (</w:t>
      </w:r>
      <w:r w:rsidRPr="00CF6F4C">
        <w:rPr>
          <w:b/>
          <w:bCs/>
          <w:color w:val="4D4D4D"/>
        </w:rPr>
        <w:t>Fig. 2E</w:t>
      </w:r>
      <w:r w:rsidRPr="00CF6F4C">
        <w:rPr>
          <w:color w:val="4D4D4D"/>
        </w:rPr>
        <w:t>), we included an additional syllable (S28) that, despite lower recall (</w:t>
      </w:r>
      <w:r w:rsidRPr="00CF6F4C">
        <w:rPr>
          <w:b/>
          <w:bCs/>
          <w:color w:val="4D4D4D"/>
        </w:rPr>
        <w:t>Fig. 2F</w:t>
      </w:r>
      <w:r w:rsidRPr="00CF6F4C">
        <w:rPr>
          <w:color w:val="4D4D4D"/>
        </w:rPr>
        <w:t xml:space="preserve">), contributed modestly to freezing. Visual inspection indicated that S0 resembles a classic, elongated freezing posture, while S28 is characterized by a more curled and compact posture resembling a huddling-like freezing form. Interestingly, we identified three syllables with high precision for freezing exclusive to the ELS animals (S68, S51 and S48, </w:t>
      </w:r>
      <w:r w:rsidRPr="00CF6F4C">
        <w:rPr>
          <w:b/>
          <w:bCs/>
          <w:color w:val="4D4D4D"/>
        </w:rPr>
        <w:t>Fig. 2E</w:t>
      </w:r>
      <w:r w:rsidRPr="00CF6F4C">
        <w:rPr>
          <w:color w:val="4D4D4D"/>
        </w:rPr>
        <w:t>), suggesting subtle, ELS-specific differences in freezing behavior. However, due to their low frequency, these syllables did not survive the filtering step and were excluded from downstream analysis. When combined, S0 and S28 overlapped with SimBA ground truth labels for about 81% of freezing frames per animal (</w:t>
      </w:r>
      <w:r w:rsidR="00ED4F53" w:rsidRPr="00CF6F4C">
        <w:rPr>
          <w:color w:val="4D4D4D"/>
        </w:rPr>
        <w:t xml:space="preserve">Control: 81.5 ± 9.1%; ELS: 80.1 ± 10.4%; </w:t>
      </w:r>
      <w:r w:rsidRPr="00CF6F4C">
        <w:rPr>
          <w:b/>
          <w:bCs/>
          <w:color w:val="4D4D4D"/>
        </w:rPr>
        <w:t>Fig. 2G</w:t>
      </w:r>
      <w:r w:rsidRPr="00CF6F4C">
        <w:rPr>
          <w:color w:val="4D4D4D"/>
        </w:rPr>
        <w:t>), and every animal recapitulated more than 50% of manual freezing annotations (</w:t>
      </w:r>
      <w:r w:rsidRPr="00CF6F4C">
        <w:rPr>
          <w:b/>
          <w:bCs/>
          <w:color w:val="4D4D4D"/>
        </w:rPr>
        <w:t>Fig. 2G</w:t>
      </w:r>
      <w:r w:rsidRPr="00CF6F4C">
        <w:rPr>
          <w:color w:val="4D4D4D"/>
        </w:rPr>
        <w:t>). A mixed linear model on S0 + S28 usage replicated the supervised finding: a significant main effect of time (β = 0.126, SE = 0.004, z = 32.62</w:t>
      </w:r>
      <w:r w:rsidR="00A20EDC" w:rsidRPr="00CF6F4C">
        <w:rPr>
          <w:color w:val="4D4D4D"/>
        </w:rPr>
        <w:t>0</w:t>
      </w:r>
      <w:r w:rsidRPr="00CF6F4C">
        <w:rPr>
          <w:color w:val="4D4D4D"/>
        </w:rPr>
        <w:t xml:space="preserve">, p &lt; 0.001, </w:t>
      </w:r>
      <w:r w:rsidRPr="00CF6F4C">
        <w:rPr>
          <w:b/>
          <w:bCs/>
          <w:color w:val="4D4D4D"/>
        </w:rPr>
        <w:t>Fig. 2H</w:t>
      </w:r>
      <w:r w:rsidRPr="00CF6F4C">
        <w:rPr>
          <w:color w:val="4D4D4D"/>
        </w:rPr>
        <w:t>) and a significant ELS × time interaction (β = -0.023, SE = 0.005, z = -4.2</w:t>
      </w:r>
      <w:r w:rsidR="00A20EDC" w:rsidRPr="00CF6F4C">
        <w:rPr>
          <w:color w:val="4D4D4D"/>
        </w:rPr>
        <w:t>62</w:t>
      </w:r>
      <w:r w:rsidRPr="00CF6F4C">
        <w:rPr>
          <w:color w:val="4D4D4D"/>
        </w:rPr>
        <w:t xml:space="preserve">, p &lt; 0.001, </w:t>
      </w:r>
      <w:r w:rsidRPr="00CF6F4C">
        <w:rPr>
          <w:b/>
          <w:bCs/>
          <w:color w:val="4D4D4D"/>
        </w:rPr>
        <w:t>Fig. 2H</w:t>
      </w:r>
      <w:r w:rsidRPr="00CF6F4C">
        <w:rPr>
          <w:color w:val="4D4D4D"/>
        </w:rPr>
        <w:t>) indicating that, although both groups increased their use of these syllables, the rate was slower in ELS animals. These findings demonstrate that unsupervised phenotyping effectively recapitulates supervised results in freezing behavior.</w:t>
      </w:r>
    </w:p>
    <w:p w14:paraId="02E6BB3E" w14:textId="6D14594D" w:rsidR="00A1696A" w:rsidRPr="00CF6F4C" w:rsidRDefault="00A1696A" w:rsidP="000319CB">
      <w:pPr>
        <w:spacing w:after="240" w:line="276" w:lineRule="auto"/>
        <w:jc w:val="both"/>
        <w:rPr>
          <w:rFonts w:ascii="Aptos" w:hAnsi="Aptos"/>
          <w:b/>
          <w:bCs/>
          <w:color w:val="4D4D4D"/>
          <w:lang w:val="en-US"/>
        </w:rPr>
      </w:pPr>
      <w:r w:rsidRPr="00CF6F4C">
        <w:rPr>
          <w:b/>
          <w:bCs/>
          <w:color w:val="4D4D4D"/>
        </w:rPr>
        <w:t>Unsupervised behavioral sequencing methods reveal new behavioral motifs altered by ELS</w:t>
      </w:r>
    </w:p>
    <w:p w14:paraId="103B6FC9" w14:textId="77777777" w:rsidR="00272612" w:rsidRPr="00CF6F4C" w:rsidRDefault="00A1696A" w:rsidP="00DF3357">
      <w:pPr>
        <w:spacing w:after="240" w:line="276" w:lineRule="auto"/>
        <w:ind w:firstLine="720"/>
        <w:jc w:val="both"/>
        <w:rPr>
          <w:color w:val="4D4D4D"/>
        </w:rPr>
      </w:pPr>
      <w:r w:rsidRPr="00CF6F4C">
        <w:rPr>
          <w:color w:val="4D4D4D"/>
        </w:rPr>
        <w:t>Once validated, we used keypoint MoSeq</w:t>
      </w:r>
      <w:r w:rsidRPr="00CF6F4C">
        <w:rPr>
          <w:color w:val="4D4D4D"/>
          <w:vertAlign w:val="superscript"/>
        </w:rPr>
        <w:t>17</w:t>
      </w:r>
      <w:r w:rsidRPr="00CF6F4C">
        <w:rPr>
          <w:color w:val="4D4D4D"/>
        </w:rPr>
        <w:t xml:space="preserve"> to identify new sets of behaviors during FC and assess how ELS alters their expression. Syllables were visually inspected and grouped into seven ethologically relevant clusters: freeze, sniff, groom, turn, locomotion, climb and jump (definitions in </w:t>
      </w:r>
      <w:r w:rsidRPr="00CF6F4C">
        <w:rPr>
          <w:b/>
          <w:bCs/>
          <w:color w:val="4D4D4D"/>
        </w:rPr>
        <w:t>Supplementary Table 1</w:t>
      </w:r>
      <w:r w:rsidRPr="00CF6F4C">
        <w:rPr>
          <w:color w:val="4D4D4D"/>
        </w:rPr>
        <w:t xml:space="preserve">), all of which were present in both groups across experiments and time periods. </w:t>
      </w:r>
      <w:r>
        <w:rPr>
          <w:highlight w:val="yellow"/>
        </w:rPr>
        <w:t>Representative pose-overlaid examples and canonical skeleton trajectories for the common syllables are provided in Supplementary Video 1.</w:t>
      </w:r>
    </w:p>
    <w:p w14:paraId="5746E995" w14:textId="681BDA83" w:rsidR="00A1696A" w:rsidRPr="00CF6F4C" w:rsidRDefault="00A1696A" w:rsidP="00DF3357">
      <w:pPr>
        <w:spacing w:after="240" w:line="276" w:lineRule="auto"/>
        <w:ind w:firstLine="720"/>
        <w:jc w:val="both"/>
        <w:rPr>
          <w:rFonts w:ascii="Aptos" w:hAnsi="Aptos"/>
          <w:color w:val="4D4D4D"/>
          <w:lang w:val="en-US"/>
        </w:rPr>
      </w:pPr>
      <w:r w:rsidRPr="00CF6F4C">
        <w:rPr>
          <w:color w:val="4D4D4D"/>
        </w:rPr>
        <w:t xml:space="preserve">Syllables with mixed behaviors or tracking inaccuracies were excluded (~20% of frames), with no differences between conditions </w:t>
      </w:r>
      <w:r w:rsidR="00E55C2F" w:rsidRPr="00CF6F4C">
        <w:rPr>
          <w:color w:val="4D4D4D"/>
        </w:rPr>
        <w:t>(</w:t>
      </w:r>
      <w:r w:rsidRPr="00CF6F4C">
        <w:rPr>
          <w:b/>
          <w:bCs/>
          <w:color w:val="4D4D4D"/>
        </w:rPr>
        <w:t>Supplementary Figure 1</w:t>
      </w:r>
      <w:r w:rsidRPr="00CF6F4C">
        <w:rPr>
          <w:color w:val="4D4D4D"/>
        </w:rPr>
        <w:t>). Among the mapped behaviors, ELS animals showed fewer freeze events (ELS versus control: β = −0.204, SE = 0.081, z = −2.510, p = 0.012</w:t>
      </w:r>
      <w:r w:rsidR="004E6E95" w:rsidRPr="00CF6F4C">
        <w:rPr>
          <w:color w:val="4D4D4D"/>
        </w:rPr>
        <w:t>, BH_FDR p = 0.028</w:t>
      </w:r>
      <w:r w:rsidRPr="00CF6F4C">
        <w:rPr>
          <w:color w:val="4D4D4D"/>
        </w:rPr>
        <w:t xml:space="preserve">; </w:t>
      </w:r>
      <w:r w:rsidRPr="00CF6F4C">
        <w:rPr>
          <w:b/>
          <w:bCs/>
          <w:color w:val="4D4D4D"/>
        </w:rPr>
        <w:t>Fig. 3A</w:t>
      </w:r>
      <w:r w:rsidRPr="00CF6F4C">
        <w:rPr>
          <w:color w:val="4D4D4D"/>
        </w:rPr>
        <w:t xml:space="preserve">), </w:t>
      </w:r>
      <w:r w:rsidR="00164792" w:rsidRPr="00CF6F4C">
        <w:rPr>
          <w:color w:val="4D4D4D"/>
        </w:rPr>
        <w:t>more sniff events (β = 0.62</w:t>
      </w:r>
      <w:r w:rsidR="00AC76D6">
        <w:rPr>
          <w:color w:val="4D4D4D"/>
        </w:rPr>
        <w:t>3</w:t>
      </w:r>
      <w:r w:rsidR="00164792" w:rsidRPr="00CF6F4C">
        <w:rPr>
          <w:color w:val="4D4D4D"/>
        </w:rPr>
        <w:t>, SE = 0.231, z = 2.69</w:t>
      </w:r>
      <w:r w:rsidR="00AC76D6">
        <w:rPr>
          <w:color w:val="4D4D4D"/>
        </w:rPr>
        <w:t>6</w:t>
      </w:r>
      <w:r w:rsidR="00164792" w:rsidRPr="00CF6F4C">
        <w:rPr>
          <w:color w:val="4D4D4D"/>
        </w:rPr>
        <w:t>, p = 0.007</w:t>
      </w:r>
      <w:r w:rsidR="004E6E95" w:rsidRPr="00CF6F4C">
        <w:rPr>
          <w:color w:val="4D4D4D"/>
        </w:rPr>
        <w:t>, BH_FDR p = 0.025</w:t>
      </w:r>
      <w:r w:rsidR="00164792" w:rsidRPr="00CF6F4C">
        <w:rPr>
          <w:color w:val="4D4D4D"/>
        </w:rPr>
        <w:t xml:space="preserve">; </w:t>
      </w:r>
      <w:r w:rsidR="00164792" w:rsidRPr="00CF6F4C">
        <w:rPr>
          <w:b/>
          <w:bCs/>
          <w:color w:val="4D4D4D"/>
        </w:rPr>
        <w:t>Fig. 3A</w:t>
      </w:r>
      <w:r w:rsidR="00164792" w:rsidRPr="00CF6F4C">
        <w:rPr>
          <w:color w:val="4D4D4D"/>
        </w:rPr>
        <w:t xml:space="preserve">) and </w:t>
      </w:r>
      <w:r w:rsidRPr="00CF6F4C">
        <w:rPr>
          <w:color w:val="4D4D4D"/>
        </w:rPr>
        <w:t>more turn events (β = 0.101, SE = 0.032, z = 3.099, p = 0.002</w:t>
      </w:r>
      <w:r w:rsidR="004E6E95" w:rsidRPr="00CF6F4C">
        <w:rPr>
          <w:color w:val="4D4D4D"/>
        </w:rPr>
        <w:t>, BH_FDR p = 0.014</w:t>
      </w:r>
      <w:r w:rsidRPr="00CF6F4C">
        <w:rPr>
          <w:color w:val="4D4D4D"/>
        </w:rPr>
        <w:t xml:space="preserve">; </w:t>
      </w:r>
      <w:r w:rsidRPr="00CF6F4C">
        <w:rPr>
          <w:b/>
          <w:bCs/>
          <w:color w:val="4D4D4D"/>
        </w:rPr>
        <w:t>Fig. 3A</w:t>
      </w:r>
      <w:r w:rsidRPr="00CF6F4C">
        <w:rPr>
          <w:color w:val="4D4D4D"/>
        </w:rPr>
        <w:t>)</w:t>
      </w:r>
      <w:r w:rsidR="00164792" w:rsidRPr="00CF6F4C">
        <w:rPr>
          <w:color w:val="4D4D4D"/>
        </w:rPr>
        <w:t>.</w:t>
      </w:r>
      <w:r w:rsidRPr="00CF6F4C">
        <w:rPr>
          <w:color w:val="4D4D4D"/>
        </w:rPr>
        <w:t xml:space="preserve"> When examined over time (</w:t>
      </w:r>
      <w:r w:rsidRPr="00CF6F4C">
        <w:rPr>
          <w:b/>
          <w:bCs/>
          <w:color w:val="4D4D4D"/>
        </w:rPr>
        <w:t>Fig. 3B-H</w:t>
      </w:r>
      <w:r w:rsidRPr="00CF6F4C">
        <w:rPr>
          <w:color w:val="4D4D4D"/>
        </w:rPr>
        <w:t>), ELS animals showed a blunted freeze increase relative to controls (β = −0.023, SE = 0.005, z = −4.2</w:t>
      </w:r>
      <w:r w:rsidR="00A507EF" w:rsidRPr="00CF6F4C">
        <w:rPr>
          <w:color w:val="4D4D4D"/>
        </w:rPr>
        <w:t>62</w:t>
      </w:r>
      <w:r w:rsidRPr="00CF6F4C">
        <w:rPr>
          <w:color w:val="4D4D4D"/>
        </w:rPr>
        <w:t>, p &lt; 0.001</w:t>
      </w:r>
      <w:r w:rsidR="004E6E95" w:rsidRPr="00CF6F4C">
        <w:rPr>
          <w:color w:val="4D4D4D"/>
        </w:rPr>
        <w:t>, BH_FDR p &lt; 0.001</w:t>
      </w:r>
      <w:r w:rsidRPr="00CF6F4C">
        <w:rPr>
          <w:color w:val="4D4D4D"/>
        </w:rPr>
        <w:t xml:space="preserve">; </w:t>
      </w:r>
      <w:r w:rsidRPr="00CF6F4C">
        <w:rPr>
          <w:b/>
          <w:bCs/>
          <w:color w:val="4D4D4D"/>
        </w:rPr>
        <w:t>Fig. 3B</w:t>
      </w:r>
      <w:r w:rsidRPr="00CF6F4C">
        <w:rPr>
          <w:color w:val="4D4D4D"/>
        </w:rPr>
        <w:t>), consistent with our SimBA-based findings (</w:t>
      </w:r>
      <w:r w:rsidRPr="00CF6F4C">
        <w:rPr>
          <w:b/>
          <w:bCs/>
          <w:color w:val="4D4D4D"/>
        </w:rPr>
        <w:t>Fig. 2</w:t>
      </w:r>
      <w:r w:rsidR="00164792" w:rsidRPr="00CF6F4C">
        <w:rPr>
          <w:b/>
          <w:bCs/>
          <w:color w:val="4D4D4D"/>
        </w:rPr>
        <w:t>A-C</w:t>
      </w:r>
      <w:r w:rsidRPr="00CF6F4C">
        <w:rPr>
          <w:color w:val="4D4D4D"/>
        </w:rPr>
        <w:t>). This approach further revealed that ELS offspring sniffed more at trial onset and, over time, normalized to control levels (β = −0.014, SE = 0.004, z = −3.656, p &lt; 0.001</w:t>
      </w:r>
      <w:r w:rsidR="004E6E95" w:rsidRPr="00CF6F4C">
        <w:rPr>
          <w:color w:val="4D4D4D"/>
        </w:rPr>
        <w:t xml:space="preserve">, BH_FDR p &lt; 0.001; </w:t>
      </w:r>
      <w:r w:rsidRPr="00CF6F4C">
        <w:rPr>
          <w:b/>
          <w:bCs/>
          <w:color w:val="4D4D4D"/>
        </w:rPr>
        <w:t>Fig. 3C</w:t>
      </w:r>
      <w:r w:rsidRPr="00CF6F4C">
        <w:rPr>
          <w:color w:val="4D4D4D"/>
        </w:rPr>
        <w:t xml:space="preserve">), sustained turning at higher levels </w:t>
      </w:r>
      <w:r w:rsidRPr="00CF6F4C">
        <w:rPr>
          <w:color w:val="4D4D4D"/>
        </w:rPr>
        <w:lastRenderedPageBreak/>
        <w:t>than controls throughout the trial (β = 0.026, SE = 0.007, z = 3.610, p &lt; 0.001</w:t>
      </w:r>
      <w:r w:rsidR="004E6E95" w:rsidRPr="00CF6F4C">
        <w:rPr>
          <w:color w:val="4D4D4D"/>
        </w:rPr>
        <w:t xml:space="preserve">, BH_FDR p &lt; 0.001; </w:t>
      </w:r>
      <w:r w:rsidRPr="00CF6F4C">
        <w:rPr>
          <w:b/>
          <w:bCs/>
          <w:color w:val="4D4D4D"/>
        </w:rPr>
        <w:t>Fig. 3E</w:t>
      </w:r>
      <w:r w:rsidRPr="00CF6F4C">
        <w:rPr>
          <w:color w:val="4D4D4D"/>
        </w:rPr>
        <w:t>)</w:t>
      </w:r>
      <w:r w:rsidR="00F06073" w:rsidRPr="00CF6F4C">
        <w:rPr>
          <w:color w:val="4D4D4D"/>
        </w:rPr>
        <w:t xml:space="preserve"> and showed a smaller decline in locomotion relative to controls over the trial (</w:t>
      </w:r>
      <w:r w:rsidR="004A6CF7" w:rsidRPr="00CF6F4C">
        <w:rPr>
          <w:color w:val="4D4D4D"/>
        </w:rPr>
      </w:r>
      <w:r w:rsidR="004A6CF7" w:rsidRPr="00CF6F4C">
        <w:rPr>
          <w:color w:val="4D4D4D"/>
          <w:highlight w:val="green"/>
        </w:rPr>
        <w:t>β = 0.005, SE = 0.002, z = 2.553, p = 0.011, BH_FDR p = 0.016; Fig. 3F</w:t>
      </w:r>
      <w:r w:rsidR="004E6E95" w:rsidRPr="00CF6F4C">
        <w:rPr>
          <w:color w:val="4D4D4D"/>
        </w:rPr>
      </w:r>
      <w:r w:rsidR="004A6CF7" w:rsidRPr="00CF6F4C">
        <w:rPr>
          <w:color w:val="4D4D4D"/>
        </w:rPr>
      </w:r>
      <w:r w:rsidRPr="00CF6F4C">
        <w:rPr>
          <w:b/>
          <w:bCs/>
          <w:color w:val="4D4D4D"/>
        </w:rPr>
      </w:r>
      <w:r w:rsidRPr="00CF6F4C">
        <w:rPr>
          <w:color w:val="4D4D4D"/>
        </w:rPr>
        <w:t>). Together, these findings indicate that ELS broadly alters the behavioral repertoire during fear conditioning.</w:t>
      </w:r>
      <w:r w:rsidR="004E6E95" w:rsidRPr="00CF6F4C">
        <w:rPr>
          <w:color w:val="4D4D4D"/>
        </w:rPr>
        <w:t xml:space="preserve"> </w:t>
      </w:r>
    </w:p>
    <w:p w14:paraId="567BDD02"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ELS reduces behavioral diversity in favor of prolonged active states</w:t>
      </w:r>
    </w:p>
    <w:p w14:paraId="0D76280F" w14:textId="76063325" w:rsidR="004E6E95" w:rsidRPr="00CF6F4C" w:rsidRDefault="00A1696A" w:rsidP="00DF3357">
      <w:pPr>
        <w:spacing w:after="240" w:line="276" w:lineRule="auto"/>
        <w:ind w:firstLine="720"/>
        <w:jc w:val="both"/>
        <w:rPr>
          <w:color w:val="4D4D4D"/>
        </w:rPr>
      </w:pPr>
      <w:r>
        <w:rPr>
          <w:b w:val="0"/>
        </w:rPr>
        <w:t xml:space="preserve">ELS may also alter the pattern in which behaviors occur. To assess this, we generated ethograms and behavioral barcodes for each animal, arranging behaviors from least to most active, and mapped all 82 animals into representative profiles per condition (Fig. </w:t>
      </w:r>
      <w:r>
        <w:rPr>
          <w:b w:val="0"/>
          <w:highlight w:val="yellow"/>
        </w:rPr>
        <w:t>4A–D</w:t>
      </w:r>
      <w:r>
        <w:rPr>
          <w:b w:val="0"/>
        </w:rPr>
        <w:t xml:space="preserve"> and Supplementary Material and Methods). ELS offspring showed a</w:t>
      </w:r>
      <w:r>
        <w:rPr>
          <w:b w:val="0"/>
          <w:highlight w:val="yellow"/>
        </w:rPr>
        <w:t xml:space="preserve"> </w:t>
      </w:r>
      <w:r>
        <w:rPr>
          <w:b w:val="0"/>
        </w:rPr>
        <w:t>trend toward lower Simpson diversity</w:t>
      </w:r>
      <w:r>
        <w:rPr>
          <w:b w:val="0"/>
          <w:highlight w:val="yellow"/>
        </w:rPr>
        <w:t xml:space="preserve"> </w:t>
      </w:r>
      <w:r>
        <w:rPr>
          <w:b w:val="0"/>
        </w:rPr>
        <w:t>(</w:t>
      </w:r>
      <w:r>
        <w:rPr>
          <w:b w:val="0"/>
          <w:highlight w:val="green"/>
        </w:rPr>
        <w:t>β = −0.013, SE = 0.007, z = −1.893, p = 0.058; Fig. 4E</w:t>
      </w:r>
      <w:r>
        <w:rPr>
          <w:b w:val="0"/>
          <w:highlight w:val="yellow"/>
        </w:rPr>
      </w:r>
      <w:r>
        <w:rPr>
          <w:b w:val="0"/>
        </w:rPr>
      </w:r>
      <w:r>
        <w:rPr>
          <w:b w:val="0"/>
          <w:highlight w:val="yellow"/>
        </w:rPr>
      </w:r>
      <w:r>
        <w:rPr>
          <w:b w:val="0"/>
        </w:rPr>
        <w:t xml:space="preserve">), </w:t>
      </w:r>
      <w:r>
        <w:rPr>
          <w:b w:val="0"/>
          <w:highlight w:val="yellow"/>
        </w:rPr>
        <w:t>whereas</w:t>
      </w:r>
      <w:r>
        <w:rPr>
          <w:b w:val="0"/>
        </w:rPr>
        <w:t xml:space="preserve"> Shannon entropy and evenness were unchanged (Fig. </w:t>
      </w:r>
      <w:r>
        <w:rPr>
          <w:b w:val="0"/>
          <w:highlight w:val="yellow"/>
        </w:rPr>
        <w:t>4F–G</w:t>
      </w:r>
      <w:r>
        <w:rPr>
          <w:b w:val="0"/>
        </w:rPr>
        <w:t xml:space="preserve">). ELS animals </w:t>
      </w:r>
      <w:r>
        <w:rPr>
          <w:b w:val="0"/>
          <w:highlight w:val="yellow"/>
        </w:rPr>
        <w:t>had</w:t>
      </w:r>
      <w:r>
        <w:rPr>
          <w:b w:val="0"/>
        </w:rPr>
        <w:t xml:space="preserve"> a higher cumulative usage index (</w:t>
      </w:r>
      <w:r>
        <w:rPr>
          <w:b w:val="0"/>
          <w:highlight w:val="green"/>
        </w:rPr>
        <w:t>β = 0.064, SE = 0.030, z = 2.096, p = 0.036; Fig. 4H–I</w:t>
      </w:r>
      <w:r>
        <w:rPr>
          <w:b w:val="0"/>
          <w:highlight w:val="yellow"/>
        </w:rPr>
      </w:r>
      <w:r>
        <w:rPr>
          <w:b w:val="0"/>
        </w:rPr>
      </w:r>
      <w:r>
        <w:rPr>
          <w:b w:val="0"/>
          <w:highlight w:val="yellow"/>
        </w:rPr>
      </w:r>
      <w:r>
        <w:rPr>
          <w:b w:val="0"/>
        </w:rPr>
      </w:r>
      <w:r>
        <w:rPr>
          <w:b w:val="0"/>
          <w:highlight w:val="yellow"/>
        </w:rPr>
      </w:r>
      <w:r>
        <w:rPr>
          <w:b w:val="0"/>
        </w:rPr>
        <w:t xml:space="preserve">), </w:t>
      </w:r>
      <w:r>
        <w:rPr>
          <w:b w:val="0"/>
          <w:highlight w:val="yellow"/>
        </w:rPr>
        <w:t>indicating</w:t>
      </w:r>
      <w:r>
        <w:rPr>
          <w:b w:val="0"/>
        </w:rPr>
        <w:t xml:space="preserve"> that the </w:t>
      </w:r>
      <w:r>
        <w:rPr>
          <w:b w:val="0"/>
          <w:highlight w:val="yellow"/>
        </w:rPr>
        <w:t>most-used</w:t>
      </w:r>
      <w:r>
        <w:rPr>
          <w:b w:val="0"/>
        </w:rPr>
        <w:t xml:space="preserve"> </w:t>
      </w:r>
      <w:r>
        <w:rPr>
          <w:b w:val="0"/>
          <w:highlight w:val="yellow"/>
        </w:rPr>
        <w:t>motifs</w:t>
      </w:r>
      <w:r>
        <w:rPr>
          <w:b w:val="0"/>
        </w:rPr>
        <w:t xml:space="preserve"> accounted for a larger share of the repertoire. At the bout level (Fig. </w:t>
      </w:r>
      <w:r>
        <w:rPr>
          <w:b w:val="0"/>
          <w:highlight w:val="yellow"/>
        </w:rPr>
        <w:t>4J–Q</w:t>
      </w:r>
      <w:r>
        <w:rPr>
          <w:b w:val="0"/>
        </w:rPr>
        <w:t xml:space="preserve">), </w:t>
      </w:r>
      <w:r>
        <w:rPr>
          <w:b w:val="0"/>
          <w:highlight w:val="green"/>
        </w:rPr>
        <w:t>freezing bout duration did not differ significantly (Fig. 4K), whereas sniffing (β = 0.321, SE = 0.147, z = 2.182, p = 0.029, BH-FDR p = 0.102; Fig. 4L) and turning bouts (β = 0.164, SE = 0.071, z = 2.318, p = 0.020, BH-FDR p = 0.102; Fig. 4N) were nominally longer but did not survive FDR correction. Thus, ELS increased dominance by the most-used motifs, while the bout-level prolongation of active behaviors was nominal and the reduction in Simpson diversity remained a statistical trend.</w:t>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p>
    <w:p w14:paraId="7FC4159C"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ELS reduces behavioral diversity in favor of stereotypy</w:t>
      </w:r>
    </w:p>
    <w:p w14:paraId="76716557" w14:textId="6F4391EE" w:rsidR="000F1B69" w:rsidRPr="00CF6F4C" w:rsidRDefault="00A1696A" w:rsidP="00DF3357">
      <w:pPr>
        <w:spacing w:after="240" w:line="276" w:lineRule="auto"/>
        <w:ind w:firstLine="720"/>
        <w:jc w:val="both"/>
        <w:rPr>
          <w:rFonts w:ascii="Aptos" w:hAnsi="Aptos"/>
          <w:color w:val="4D4D4D"/>
          <w:lang w:val="en-US"/>
        </w:rPr>
      </w:pPr>
      <w:r>
        <w:rPr>
          <w:b w:val="0"/>
        </w:rPr>
        <w:t xml:space="preserve">We next focused on transitions between behavioral states </w:t>
      </w:r>
      <w:r>
        <w:rPr>
          <w:b w:val="0"/>
          <w:highlight w:val="yellow"/>
        </w:rPr>
        <w:t>(</w:t>
      </w:r>
      <w:r>
        <w:rPr>
          <w:b w:val="0"/>
        </w:rPr>
        <w:t xml:space="preserve">Fig. </w:t>
      </w:r>
      <w:r>
        <w:rPr>
          <w:b w:val="0"/>
          <w:highlight w:val="yellow"/>
        </w:rPr>
        <w:t>4R–S)</w:t>
      </w:r>
      <w:r>
        <w:rPr>
          <w:b w:val="0"/>
        </w:rPr>
        <w:t xml:space="preserve">. </w:t>
      </w:r>
      <w:r>
        <w:rPr>
          <w:b w:val="0"/>
          <w:highlight w:val="yellow"/>
        </w:rPr>
        <w:t>Lempel–Ziv</w:t>
      </w:r>
      <w:r>
        <w:rPr>
          <w:b w:val="0"/>
        </w:rPr>
        <w:t xml:space="preserve"> complexity was unchanged (Fig. 4T), </w:t>
      </w:r>
      <w:r>
        <w:rPr>
          <w:b w:val="0"/>
          <w:highlight w:val="yellow"/>
        </w:rPr>
        <w:t>and</w:t>
      </w:r>
      <w:r>
        <w:rPr>
          <w:b w:val="0"/>
        </w:rPr>
        <w:t xml:space="preserve"> </w:t>
      </w:r>
      <w:r>
        <w:rPr>
          <w:b w:val="0"/>
          <w:highlight w:val="yellow"/>
        </w:rPr>
      </w:r>
      <w:r>
        <w:rPr>
          <w:b w:val="0"/>
          <w:highlight w:val="green"/>
        </w:rPr>
        <w:t>recurrence showed a trend toward an increase in ELS animals (β = 0.013, SE = 0.007, z = 1.893, p = 0.058; Fig. 4U). Determinism showed a similar trend (β = 0.016, SE = 0.009, z = 1.778, p = 0.075; Fig. 4V), whereas Markov entropy was unchanged (Fig. 4W). These results point toward more repetitive and predictable ELS sequences, although recurrence and determinism remained trends and neither sequence complexity nor transition entropy differed significantly.</w:t>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p>
    <w:p w14:paraId="610B9708" w14:textId="0BE54AC0"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Individual behavioral dynamics scores identify resilient profiles in ELS animals</w:t>
      </w:r>
    </w:p>
    <w:p w14:paraId="14ADF157" w14:textId="2864B911" w:rsidR="00A1696A" w:rsidRPr="00CF6F4C" w:rsidRDefault="00A1696A" w:rsidP="00DF3357">
      <w:pPr>
        <w:spacing w:after="240" w:line="276" w:lineRule="auto"/>
        <w:ind w:firstLine="720"/>
        <w:jc w:val="both"/>
        <w:rPr>
          <w:rFonts w:ascii="Aptos" w:hAnsi="Aptos"/>
          <w:color w:val="4D4D4D"/>
          <w:lang w:val="en-US"/>
        </w:rPr>
      </w:pPr>
      <w:r>
        <w:rPr>
          <w:b w:val="0"/>
        </w:rPr>
        <w:t xml:space="preserve">To further explore individual differences, we </w:t>
      </w:r>
      <w:r>
        <w:rPr>
          <w:b w:val="0"/>
          <w:highlight w:val="yellow"/>
        </w:rPr>
        <w:t>binned</w:t>
      </w:r>
      <w:r>
        <w:rPr>
          <w:b w:val="0"/>
        </w:rPr>
        <w:t xml:space="preserve"> behavior into </w:t>
      </w:r>
      <w:r>
        <w:rPr>
          <w:b w:val="0"/>
          <w:highlight w:val="yellow"/>
        </w:rPr>
        <w:t>30-s</w:t>
      </w:r>
      <w:r>
        <w:rPr>
          <w:b w:val="0"/>
        </w:rPr>
        <w:t xml:space="preserve"> intervals</w:t>
      </w:r>
      <w:r>
        <w:rPr>
          <w:b w:val="0"/>
          <w:highlight w:val="yellow"/>
        </w:rPr>
        <w:t>,</w:t>
      </w:r>
      <w:r>
        <w:rPr>
          <w:b w:val="0"/>
        </w:rPr>
        <w:t xml:space="preserve"> </w:t>
      </w:r>
      <w:r>
        <w:rPr>
          <w:b w:val="0"/>
          <w:highlight w:val="yellow"/>
        </w:rPr>
        <w:t>calculated</w:t>
      </w:r>
      <w:r>
        <w:rPr>
          <w:b w:val="0"/>
        </w:rPr>
        <w:t xml:space="preserve"> </w:t>
      </w:r>
      <w:r>
        <w:rPr>
          <w:b w:val="0"/>
          <w:highlight w:val="yellow"/>
        </w:rPr>
        <w:t>each</w:t>
      </w:r>
      <w:r>
        <w:rPr>
          <w:b w:val="0"/>
        </w:rPr>
        <w:t xml:space="preserve"> </w:t>
      </w:r>
      <w:r>
        <w:rPr>
          <w:b w:val="0"/>
          <w:highlight w:val="yellow"/>
        </w:rPr>
        <w:t>cluster's</w:t>
      </w:r>
      <w:r>
        <w:rPr>
          <w:b w:val="0"/>
        </w:rPr>
        <w:t xml:space="preserve"> relative frequency </w:t>
      </w:r>
      <w:r>
        <w:rPr>
          <w:b w:val="0"/>
          <w:highlight w:val="yellow"/>
        </w:rPr>
        <w:t>over time, projected pairwise Euclidean distances with multidimensional scaling (MDS), and defined a behavioral-dynamics score from</w:t>
      </w:r>
      <w:r>
        <w:rPr>
          <w:b w:val="0"/>
        </w:rPr>
        <w:t xml:space="preserve"> each </w:t>
      </w:r>
      <w:r>
        <w:rPr>
          <w:b w:val="0"/>
          <w:highlight w:val="yellow"/>
        </w:rPr>
        <w:t>animal's</w:t>
      </w:r>
      <w:r>
        <w:rPr>
          <w:b w:val="0"/>
        </w:rPr>
        <w:t xml:space="preserve"> </w:t>
      </w:r>
      <w:r>
        <w:rPr>
          <w:b w:val="0"/>
          <w:highlight w:val="yellow"/>
        </w:rPr>
        <w:t>relative</w:t>
      </w:r>
      <w:r>
        <w:rPr>
          <w:b w:val="0"/>
        </w:rPr>
        <w:t xml:space="preserve"> </w:t>
      </w:r>
      <w:r>
        <w:rPr>
          <w:b w:val="0"/>
          <w:highlight w:val="yellow"/>
        </w:rPr>
        <w:t>distance to the group medians</w:t>
      </w:r>
      <w:r>
        <w:rPr>
          <w:b w:val="0"/>
        </w:rPr>
        <w:t xml:space="preserve"> (Supplementary Fig. 2; Fig. 5A). ELS animals scored higher (</w:t>
      </w:r>
      <w:r>
        <w:rPr>
          <w:b w:val="0"/>
          <w:highlight w:val="green"/>
        </w:rPr>
        <w:t>β = 0.336, SE = 0.104, z = 3.222, p = 0.001; Fig. 5B</w:t>
      </w:r>
      <w:r>
        <w:rPr>
          <w:b w:val="0"/>
          <w:highlight w:val="yellow"/>
        </w:rPr>
      </w:r>
      <w:r>
        <w:rPr>
          <w:b w:val="0"/>
        </w:rPr>
        <w:t xml:space="preserve">). The Euclidean </w:t>
      </w:r>
      <w:r>
        <w:rPr>
          <w:b w:val="0"/>
          <w:highlight w:val="yellow"/>
        </w:rPr>
        <w:t>representation</w:t>
      </w:r>
      <w:r>
        <w:rPr>
          <w:b w:val="0"/>
        </w:rPr>
        <w:t xml:space="preserve"> achieved 63.4% </w:t>
      </w:r>
      <w:r>
        <w:rPr>
          <w:b w:val="0"/>
          <w:highlight w:val="yellow"/>
        </w:rPr>
        <w:t>leave-one-out</w:t>
      </w:r>
      <w:r>
        <w:rPr>
          <w:b w:val="0"/>
        </w:rPr>
        <w:t xml:space="preserve"> </w:t>
      </w:r>
      <w:r>
        <w:rPr>
          <w:b w:val="0"/>
          <w:highlight w:val="yellow"/>
        </w:rPr>
        <w:t>classification accuracy</w:t>
      </w:r>
      <w:r>
        <w:rPr>
          <w:b w:val="0"/>
        </w:rPr>
        <w:t xml:space="preserve">, and </w:t>
      </w:r>
      <w:r>
        <w:rPr>
          <w:b w:val="0"/>
          <w:highlight w:val="yellow"/>
        </w:rPr>
        <w:t>conclusions</w:t>
      </w:r>
      <w:r>
        <w:rPr>
          <w:b w:val="0"/>
        </w:rPr>
        <w:t xml:space="preserve"> were robust </w:t>
      </w:r>
      <w:r>
        <w:rPr>
          <w:b w:val="0"/>
          <w:highlight w:val="yellow"/>
        </w:rPr>
        <w:t>to</w:t>
      </w:r>
      <w:r>
        <w:rPr>
          <w:b w:val="0"/>
        </w:rPr>
        <w:t xml:space="preserve"> alternative distance metrics (Supplementary Fig. </w:t>
      </w:r>
      <w:r>
        <w:rPr>
          <w:b w:val="0"/>
          <w:highlight w:val="yellow"/>
        </w:rPr>
        <w:t>3</w:t>
      </w:r>
      <w:r>
        <w:rPr>
          <w:b w:val="0"/>
        </w:rPr>
        <w:t xml:space="preserve">). </w:t>
      </w:r>
      <w:r>
        <w:rPr>
          <w:b w:val="0"/>
          <w:highlight w:val="yellow"/>
        </w:rPr>
        <w:t>Twelve</w:t>
      </w:r>
      <w:r>
        <w:rPr>
          <w:b w:val="0"/>
        </w:rPr>
        <w:t xml:space="preserve"> of 41 ELS animals (</w:t>
      </w:r>
      <w:r>
        <w:rPr>
          <w:b w:val="0"/>
          <w:highlight w:val="yellow"/>
        </w:rPr>
        <w:t>six</w:t>
      </w:r>
      <w:r>
        <w:rPr>
          <w:b w:val="0"/>
        </w:rPr>
        <w:t xml:space="preserve"> </w:t>
      </w:r>
      <w:r>
        <w:rPr>
          <w:b w:val="0"/>
          <w:highlight w:val="yellow"/>
        </w:rPr>
        <w:t>per</w:t>
      </w:r>
      <w:r>
        <w:rPr>
          <w:b w:val="0"/>
        </w:rPr>
        <w:t xml:space="preserve"> </w:t>
      </w:r>
      <w:r>
        <w:rPr>
          <w:b w:val="0"/>
          <w:highlight w:val="yellow"/>
        </w:rPr>
        <w:t>cohort)</w:t>
      </w:r>
      <w:r>
        <w:rPr>
          <w:b w:val="0"/>
        </w:rPr>
        <w:t xml:space="preserve"> </w:t>
      </w:r>
      <w:r>
        <w:rPr>
          <w:b w:val="0"/>
          <w:highlight w:val="yellow"/>
        </w:rPr>
        <w:t>had</w:t>
      </w:r>
      <w:r>
        <w:rPr>
          <w:b w:val="0"/>
        </w:rPr>
        <w:t xml:space="preserve"> </w:t>
      </w:r>
      <w:r>
        <w:rPr>
          <w:b w:val="0"/>
          <w:highlight w:val="yellow"/>
        </w:rPr>
        <w:t>scores</w:t>
      </w:r>
      <w:r>
        <w:rPr>
          <w:b w:val="0"/>
        </w:rPr>
        <w:t xml:space="preserve"> </w:t>
      </w:r>
      <w:r>
        <w:rPr>
          <w:b w:val="0"/>
          <w:highlight w:val="yellow"/>
        </w:rPr>
        <w:t>below</w:t>
      </w:r>
      <w:r>
        <w:rPr>
          <w:b w:val="0"/>
        </w:rPr>
        <w:t xml:space="preserve"> </w:t>
      </w:r>
      <w:r>
        <w:rPr>
          <w:b w:val="0"/>
          <w:highlight w:val="yellow"/>
        </w:rPr>
        <w:t>zero</w:t>
      </w:r>
      <w:r>
        <w:rPr>
          <w:b w:val="0"/>
        </w:rPr>
        <w:t xml:space="preserve"> and </w:t>
      </w:r>
      <w:r>
        <w:rPr>
          <w:b w:val="0"/>
          <w:highlight w:val="yellow"/>
        </w:rPr>
        <w:t>were</w:t>
      </w:r>
      <w:r>
        <w:rPr>
          <w:b w:val="0"/>
        </w:rPr>
        <w:t xml:space="preserve"> </w:t>
      </w:r>
      <w:r>
        <w:rPr>
          <w:b w:val="0"/>
          <w:highlight w:val="yellow"/>
        </w:rPr>
        <w:t>classified</w:t>
      </w:r>
      <w:r>
        <w:rPr>
          <w:b w:val="0"/>
        </w:rPr>
        <w:t xml:space="preserve"> </w:t>
      </w:r>
      <w:r>
        <w:rPr>
          <w:b w:val="0"/>
          <w:highlight w:val="yellow"/>
        </w:rPr>
        <w:t>as</w:t>
      </w:r>
      <w:r>
        <w:rPr>
          <w:b w:val="0"/>
        </w:rPr>
        <w:t xml:space="preserve"> resilient. Resilient ELS animals froze more than vulnerable ELS animals (β = 0.409, SE = 0.118, z = 3.475, p &lt; 0.001, </w:t>
      </w:r>
      <w:r>
        <w:rPr>
          <w:b w:val="0"/>
          <w:highlight w:val="yellow"/>
        </w:rPr>
        <w:t>BH-FDR p</w:t>
      </w:r>
      <w:r>
        <w:rPr>
          <w:b w:val="0"/>
        </w:rPr>
        <w:t xml:space="preserve"> = 0.002; Fig. 5C) and turned less (β = −0.145, SE = 0.033, z = −4.437, p &lt; 0.001, BH-FDR </w:t>
      </w:r>
      <w:r>
        <w:rPr>
          <w:b w:val="0"/>
          <w:highlight w:val="yellow"/>
        </w:rPr>
        <w:t xml:space="preserve">p </w:t>
      </w:r>
      <w:r>
        <w:rPr>
          <w:b w:val="0"/>
        </w:rPr>
        <w:t>&lt; 0.001</w:t>
      </w:r>
      <w:r>
        <w:rPr>
          <w:b w:val="0"/>
          <w:highlight w:val="yellow"/>
        </w:rPr>
        <w:t>),</w:t>
      </w:r>
      <w:r>
        <w:rPr>
          <w:b w:val="0"/>
        </w:rPr>
        <w:t xml:space="preserve"> </w:t>
      </w:r>
      <w:r>
        <w:rPr>
          <w:b w:val="0"/>
          <w:highlight w:val="yellow"/>
        </w:rPr>
        <w:t>with</w:t>
      </w:r>
      <w:r>
        <w:rPr>
          <w:b w:val="0"/>
        </w:rPr>
        <w:t xml:space="preserve"> </w:t>
      </w:r>
      <w:r>
        <w:rPr>
          <w:b w:val="0"/>
          <w:highlight w:val="yellow"/>
        </w:rPr>
        <w:t>neither</w:t>
      </w:r>
      <w:r>
        <w:rPr>
          <w:b w:val="0"/>
        </w:rPr>
        <w:t xml:space="preserve"> </w:t>
      </w:r>
      <w:r>
        <w:rPr>
          <w:b w:val="0"/>
          <w:highlight w:val="yellow"/>
        </w:rPr>
        <w:t>behavior</w:t>
      </w:r>
      <w:r>
        <w:rPr>
          <w:b w:val="0"/>
        </w:rPr>
        <w:t xml:space="preserve"> </w:t>
      </w:r>
      <w:r>
        <w:rPr>
          <w:b w:val="0"/>
          <w:highlight w:val="yellow"/>
        </w:rPr>
        <w:t>differing</w:t>
      </w:r>
      <w:r>
        <w:rPr>
          <w:b w:val="0"/>
        </w:rPr>
        <w:t xml:space="preserve"> from controls. Over time, resilient animals </w:t>
      </w:r>
      <w:r>
        <w:rPr>
          <w:b w:val="0"/>
          <w:highlight w:val="yellow"/>
        </w:rPr>
        <w:t>showed</w:t>
      </w:r>
      <w:r>
        <w:rPr>
          <w:b w:val="0"/>
        </w:rPr>
        <w:t xml:space="preserve"> a steeper </w:t>
      </w:r>
      <w:r>
        <w:rPr>
          <w:b w:val="0"/>
          <w:highlight w:val="yellow"/>
        </w:rPr>
        <w:t>freezing</w:t>
      </w:r>
      <w:r>
        <w:rPr>
          <w:b w:val="0"/>
        </w:rPr>
        <w:t xml:space="preserve"> increase </w:t>
      </w:r>
      <w:r>
        <w:rPr>
          <w:b w:val="0"/>
          <w:highlight w:val="yellow"/>
        </w:rPr>
        <w:t>than</w:t>
      </w:r>
      <w:r>
        <w:rPr>
          <w:b w:val="0"/>
        </w:rPr>
        <w:t xml:space="preserve"> vulnerable ELS</w:t>
      </w:r>
      <w:r>
        <w:rPr>
          <w:b w:val="0"/>
          <w:highlight w:val="yellow"/>
        </w:rPr>
        <w:t xml:space="preserve"> animals</w:t>
      </w:r>
      <w:r>
        <w:rPr>
          <w:b w:val="0"/>
        </w:rPr>
        <w:t xml:space="preserve"> (</w:t>
      </w:r>
      <w:r>
        <w:rPr>
          <w:b w:val="0"/>
          <w:highlight w:val="green"/>
        </w:rPr>
        <w:t>β = 1.865, SE = 0.249, z = 7.484</w:t>
      </w:r>
      <w:r>
        <w:rPr>
          <w:b w:val="0"/>
        </w:rPr>
        <w:t xml:space="preserve">, p &lt; 0.001, </w:t>
      </w:r>
      <w:r>
        <w:rPr>
          <w:b w:val="0"/>
          <w:highlight w:val="yellow"/>
        </w:rPr>
        <w:t>BH-FDR</w:t>
      </w:r>
      <w:r>
        <w:rPr>
          <w:b w:val="0"/>
        </w:rPr>
        <w:t xml:space="preserve"> p &lt; 0.001; Fig. 5D)</w:t>
      </w:r>
      <w:r>
        <w:rPr>
          <w:b w:val="0"/>
          <w:highlight w:val="yellow"/>
        </w:rPr>
        <w:t>.</w:t>
      </w:r>
      <w:r>
        <w:rPr>
          <w:b w:val="0"/>
        </w:rPr>
        <w:t xml:space="preserve"> </w:t>
      </w:r>
      <w:r>
        <w:rPr>
          <w:b w:val="0"/>
          <w:highlight w:val="yellow"/>
        </w:rPr>
        <w:t>The</w:t>
      </w:r>
      <w:r>
        <w:rPr>
          <w:b w:val="0"/>
        </w:rPr>
        <w:t xml:space="preserve"> </w:t>
      </w:r>
      <w:r>
        <w:rPr>
          <w:b w:val="0"/>
          <w:highlight w:val="yellow"/>
        </w:rPr>
        <w:t>resilient-versus-control</w:t>
      </w:r>
      <w:r>
        <w:rPr>
          <w:b w:val="0"/>
        </w:rPr>
        <w:t xml:space="preserve"> </w:t>
      </w:r>
      <w:r>
        <w:rPr>
          <w:b w:val="0"/>
          <w:highlight w:val="yellow"/>
        </w:rPr>
        <w:t>freezing</w:t>
      </w:r>
      <w:r>
        <w:rPr>
          <w:b w:val="0"/>
        </w:rPr>
        <w:t xml:space="preserve"> </w:t>
      </w:r>
      <w:r>
        <w:rPr>
          <w:b w:val="0"/>
          <w:highlight w:val="yellow"/>
        </w:rPr>
        <w:t>interaction</w:t>
      </w:r>
      <w:r>
        <w:rPr>
          <w:b w:val="0"/>
        </w:rPr>
        <w:t xml:space="preserve"> </w:t>
      </w:r>
      <w:r>
        <w:rPr>
          <w:b w:val="0"/>
          <w:highlight w:val="yellow"/>
        </w:rPr>
        <w:t>was nominal</w:t>
      </w:r>
      <w:r>
        <w:rPr>
          <w:b w:val="0"/>
        </w:rPr>
        <w:t xml:space="preserve"> (β = 0.619, SE = 0.238, z = 2.599, p = 0.009</w:t>
      </w:r>
      <w:r>
        <w:rPr>
          <w:b w:val="0"/>
          <w:highlight w:val="yellow"/>
        </w:rPr>
        <w:t>)</w:t>
      </w:r>
      <w:r>
        <w:rPr>
          <w:b w:val="0"/>
        </w:rPr>
        <w:t xml:space="preserve"> </w:t>
      </w:r>
      <w:r>
        <w:rPr>
          <w:b w:val="0"/>
          <w:highlight w:val="yellow"/>
        </w:rPr>
        <w:t>but did not survive FDR correction (BH-FDR</w:t>
      </w:r>
      <w:r>
        <w:rPr>
          <w:b w:val="0"/>
        </w:rPr>
        <w:t xml:space="preserve"> p = 0.065). </w:t>
      </w:r>
      <w:r>
        <w:rPr>
          <w:b w:val="0"/>
          <w:highlight w:val="yellow"/>
        </w:rPr>
        <w:t>Resilient animals</w:t>
      </w:r>
      <w:r>
        <w:rPr>
          <w:b w:val="0"/>
        </w:rPr>
        <w:t xml:space="preserve"> also showed </w:t>
      </w:r>
      <w:r>
        <w:rPr>
          <w:b w:val="0"/>
          <w:highlight w:val="yellow"/>
        </w:rPr>
        <w:t>a</w:t>
      </w:r>
      <w:r>
        <w:rPr>
          <w:b w:val="0"/>
        </w:rPr>
        <w:t xml:space="preserve"> </w:t>
      </w:r>
      <w:r>
        <w:rPr>
          <w:b w:val="0"/>
          <w:highlight w:val="yellow"/>
        </w:rPr>
        <w:t>stronger</w:t>
      </w:r>
      <w:r>
        <w:rPr>
          <w:b w:val="0"/>
        </w:rPr>
        <w:t xml:space="preserve"> </w:t>
      </w:r>
      <w:r>
        <w:rPr>
          <w:b w:val="0"/>
          <w:highlight w:val="yellow"/>
        </w:rPr>
        <w:t>decline</w:t>
      </w:r>
      <w:r>
        <w:rPr>
          <w:b w:val="0"/>
        </w:rPr>
        <w:t xml:space="preserve"> </w:t>
      </w:r>
      <w:r>
        <w:rPr>
          <w:b w:val="0"/>
          <w:highlight w:val="yellow"/>
        </w:rPr>
        <w:t>in</w:t>
      </w:r>
      <w:r>
        <w:rPr>
          <w:b w:val="0"/>
        </w:rPr>
        <w:t xml:space="preserve"> </w:t>
      </w:r>
      <w:r>
        <w:rPr>
          <w:b w:val="0"/>
          <w:highlight w:val="yellow"/>
        </w:rPr>
        <w:t>turning</w:t>
      </w:r>
      <w:r>
        <w:rPr>
          <w:b w:val="0"/>
        </w:rPr>
        <w:t xml:space="preserve"> </w:t>
      </w:r>
      <w:r>
        <w:rPr>
          <w:b w:val="0"/>
          <w:highlight w:val="yellow"/>
        </w:rPr>
        <w:t>than</w:t>
      </w:r>
      <w:r>
        <w:rPr>
          <w:b w:val="0"/>
        </w:rPr>
        <w:t xml:space="preserve"> vulnerable ELS</w:t>
      </w:r>
      <w:r>
        <w:rPr>
          <w:b w:val="0"/>
          <w:highlight w:val="yellow"/>
        </w:rPr>
        <w:t xml:space="preserve"> animals</w:t>
      </w:r>
      <w:r>
        <w:rPr>
          <w:b w:val="0"/>
        </w:rPr>
        <w:t xml:space="preserve"> (</w:t>
      </w:r>
      <w:r>
        <w:rPr>
          <w:b w:val="0"/>
          <w:highlight w:val="green"/>
        </w:rPr>
        <w:t>β = −1.622, SE = 0.326, z = −4.967</w:t>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t xml:space="preserve">, p &lt; 0.001, </w:t>
      </w:r>
      <w:r>
        <w:rPr>
          <w:b w:val="0"/>
          <w:highlight w:val="yellow"/>
        </w:rPr>
        <w:t>BH-FDR</w:t>
      </w:r>
      <w:r>
        <w:rPr>
          <w:b w:val="0"/>
        </w:rPr>
        <w:t xml:space="preserve"> p &lt; 0.001; Fig. 5G)</w:t>
      </w:r>
      <w:r>
        <w:rPr>
          <w:b w:val="0"/>
          <w:highlight w:val="yellow"/>
        </w:rPr>
        <w:t>.</w:t>
      </w:r>
      <w:r>
        <w:rPr>
          <w:b w:val="0"/>
        </w:rPr>
        <w:t xml:space="preserve"> </w:t>
      </w:r>
      <w:r>
        <w:rPr>
          <w:b w:val="0"/>
          <w:highlight w:val="yellow"/>
        </w:rPr>
      </w:r>
      <w:r>
        <w:rPr>
          <w:b w:val="0"/>
          <w:highlight w:val="green"/>
        </w:rPr>
        <w:t>The sniffing interaction showed a trend (β = 0.338, SE = 0.176, z = 1.920, p = 0.055) and was not significant after FDR correction (BH-FDR p = 0.128; Fig. 5E).</w:t>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p>
    <w:p w14:paraId="70104B81" w14:textId="0DCB7298" w:rsidR="00A1696A" w:rsidRPr="00CF6F4C" w:rsidRDefault="00A1696A" w:rsidP="00DF3357">
      <w:pPr>
        <w:spacing w:after="240" w:line="276" w:lineRule="auto"/>
        <w:ind w:firstLine="720"/>
        <w:jc w:val="both"/>
        <w:rPr>
          <w:color w:val="4D4D4D"/>
        </w:rPr>
      </w:pPr>
      <w:r>
        <w:rPr>
          <w:b w:val="0"/>
        </w:rPr>
        <w:t xml:space="preserve">Representative ethograms and barcodes are </w:t>
      </w:r>
      <w:r>
        <w:rPr>
          <w:b w:val="0"/>
          <w:highlight w:val="yellow"/>
        </w:rPr>
        <w:t>shown</w:t>
      </w:r>
      <w:r>
        <w:rPr>
          <w:b w:val="0"/>
        </w:rPr>
        <w:t xml:space="preserve"> in Fig. </w:t>
      </w:r>
      <w:r>
        <w:rPr>
          <w:b w:val="0"/>
          <w:highlight w:val="yellow"/>
        </w:rPr>
        <w:t>6A–F</w:t>
      </w:r>
      <w:r>
        <w:rPr>
          <w:b w:val="0"/>
        </w:rPr>
        <w:t xml:space="preserve">. </w:t>
      </w:r>
      <w:r>
        <w:rPr>
          <w:b w:val="0"/>
          <w:highlight w:val="yellow"/>
        </w:rPr>
        <w:t>Vulnerable</w:t>
      </w:r>
      <w:r>
        <w:rPr>
          <w:b w:val="0"/>
        </w:rPr>
        <w:t xml:space="preserve"> ELS animals </w:t>
      </w:r>
      <w:r>
        <w:rPr>
          <w:b w:val="0"/>
          <w:highlight w:val="yellow"/>
        </w:rPr>
        <w:t>had</w:t>
      </w:r>
      <w:r>
        <w:rPr>
          <w:b w:val="0"/>
        </w:rPr>
        <w:t xml:space="preserve"> lower Simpson diversity than controls (</w:t>
      </w:r>
      <w:r>
        <w:rPr>
          <w:b w:val="0"/>
          <w:highlight w:val="green"/>
        </w:rPr>
        <w:t>β = −0.022, SE = 0.007, z = −3.017, p = 0.003, BH-FDR p = 0.010; Fig. 6G</w:t>
      </w:r>
      <w:r>
        <w:rPr>
          <w:b w:val="0"/>
          <w:highlight w:val="yellow"/>
        </w:rPr>
      </w:r>
      <w:r>
        <w:rPr>
          <w:b w:val="0"/>
        </w:rPr>
        <w:t xml:space="preserve">) and than resilient </w:t>
      </w:r>
      <w:r>
        <w:rPr>
          <w:b w:val="0"/>
          <w:highlight w:val="yellow"/>
        </w:rPr>
        <w:t xml:space="preserve">ELS </w:t>
      </w:r>
      <w:r>
        <w:rPr>
          <w:b w:val="0"/>
        </w:rPr>
        <w:t>animals (</w:t>
      </w:r>
      <w:r>
        <w:rPr>
          <w:b w:val="0"/>
          <w:highlight w:val="yellow"/>
        </w:rPr>
        <w:t xml:space="preserve">resilient versus vulnerable: </w:t>
      </w:r>
      <w:r>
        <w:rPr>
          <w:b w:val="0"/>
        </w:rPr>
      </w:r>
      <w:r>
        <w:rPr>
          <w:b w:val="0"/>
          <w:highlight w:val="green"/>
        </w:rPr>
        <w:t>β = 0.029, SE = 0.010, z = 3.091, p = 0.002, BH-FDR p = 0.008</w:t>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t>)</w:t>
      </w:r>
      <w:r>
        <w:rPr>
          <w:b w:val="0"/>
          <w:highlight w:val="yellow"/>
        </w:rPr>
        <w:t>;</w:t>
      </w:r>
      <w:r>
        <w:rPr>
          <w:b w:val="0"/>
        </w:rPr>
        <w:t xml:space="preserve"> resilient animals </w:t>
      </w:r>
      <w:r>
        <w:rPr>
          <w:b w:val="0"/>
          <w:highlight w:val="yellow"/>
        </w:rPr>
        <w:t>did not differ from</w:t>
      </w:r>
      <w:r>
        <w:rPr>
          <w:b w:val="0"/>
        </w:rPr>
        <w:t xml:space="preserve"> controls. Shannon entropy</w:t>
      </w:r>
      <w:r>
        <w:rPr>
          <w:b w:val="0"/>
          <w:highlight w:val="yellow"/>
        </w:rPr>
        <w:t>,</w:t>
      </w:r>
      <w:r>
        <w:rPr>
          <w:b w:val="0"/>
        </w:rPr>
        <w:t xml:space="preserve"> evenness</w:t>
      </w:r>
      <w:r>
        <w:rPr>
          <w:b w:val="0"/>
          <w:highlight w:val="yellow"/>
        </w:rPr>
        <w:t>, and cumulative usage did not differ significantly among groups</w:t>
      </w:r>
      <w:r>
        <w:rPr>
          <w:b w:val="0"/>
        </w:rPr>
        <w:t xml:space="preserve"> (Fig. </w:t>
      </w:r>
      <w:r>
        <w:rPr>
          <w:b w:val="0"/>
          <w:highlight w:val="yellow"/>
        </w:rPr>
        <w:t>6H–K</w:t>
      </w:r>
      <w:r>
        <w:rPr>
          <w:b w:val="0"/>
        </w:rPr>
        <w:t xml:space="preserve">). </w:t>
      </w:r>
      <w:r>
        <w:rPr>
          <w:b w:val="0"/>
          <w:highlight w:val="yellow"/>
        </w:rPr>
      </w:r>
      <w:r>
        <w:rPr>
          <w:b w:val="0"/>
          <w:highlight w:val="green"/>
        </w:rPr>
        <w:t>Resilient animals had nominally longer freezing bouts than vulnerable animals (β = 0.263, SE = 0.100, z = 2.644, p = 0.008, BH-FDR p = 0.057; Fig. 6M), which did not survive FDR correction.</w:t>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t xml:space="preserve"> </w:t>
      </w:r>
      <w:r>
        <w:rPr>
          <w:b w:val="0"/>
          <w:highlight w:val="yellow"/>
        </w:rPr>
        <w:t>Their</w:t>
      </w:r>
      <w:r>
        <w:rPr>
          <w:b w:val="0"/>
        </w:rPr>
        <w:t xml:space="preserve"> shorter </w:t>
      </w:r>
      <w:r>
        <w:rPr>
          <w:b w:val="0"/>
          <w:highlight w:val="yellow"/>
        </w:rPr>
        <w:t xml:space="preserve">turning </w:t>
      </w:r>
      <w:r>
        <w:rPr>
          <w:b w:val="0"/>
        </w:rPr>
        <w:t>bouts</w:t>
      </w:r>
      <w:r>
        <w:rPr>
          <w:b w:val="0"/>
          <w:highlight w:val="yellow"/>
        </w:rPr>
        <w:t xml:space="preserve"> </w:t>
      </w:r>
      <w:r>
        <w:rPr>
          <w:b w:val="0"/>
          <w:highlight w:val="green"/>
        </w:rPr>
        <w:t>were nominal (β = −0.201, SE = 0.103, z = −1.963, p = 0.050) but did not survive FDR correction (BH-FDR p = 0.134; Fig. 6P)</w:t>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t>.</w:t>
      </w:r>
      <w:r>
        <w:rPr>
          <w:b w:val="0"/>
        </w:rPr>
        <w:t xml:space="preserve"> </w:t>
      </w:r>
      <w:r>
        <w:rPr>
          <w:b w:val="0"/>
          <w:highlight w:val="yellow"/>
        </w:rPr>
        <w:t>Vulnerable</w:t>
      </w:r>
      <w:r>
        <w:rPr>
          <w:b w:val="0"/>
        </w:rPr>
        <w:t xml:space="preserve"> ELS animals </w:t>
      </w:r>
      <w:r>
        <w:rPr>
          <w:b w:val="0"/>
          <w:highlight w:val="yellow"/>
        </w:rPr>
        <w:t>had</w:t>
      </w:r>
      <w:r>
        <w:rPr>
          <w:b w:val="0"/>
        </w:rPr>
        <w:t xml:space="preserve"> longer</w:t>
      </w:r>
      <w:r>
        <w:rPr>
          <w:b w:val="0"/>
          <w:highlight w:val="yellow"/>
        </w:rPr>
        <w:t xml:space="preserve"> sniffing</w:t>
      </w:r>
      <w:r>
        <w:rPr>
          <w:b w:val="0"/>
        </w:rPr>
        <w:t xml:space="preserve"> bouts than controls (</w:t>
      </w:r>
      <w:r>
        <w:rPr>
          <w:b w:val="0"/>
          <w:highlight w:val="green"/>
        </w:rPr>
        <w:t>β = 0.420, SE = 0.178, z = 2.364, p = 0.018, BH-FDR p = 0.042; Fig. 6N</w:t>
      </w:r>
      <w:r>
        <w:rPr>
          <w:b w:val="0"/>
          <w:highlight w:val="yellow"/>
        </w:rPr>
      </w:r>
      <w:r>
        <w:rPr>
          <w:b w:val="0"/>
        </w:rPr>
      </w:r>
      <w:r>
        <w:rPr>
          <w:b w:val="0"/>
          <w:highlight w:val="yellow"/>
        </w:rPr>
      </w:r>
      <w:r>
        <w:rPr>
          <w:b w:val="0"/>
        </w:rPr>
      </w:r>
      <w:r>
        <w:rPr>
          <w:b w:val="0"/>
          <w:highlight w:val="yellow"/>
        </w:rPr>
      </w:r>
      <w:r>
        <w:rPr>
          <w:b w:val="0"/>
        </w:rPr>
        <w:t xml:space="preserve">). </w:t>
      </w:r>
      <w:r>
        <w:rPr>
          <w:b w:val="0"/>
          <w:highlight w:val="yellow"/>
        </w:rPr>
      </w:r>
      <w:r>
        <w:rPr>
          <w:b w:val="0"/>
          <w:highlight w:val="green"/>
        </w:rPr>
        <w:t>Relative to controls, vulnerable ELS animals showed higher recurrence (β = 0.026, SE = 0.008, z = 3.237, p = 0.001, BH-FDR p = 0.005; Fig. 6X) and nominally higher determinism (β = 0.010, SE = 0.004, z = 2.204, p = 0.028, BH-FDR p = 0.055; Fig. 6Y), alongside a trend toward lower Lempel–Ziv complexity (β = −8.965, SE = 5.224, z = −1.716, p = 0.086, BH-FDR p = 0.115; Fig. 6W); Markov entropy did not differ significantly (β = −0.044, SE = 0.029, z = −1.502, p = 0.133, BH-FDR p = 0.133; Fig. 6Z).</w:t>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r>
      <w:r>
        <w:rPr>
          <w:b w:val="0"/>
          <w:highlight w:val="yellow"/>
        </w:rPr>
      </w:r>
      <w:r>
        <w:rPr>
          <w:b w:val="0"/>
        </w:rPr>
        <w:t xml:space="preserve"> </w:t>
      </w:r>
      <w:r>
        <w:rPr>
          <w:b w:val="0"/>
          <w:highlight w:val="yellow"/>
        </w:rPr>
        <w:t>Resilient</w:t>
      </w:r>
      <w:r>
        <w:rPr>
          <w:b w:val="0"/>
        </w:rPr>
        <w:t xml:space="preserve"> animals </w:t>
      </w:r>
      <w:r>
        <w:rPr>
          <w:b w:val="0"/>
          <w:highlight w:val="yellow"/>
        </w:rPr>
        <w:t>had lower</w:t>
      </w:r>
      <w:r>
        <w:rPr>
          <w:b w:val="0"/>
        </w:rPr>
        <w:t xml:space="preserve"> recurrence than vulnerable </w:t>
      </w:r>
      <w:r>
        <w:rPr>
          <w:b w:val="0"/>
          <w:highlight w:val="yellow"/>
        </w:rPr>
        <w:t>animals</w:t>
      </w:r>
      <w:r>
        <w:rPr>
          <w:b w:val="0"/>
        </w:rPr>
        <w:t xml:space="preserve"> </w:t>
      </w:r>
      <w:r>
        <w:rPr>
          <w:b w:val="0"/>
          <w:highlight w:val="green"/>
        </w:rPr>
        <w:t>(β = −0.033, SE = 0.010, z = −3.253, p = 0.001, BH-FDR p = 0.005)</w:t>
      </w:r>
      <w:r>
        <w:rPr>
          <w:b w:val="0"/>
          <w:highlight w:val="yellow"/>
        </w:rPr>
        <w:t xml:space="preserve"> and did not differ from controls</w:t>
      </w:r>
      <w:r>
        <w:rPr>
          <w:b w:val="0"/>
        </w:rPr>
        <w:t xml:space="preserve">; </w:t>
      </w:r>
      <w:r>
        <w:rPr>
          <w:b w:val="0"/>
          <w:highlight w:val="yellow"/>
        </w:rPr>
        <w:t>their direct contrasts with vulnerable animals were not significant for Lempel–Ziv complexity, determinism, or Markov entropy</w:t>
      </w:r>
      <w:r>
        <w:rPr>
          <w:b w:val="0"/>
        </w:rPr>
        <w:t>.</w:t>
      </w:r>
    </w:p>
    <w:p w14:paraId="3735145C" w14:textId="2DADA4FE"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In summary, by integrating multi-behavioral temporal dynamics through unsupervised methods, we identified a resilient subpopulation within the ELS group with distinct behavioral trajectories: prolonged passive behavior, shorter active responses, and a more diverse, flexible, and unpredictable repertoire that diverges from the stereotypical ELS pattern and aligns closer to controls.</w:t>
      </w:r>
    </w:p>
    <w:p w14:paraId="0A5AE9BD" w14:textId="15E34C62" w:rsidR="00A1696A" w:rsidRPr="00C80E22" w:rsidRDefault="00A1696A" w:rsidP="000319CB">
      <w:pPr>
        <w:spacing w:after="240" w:line="276" w:lineRule="auto"/>
        <w:jc w:val="both"/>
        <w:rPr>
          <w:rFonts w:ascii="Aptos" w:hAnsi="Aptos"/>
          <w:b/>
          <w:bCs/>
          <w:color w:val="4D4D4D"/>
          <w:highlight w:val="yellow"/>
          <w:lang w:val="en-US"/>
        </w:rPr>
      </w:pPr>
      <w:r w:rsidRPr="00C80E22">
        <w:rPr>
          <w:rFonts w:ascii="Aptos" w:hAnsi="Aptos"/>
          <w:b/>
          <w:bCs/>
          <w:color w:val="4D4D4D"/>
          <w:lang w:val="en-US"/>
        </w:rPr>
        <w:t>Interpretable machine learning validates behavioral clusters</w:t>
      </w:r>
      <w:r w:rsidR="00C80E22" w:rsidRPr="00C80E22">
        <w:rPr>
          <w:rFonts w:ascii="Aptos" w:hAnsi="Aptos"/>
          <w:b/>
          <w:bCs/>
          <w:color w:val="4D4D4D"/>
          <w:lang w:val="en-US"/>
        </w:rPr>
        <w:t xml:space="preserve"> and resilience metric</w:t>
      </w:r>
    </w:p>
    <w:p w14:paraId="5CC5A2BE" w14:textId="77777777" w:rsidR="00A1696A" w:rsidRPr="00C80E22" w:rsidRDefault="00A1696A" w:rsidP="00DF3357">
      <w:pPr>
        <w:spacing w:after="240" w:line="276" w:lineRule="auto"/>
        <w:ind w:firstLine="708"/>
        <w:jc w:val="both"/>
        <w:rPr>
          <w:rFonts w:ascii="Aptos" w:hAnsi="Aptos"/>
          <w:color w:val="4D4D4D"/>
          <w:highlight w:val="yellow"/>
          <w:lang w:val="en-US"/>
        </w:rPr>
      </w:pPr>
      <w:r>
        <w:rPr>
          <w:b w:val="0"/>
        </w:rPr>
        <w:t xml:space="preserve">To </w:t>
      </w:r>
      <w:r>
        <w:rPr>
          <w:b w:val="0"/>
          <w:highlight w:val="yellow"/>
        </w:rPr>
        <w:t>determine</w:t>
      </w:r>
      <w:r>
        <w:rPr>
          <w:b w:val="0"/>
        </w:rPr>
        <w:t xml:space="preserve"> </w:t>
      </w:r>
      <w:r>
        <w:rPr>
          <w:b w:val="0"/>
          <w:highlight w:val="yellow"/>
        </w:rPr>
        <w:t>whether</w:t>
      </w:r>
      <w:r>
        <w:rPr>
          <w:b w:val="0"/>
        </w:rPr>
        <w:t xml:space="preserve"> keypoint </w:t>
      </w:r>
      <w:r>
        <w:rPr>
          <w:b w:val="0"/>
          <w:highlight w:val="yellow"/>
        </w:rPr>
        <w:t>MoSeq-derived</w:t>
      </w:r>
      <w:r>
        <w:rPr>
          <w:b w:val="0"/>
        </w:rPr>
        <w:t xml:space="preserve"> </w:t>
      </w:r>
      <w:r>
        <w:rPr>
          <w:b w:val="0"/>
          <w:highlight w:val="yellow"/>
        </w:rPr>
        <w:t>behavior</w:t>
      </w:r>
      <w:r>
        <w:rPr>
          <w:b w:val="0"/>
        </w:rPr>
        <w:t xml:space="preserve"> </w:t>
      </w:r>
      <w:r>
        <w:rPr>
          <w:b w:val="0"/>
          <w:highlight w:val="yellow"/>
        </w:rPr>
        <w:t>labels</w:t>
      </w:r>
      <w:r>
        <w:rPr>
          <w:b w:val="0"/>
        </w:rPr>
        <w:t xml:space="preserve"> </w:t>
      </w:r>
      <w:r>
        <w:rPr>
          <w:b w:val="0"/>
          <w:highlight w:val="yellow"/>
        </w:rPr>
        <w:t>were</w:t>
      </w:r>
      <w:r>
        <w:rPr>
          <w:b w:val="0"/>
        </w:rPr>
        <w:t xml:space="preserve"> </w:t>
      </w:r>
      <w:r>
        <w:rPr>
          <w:b w:val="0"/>
          <w:highlight w:val="yellow"/>
        </w:rPr>
        <w:t>distinguishable</w:t>
      </w:r>
      <w:r>
        <w:rPr>
          <w:b w:val="0"/>
        </w:rPr>
        <w:t xml:space="preserve"> from pose dynamics</w:t>
      </w:r>
      <w:r>
        <w:rPr>
          <w:b w:val="0"/>
          <w:highlight w:val="yellow"/>
        </w:rPr>
        <w:t>,</w:t>
      </w:r>
      <w:r>
        <w:rPr>
          <w:b w:val="0"/>
        </w:rPr>
        <w:t xml:space="preserve"> we trained an XGBoost classifier on egocentric pose-derived features (Methods). </w:t>
      </w:r>
      <w:r>
        <w:rPr>
          <w:b w:val="0"/>
          <w:highlight w:val="yellow"/>
        </w:rPr>
        <w:t>Frame-level</w:t>
      </w:r>
      <w:r>
        <w:rPr>
          <w:b w:val="0"/>
        </w:rPr>
        <w:t xml:space="preserve"> </w:t>
      </w:r>
      <w:r>
        <w:rPr>
          <w:b w:val="0"/>
          <w:highlight w:val="yellow"/>
        </w:rPr>
        <w:t>3-fold</w:t>
      </w:r>
      <w:r>
        <w:rPr>
          <w:b w:val="0"/>
        </w:rPr>
        <w:t xml:space="preserve"> </w:t>
      </w:r>
      <w:r>
        <w:rPr>
          <w:b w:val="0"/>
          <w:highlight w:val="yellow"/>
        </w:rPr>
        <w:t>cross-validation</w:t>
      </w:r>
      <w:r>
        <w:rPr>
          <w:b w:val="0"/>
        </w:rPr>
        <w:t xml:space="preserve"> </w:t>
      </w:r>
      <w:r>
        <w:rPr>
          <w:b w:val="0"/>
          <w:highlight w:val="yellow"/>
        </w:rPr>
        <w:t>yielded 63</w:t>
      </w:r>
      <w:r>
        <w:rPr>
          <w:b w:val="0"/>
        </w:rPr>
        <w:t xml:space="preserve">% overall accuracy, above </w:t>
      </w:r>
      <w:r>
        <w:rPr>
          <w:b w:val="0"/>
          <w:highlight w:val="yellow"/>
        </w:rPr>
        <w:t>the</w:t>
      </w:r>
      <w:r>
        <w:rPr>
          <w:b w:val="0"/>
        </w:rPr>
        <w:t xml:space="preserve"> 12.5% </w:t>
      </w:r>
      <w:r>
        <w:rPr>
          <w:b w:val="0"/>
          <w:highlight w:val="yellow"/>
        </w:rPr>
        <w:t>chance</w:t>
      </w:r>
      <w:r>
        <w:rPr>
          <w:b w:val="0"/>
        </w:rPr>
        <w:t xml:space="preserve"> </w:t>
      </w:r>
      <w:r>
        <w:rPr>
          <w:b w:val="0"/>
          <w:highlight w:val="yellow"/>
        </w:rPr>
        <w:t>level</w:t>
      </w:r>
      <w:r>
        <w:rPr>
          <w:b w:val="0"/>
        </w:rPr>
        <w:t xml:space="preserve"> </w:t>
      </w:r>
      <w:r>
        <w:rPr>
          <w:b w:val="0"/>
          <w:highlight w:val="yellow"/>
        </w:rPr>
        <w:t>(</w:t>
      </w:r>
      <w:r>
        <w:rPr>
          <w:b w:val="0"/>
        </w:rPr>
        <w:t xml:space="preserve">Fig. 7A). Accuracy </w:t>
      </w:r>
      <w:r>
        <w:rPr>
          <w:b w:val="0"/>
          <w:highlight w:val="yellow"/>
        </w:rPr>
        <w:t>was</w:t>
      </w:r>
      <w:r>
        <w:rPr>
          <w:b w:val="0"/>
        </w:rPr>
        <w:t xml:space="preserve"> </w:t>
      </w:r>
      <w:r>
        <w:rPr>
          <w:b w:val="0"/>
          <w:highlight w:val="yellow"/>
        </w:rPr>
        <w:t>highest</w:t>
      </w:r>
      <w:r>
        <w:rPr>
          <w:b w:val="0"/>
        </w:rPr>
        <w:t xml:space="preserve"> </w:t>
      </w:r>
      <w:r>
        <w:rPr>
          <w:b w:val="0"/>
          <w:highlight w:val="yellow"/>
        </w:rPr>
        <w:t>for Sniff</w:t>
      </w:r>
      <w:r>
        <w:rPr>
          <w:b w:val="0"/>
        </w:rPr>
        <w:t xml:space="preserve"> (</w:t>
      </w:r>
      <w:r>
        <w:rPr>
          <w:b w:val="0"/>
          <w:highlight w:val="yellow"/>
        </w:rPr>
        <w:t>86%</w:t>
      </w:r>
      <w:r>
        <w:rPr>
          <w:b w:val="0"/>
        </w:rPr>
        <w:t xml:space="preserve">) and </w:t>
      </w:r>
      <w:r>
        <w:rPr>
          <w:b w:val="0"/>
          <w:highlight w:val="yellow"/>
        </w:rPr>
        <w:t>Freeze</w:t>
      </w:r>
      <w:r>
        <w:rPr>
          <w:b w:val="0"/>
        </w:rPr>
        <w:t xml:space="preserve"> (80%), followed by </w:t>
      </w:r>
      <w:r>
        <w:rPr>
          <w:b w:val="0"/>
          <w:highlight w:val="yellow"/>
        </w:rPr>
        <w:t>Turn</w:t>
      </w:r>
      <w:r>
        <w:rPr>
          <w:b w:val="0"/>
        </w:rPr>
        <w:t xml:space="preserve"> (</w:t>
      </w:r>
      <w:r>
        <w:rPr>
          <w:b w:val="0"/>
          <w:highlight w:val="yellow"/>
        </w:rPr>
        <w:t>71</w:t>
      </w:r>
      <w:r>
        <w:rPr>
          <w:b w:val="0"/>
        </w:rPr>
        <w:t xml:space="preserve">%), </w:t>
      </w:r>
      <w:r>
        <w:rPr>
          <w:b w:val="0"/>
          <w:highlight w:val="yellow"/>
        </w:rPr>
        <w:t>Climb</w:t>
      </w:r>
      <w:r>
        <w:rPr>
          <w:b w:val="0"/>
        </w:rPr>
        <w:t xml:space="preserve"> (</w:t>
      </w:r>
      <w:r>
        <w:rPr>
          <w:b w:val="0"/>
          <w:highlight w:val="yellow"/>
        </w:rPr>
        <w:t>68%), Locomotion (61%), Jump (47%), Groom (45</w:t>
      </w:r>
      <w:r>
        <w:rPr>
          <w:b w:val="0"/>
        </w:rPr>
        <w:t xml:space="preserve">%), and </w:t>
      </w:r>
      <w:r>
        <w:rPr>
          <w:b w:val="0"/>
          <w:highlight w:val="yellow"/>
        </w:rPr>
        <w:t>Unassigned</w:t>
      </w:r>
      <w:r>
        <w:rPr>
          <w:b w:val="0"/>
        </w:rPr>
        <w:t xml:space="preserve"> frames (30</w:t>
      </w:r>
      <w:r>
        <w:rPr>
          <w:b w:val="0"/>
          <w:highlight w:val="yellow"/>
        </w:rPr>
        <w:t>%; Fig</w:t>
      </w:r>
      <w:r>
        <w:rPr>
          <w:b w:val="0"/>
        </w:rPr>
        <w:t>.</w:t>
      </w:r>
      <w:r>
        <w:rPr>
          <w:b w:val="0"/>
          <w:highlight w:val="yellow"/>
        </w:rPr>
        <w:t xml:space="preserve"> 7A,C</w:t>
      </w:r>
      <w:r>
        <w:rPr>
          <w:b w:val="0"/>
        </w:rPr>
        <w:t>)</w:t>
      </w:r>
      <w:r>
        <w:rPr>
          <w:b w:val="0"/>
          <w:highlight w:val="yellow"/>
        </w:rPr>
        <w:t>. Misclassifications</w:t>
      </w:r>
      <w:r>
        <w:rPr>
          <w:b w:val="0"/>
        </w:rPr>
        <w:t xml:space="preserve"> were </w:t>
      </w:r>
      <w:r>
        <w:rPr>
          <w:b w:val="0"/>
          <w:highlight w:val="yellow"/>
        </w:rPr>
        <w:t>concentrated</w:t>
      </w:r>
      <w:r>
        <w:rPr>
          <w:b w:val="0"/>
        </w:rPr>
        <w:t xml:space="preserve"> among movement-rich </w:t>
      </w:r>
      <w:r>
        <w:rPr>
          <w:b w:val="0"/>
          <w:highlight w:val="yellow"/>
        </w:rPr>
        <w:t>or</w:t>
      </w:r>
      <w:r>
        <w:rPr>
          <w:b w:val="0"/>
        </w:rPr>
        <w:t xml:space="preserve"> </w:t>
      </w:r>
      <w:r>
        <w:rPr>
          <w:b w:val="0"/>
          <w:highlight w:val="yellow"/>
        </w:rPr>
        <w:t>unassigned classes</w:t>
      </w:r>
      <w:r>
        <w:rPr>
          <w:b w:val="0"/>
        </w:rPr>
        <w:t xml:space="preserve">. </w:t>
      </w:r>
      <w:r>
        <w:rPr>
          <w:b w:val="0"/>
          <w:highlight w:val="yellow"/>
        </w:rPr>
        <w:t>Because</w:t>
      </w:r>
      <w:r>
        <w:rPr>
          <w:b w:val="0"/>
        </w:rPr>
        <w:t xml:space="preserve"> </w:t>
      </w:r>
      <w:r>
        <w:rPr>
          <w:b w:val="0"/>
          <w:highlight w:val="yellow"/>
        </w:rPr>
        <w:t>folds</w:t>
      </w:r>
      <w:r>
        <w:rPr>
          <w:b w:val="0"/>
        </w:rPr>
        <w:t xml:space="preserve"> </w:t>
      </w:r>
      <w:r>
        <w:rPr>
          <w:b w:val="0"/>
          <w:highlight w:val="yellow"/>
        </w:rPr>
        <w:t>were</w:t>
      </w:r>
      <w:r>
        <w:rPr>
          <w:b w:val="0"/>
        </w:rPr>
        <w:t xml:space="preserve"> </w:t>
      </w:r>
      <w:r>
        <w:rPr>
          <w:b w:val="0"/>
          <w:highlight w:val="yellow"/>
        </w:rPr>
        <w:t>defined</w:t>
      </w:r>
      <w:r>
        <w:rPr>
          <w:b w:val="0"/>
        </w:rPr>
        <w:t xml:space="preserve"> </w:t>
      </w:r>
      <w:r>
        <w:rPr>
          <w:b w:val="0"/>
          <w:highlight w:val="yellow"/>
        </w:rPr>
        <w:t>at</w:t>
      </w:r>
      <w:r>
        <w:rPr>
          <w:b w:val="0"/>
        </w:rPr>
        <w:t xml:space="preserve"> </w:t>
      </w:r>
      <w:r>
        <w:rPr>
          <w:b w:val="0"/>
          <w:highlight w:val="yellow"/>
        </w:rPr>
        <w:t>the frame level, these values quantify within-dataset label separability and may be optimistic</w:t>
      </w:r>
      <w:r>
        <w:rPr>
          <w:b w:val="0"/>
        </w:rPr>
        <w:t xml:space="preserve"> for </w:t>
      </w:r>
      <w:r>
        <w:rPr>
          <w:b w:val="0"/>
          <w:highlight w:val="yellow"/>
        </w:rPr>
        <w:t>unseen</w:t>
      </w:r>
      <w:r>
        <w:rPr>
          <w:b w:val="0"/>
        </w:rPr>
        <w:t xml:space="preserve"> </w:t>
      </w:r>
      <w:r>
        <w:rPr>
          <w:b w:val="0"/>
          <w:highlight w:val="yellow"/>
        </w:rPr>
        <w:t>animals</w:t>
      </w:r>
      <w:r>
        <w:rPr>
          <w:b w:val="0"/>
        </w:rPr>
        <w:t>.</w:t>
      </w:r>
    </w:p>
    <w:p w14:paraId="25013DE0" w14:textId="77777777" w:rsidR="00A1696A" w:rsidRPr="00C80E22" w:rsidRDefault="00A1696A" w:rsidP="000319CB">
      <w:pPr>
        <w:spacing w:after="240" w:line="276" w:lineRule="auto"/>
        <w:ind w:firstLine="708"/>
        <w:jc w:val="both"/>
        <w:rPr>
          <w:rFonts w:ascii="Aptos" w:hAnsi="Aptos"/>
          <w:color w:val="4D4D4D"/>
          <w:highlight w:val="yellow"/>
          <w:lang w:val="en-US"/>
        </w:rPr>
      </w:pPr>
      <w:r>
        <w:rPr>
          <w:b w:val="0"/>
        </w:rPr>
        <w:t xml:space="preserve">SHAP (SHapley Additive exPlanations) analysis identified </w:t>
      </w:r>
      <w:r>
        <w:rPr>
          <w:b w:val="0"/>
          <w:highlight w:val="yellow"/>
        </w:rPr>
        <w:t>body-tilt</w:t>
      </w:r>
      <w:r>
        <w:rPr>
          <w:b w:val="0"/>
        </w:rPr>
        <w:t xml:space="preserve"> variability, angular velocity, and global turning speed </w:t>
      </w:r>
      <w:r>
        <w:rPr>
          <w:b w:val="0"/>
          <w:highlight w:val="yellow"/>
        </w:rPr>
        <w:t>among</w:t>
      </w:r>
      <w:r>
        <w:rPr>
          <w:b w:val="0"/>
        </w:rPr>
        <w:t xml:space="preserve"> the </w:t>
      </w:r>
      <w:r>
        <w:rPr>
          <w:b w:val="0"/>
          <w:highlight w:val="yellow"/>
        </w:rPr>
        <w:t>strongest</w:t>
      </w:r>
      <w:r>
        <w:rPr>
          <w:b w:val="0"/>
        </w:rPr>
        <w:t xml:space="preserve"> </w:t>
      </w:r>
      <w:r>
        <w:rPr>
          <w:b w:val="0"/>
          <w:highlight w:val="yellow"/>
        </w:rPr>
        <w:t>global</w:t>
      </w:r>
      <w:r>
        <w:rPr>
          <w:b w:val="0"/>
        </w:rPr>
        <w:t xml:space="preserve"> </w:t>
      </w:r>
      <w:r>
        <w:rPr>
          <w:b w:val="0"/>
          <w:highlight w:val="yellow"/>
        </w:rPr>
        <w:t>discriminators</w:t>
      </w:r>
      <w:r>
        <w:rPr>
          <w:b w:val="0"/>
        </w:rPr>
        <w:t xml:space="preserve"> (Fig. 7B)</w:t>
      </w:r>
      <w:r>
        <w:rPr>
          <w:b w:val="0"/>
          <w:highlight w:val="yellow"/>
        </w:rPr>
        <w:t>.</w:t>
      </w:r>
      <w:r>
        <w:rPr>
          <w:b w:val="0"/>
        </w:rPr>
        <w:t xml:space="preserve"> </w:t>
      </w:r>
      <w:r>
        <w:rPr>
          <w:b w:val="0"/>
          <w:highlight w:val="yellow"/>
        </w:rPr>
        <w:t>Class-specific</w:t>
      </w:r>
      <w:r>
        <w:rPr>
          <w:b w:val="0"/>
        </w:rPr>
        <w:t xml:space="preserve"> </w:t>
      </w:r>
      <w:r>
        <w:rPr>
          <w:b w:val="0"/>
          <w:highlight w:val="yellow"/>
        </w:rPr>
        <w:t>beeswarm</w:t>
      </w:r>
      <w:r>
        <w:rPr>
          <w:b w:val="0"/>
        </w:rPr>
        <w:t xml:space="preserve"> </w:t>
      </w:r>
      <w:r>
        <w:rPr>
          <w:b w:val="0"/>
          <w:highlight w:val="yellow"/>
        </w:rPr>
        <w:t>plots showed distinct pose-dynamic</w:t>
      </w:r>
      <w:r>
        <w:rPr>
          <w:b w:val="0"/>
        </w:rPr>
        <w:t xml:space="preserve"> profiles for </w:t>
      </w:r>
      <w:r>
        <w:rPr>
          <w:b w:val="0"/>
          <w:highlight w:val="yellow"/>
        </w:rPr>
        <w:t>Freeze,</w:t>
      </w:r>
      <w:r>
        <w:rPr>
          <w:b w:val="0"/>
        </w:rPr>
        <w:t xml:space="preserve"> </w:t>
      </w:r>
      <w:r>
        <w:rPr>
          <w:b w:val="0"/>
          <w:highlight w:val="yellow"/>
        </w:rPr>
        <w:t>Sniff,</w:t>
      </w:r>
      <w:r>
        <w:rPr>
          <w:b w:val="0"/>
        </w:rPr>
        <w:t xml:space="preserve"> </w:t>
      </w:r>
      <w:r>
        <w:rPr>
          <w:b w:val="0"/>
          <w:highlight w:val="yellow"/>
        </w:rPr>
        <w:t>Groom,</w:t>
      </w:r>
      <w:r>
        <w:rPr>
          <w:b w:val="0"/>
        </w:rPr>
        <w:t xml:space="preserve"> </w:t>
      </w:r>
      <w:r>
        <w:rPr>
          <w:b w:val="0"/>
          <w:highlight w:val="yellow"/>
        </w:rPr>
        <w:t>Turn,</w:t>
      </w:r>
      <w:r>
        <w:rPr>
          <w:b w:val="0"/>
        </w:rPr>
        <w:t xml:space="preserve"> </w:t>
      </w:r>
      <w:r>
        <w:rPr>
          <w:b w:val="0"/>
          <w:highlight w:val="yellow"/>
        </w:rPr>
        <w:t>Locomotion,</w:t>
      </w:r>
      <w:r>
        <w:rPr>
          <w:b w:val="0"/>
        </w:rPr>
        <w:t xml:space="preserve"> </w:t>
      </w:r>
      <w:r>
        <w:rPr>
          <w:b w:val="0"/>
          <w:highlight w:val="yellow"/>
        </w:rPr>
        <w:t>Climb,</w:t>
      </w:r>
      <w:r>
        <w:rPr>
          <w:b w:val="0"/>
        </w:rPr>
        <w:t xml:space="preserve"> </w:t>
      </w:r>
      <w:r>
        <w:rPr>
          <w:b w:val="0"/>
          <w:highlight w:val="yellow"/>
        </w:rPr>
        <w:t>Jump,</w:t>
      </w:r>
      <w:r>
        <w:rPr>
          <w:b w:val="0"/>
        </w:rPr>
        <w:t xml:space="preserve"> and </w:t>
      </w:r>
      <w:r>
        <w:rPr>
          <w:b w:val="0"/>
          <w:highlight w:val="yellow"/>
        </w:rPr>
        <w:t>Unassigned</w:t>
      </w:r>
      <w:r>
        <w:rPr>
          <w:b w:val="0"/>
        </w:rPr>
        <w:t xml:space="preserve"> </w:t>
      </w:r>
      <w:r>
        <w:rPr>
          <w:b w:val="0"/>
          <w:highlight w:val="yellow"/>
        </w:rPr>
        <w:t>frames</w:t>
      </w:r>
      <w:r>
        <w:rPr>
          <w:b w:val="0"/>
        </w:rPr>
        <w:t xml:space="preserve"> (</w:t>
      </w:r>
      <w:r>
        <w:rPr>
          <w:b w:val="0"/>
          <w:highlight w:val="yellow"/>
        </w:rPr>
        <w:t xml:space="preserve">Supplementary </w:t>
      </w:r>
      <w:r>
        <w:rPr>
          <w:b w:val="0"/>
        </w:rPr>
        <w:t xml:space="preserve">Fig. </w:t>
      </w:r>
      <w:r>
        <w:rPr>
          <w:b w:val="0"/>
          <w:highlight w:val="yellow"/>
        </w:rPr>
        <w:t>5A–H</w:t>
      </w:r>
      <w:r>
        <w:rPr>
          <w:b w:val="0"/>
        </w:rPr>
        <w:t xml:space="preserve">). These profiles </w:t>
      </w:r>
      <w:r>
        <w:rPr>
          <w:b w:val="0"/>
          <w:highlight w:val="yellow"/>
        </w:rPr>
        <w:t>were consistent</w:t>
      </w:r>
      <w:r>
        <w:rPr>
          <w:b w:val="0"/>
        </w:rPr>
        <w:t xml:space="preserve"> with the </w:t>
      </w:r>
      <w:r>
        <w:rPr>
          <w:b w:val="0"/>
          <w:highlight w:val="yellow"/>
        </w:rPr>
        <w:t>ethological</w:t>
      </w:r>
      <w:r>
        <w:rPr>
          <w:b w:val="0"/>
        </w:rPr>
        <w:t xml:space="preserve"> definitions used </w:t>
      </w:r>
      <w:r>
        <w:rPr>
          <w:b w:val="0"/>
          <w:highlight w:val="yellow"/>
        </w:rPr>
        <w:t>to</w:t>
      </w:r>
      <w:r>
        <w:rPr>
          <w:b w:val="0"/>
        </w:rPr>
        <w:t xml:space="preserve"> </w:t>
      </w:r>
      <w:r>
        <w:rPr>
          <w:b w:val="0"/>
          <w:highlight w:val="yellow"/>
        </w:rPr>
        <w:t>group</w:t>
      </w:r>
      <w:r>
        <w:rPr>
          <w:b w:val="0"/>
        </w:rPr>
        <w:t xml:space="preserve"> keypoint MoSeq syllables (Supplementary Table 1).</w:t>
      </w:r>
    </w:p>
    <w:p w14:paraId="5432D493" w14:textId="799F7199" w:rsidR="00A1696A" w:rsidRPr="00CF6F4C" w:rsidRDefault="00A1696A" w:rsidP="000319CB">
      <w:pPr>
        <w:spacing w:after="240" w:line="276" w:lineRule="auto"/>
        <w:jc w:val="both"/>
        <w:rPr>
          <w:rFonts w:ascii="Aptos" w:hAnsi="Aptos"/>
          <w:color w:val="4D4D4D"/>
          <w:lang w:val="en-US"/>
        </w:rPr>
      </w:pPr>
      <w:r>
        <w:rPr>
          <w:b w:val="0"/>
          <w:highlight w:val="yellow"/>
        </w:rPr>
        <w:t>The</w:t>
      </w:r>
      <w:r>
        <w:rPr>
          <w:b w:val="0"/>
        </w:rPr>
        <w:t xml:space="preserve"> </w:t>
      </w:r>
      <w:r>
        <w:rPr>
          <w:b w:val="0"/>
          <w:highlight w:val="yellow"/>
        </w:rPr>
        <w:t>archived</w:t>
      </w:r>
      <w:r>
        <w:rPr>
          <w:b w:val="0"/>
        </w:rPr>
        <w:t xml:space="preserve"> classifier </w:t>
      </w:r>
      <w:r>
        <w:rPr>
          <w:b w:val="0"/>
          <w:highlight w:val="yellow"/>
        </w:rPr>
        <w:t>and</w:t>
      </w:r>
      <w:r>
        <w:rPr>
          <w:b w:val="0"/>
        </w:rPr>
        <w:t xml:space="preserve"> </w:t>
      </w:r>
      <w:r>
        <w:rPr>
          <w:b w:val="0"/>
          <w:highlight w:val="yellow"/>
        </w:rPr>
        <w:t>feature</w:t>
      </w:r>
      <w:r>
        <w:rPr>
          <w:b w:val="0"/>
        </w:rPr>
        <w:t xml:space="preserve"> </w:t>
      </w:r>
      <w:r>
        <w:rPr>
          <w:b w:val="0"/>
          <w:highlight w:val="yellow"/>
        </w:rPr>
        <w:t>definitions</w:t>
      </w:r>
      <w:r>
        <w:rPr>
          <w:b w:val="0"/>
        </w:rPr>
        <w:t xml:space="preserve"> </w:t>
      </w:r>
      <w:r>
        <w:rPr>
          <w:b w:val="0"/>
          <w:highlight w:val="yellow"/>
        </w:rPr>
        <w:t>provide a reproducible framework for annotating these behavioral classes. Application</w:t>
      </w:r>
      <w:r>
        <w:rPr>
          <w:b w:val="0"/>
        </w:rPr>
        <w:t xml:space="preserve"> to new recordings </w:t>
      </w:r>
      <w:r>
        <w:rPr>
          <w:b w:val="0"/>
          <w:highlight w:val="yellow"/>
        </w:rPr>
        <w:t>requires</w:t>
      </w:r>
      <w:r>
        <w:rPr>
          <w:b w:val="0"/>
        </w:rPr>
        <w:t xml:space="preserve"> the same </w:t>
      </w:r>
      <w:r>
        <w:rPr>
          <w:b w:val="0"/>
          <w:highlight w:val="yellow"/>
        </w:rPr>
        <w:t>keypoints</w:t>
      </w:r>
      <w:r>
        <w:rPr>
          <w:b w:val="0"/>
        </w:rPr>
        <w:t xml:space="preserve"> and </w:t>
      </w:r>
      <w:r>
        <w:rPr>
          <w:b w:val="0"/>
          <w:highlight w:val="yellow"/>
        </w:rPr>
        <w:t>preprocessing,</w:t>
      </w:r>
      <w:r>
        <w:rPr>
          <w:b w:val="0"/>
        </w:rPr>
        <w:t xml:space="preserve"> </w:t>
      </w:r>
      <w:r>
        <w:rPr>
          <w:b w:val="0"/>
          <w:highlight w:val="yellow"/>
        </w:rPr>
        <w:t>and</w:t>
      </w:r>
      <w:r>
        <w:rPr>
          <w:b w:val="0"/>
        </w:rPr>
        <w:t xml:space="preserve"> </w:t>
      </w:r>
      <w:r>
        <w:rPr>
          <w:b w:val="0"/>
          <w:highlight w:val="yellow"/>
        </w:rPr>
        <w:t>animal-level</w:t>
      </w:r>
      <w:r>
        <w:rPr>
          <w:b w:val="0"/>
        </w:rPr>
        <w:t xml:space="preserve"> </w:t>
      </w:r>
      <w:r>
        <w:rPr>
          <w:b w:val="0"/>
          <w:highlight w:val="yellow"/>
        </w:rPr>
        <w:t>external</w:t>
      </w:r>
      <w:r>
        <w:rPr>
          <w:b w:val="0"/>
        </w:rPr>
        <w:t xml:space="preserve"> </w:t>
      </w:r>
      <w:r>
        <w:rPr>
          <w:b w:val="0"/>
          <w:highlight w:val="yellow"/>
        </w:rPr>
        <w:t>validation</w:t>
      </w:r>
      <w:r>
        <w:rPr>
          <w:b w:val="0"/>
        </w:rPr>
        <w:t xml:space="preserve"> </w:t>
      </w:r>
      <w:r>
        <w:rPr>
          <w:b w:val="0"/>
          <w:highlight w:val="yellow"/>
        </w:rPr>
        <w:t>is</w:t>
      </w:r>
      <w:r>
        <w:rPr>
          <w:b w:val="0"/>
        </w:rPr>
        <w:t xml:space="preserve"> </w:t>
      </w:r>
      <w:r>
        <w:rPr>
          <w:b w:val="0"/>
          <w:highlight w:val="yellow"/>
        </w:rPr>
        <w:t>needed before treating the reported frame-level performance as out-of-dataset accuracy</w:t>
      </w:r>
      <w:r>
        <w:rPr>
          <w:b w:val="0"/>
        </w:rPr>
        <w:t>.</w:t>
      </w:r>
    </w:p>
    <w:bookmarkEnd w:id="0"/>
    <w:p>
      <w:pPr/>
      <w:r>
        <w:rPr>
          <w:b/>
          <w:highlight w:val="yellow"/>
        </w:rPr>
        <w:t>Behavioral repertoires predict resilience profiles across cohorts and over time</w:t>
      </w:r>
    </w:p>
    <w:p>
      <w:pPr/>
      <w:r>
        <w:rPr>
          <w:b w:val="0"/>
          <w:highlight w:val="yellow"/>
        </w:rPr>
        <w:t>We next tested whether the resilient-versus-vulnerable label could be predicted at the animal level (12 resilient and 29 vulnerable ELS animals; Fig. 7D–N). When a class-balanced ridge model was trained in one cohort and tested in the other, the seven full-session motif frequencies yielded ROC AUCs of 0.817 and 0.632 in the two transfer directions; supervised Freeze alone yielded AUCs of 0.717 and 0.895 (Fig. 7D). Paired bootstrap comparisons between the repertoire and Freeze-only models were not significant (p = 0.430 and p = 0.123). Across all 41 ELS animals, leave-one-out cross-validation gave an AUC of 0.842 (95% CI, 0.692–0.951) for the motif repertoire and 0.790 (95% CI, 0.612–0.931) for Freeze alone; the AUC difference was not significant (ΔAUC = 0.052, p = 0.376; Fig. 7E). Thus, the multi-behavior repertoire contained predictive information, but it did not significantly outperform freezing alone in this sample.</w:t>
      </w:r>
    </w:p>
    <w:p>
      <w:pPr/>
      <w:r>
        <w:rPr>
          <w:b w:val="0"/>
          <w:highlight w:val="yellow"/>
        </w:rPr>
        <w:t>In the expanded full-session catalog, the 23-parameter model reached a repeated 5-fold cross-validation AUC of 0.836 (95% CI, 0.707–0.948) and cross-cohort AUCs of 0.867 and 0.640 (Fig. 7G–H). Freeze and Turn frequencies were the most consistently transferable individual predictors (worst-direction AUCs of 0.783 and 0.800, respectively). Exact linear Shapley contributions ranked Freeze (mean |φ| = 0.358, toward resilience), Turn (0.341, toward vulnerability), and Jump (0.232, toward vulnerability) as the largest contributors to the full-session repertoire model (Fig. 7F).</w:t>
      </w:r>
    </w:p>
    <w:p>
      <w:pPr/>
      <w:r>
        <w:rPr>
          <w:b w:val="0"/>
          <w:highlight w:val="yellow"/>
        </w:rPr>
        <w:t>Exploratory time-resolved models recovered the full-session resilience label at selected horizons: the combined 30-s behavior trajectories reached AUC = 0.761 at 1.5 min (within-cohort permutation p = 0.030), AUC = 0.753 at 5.0 min (p = 0.010), and AUC = 0.845 at 7.0 min (p = 0.005; Fig. 7I). Cumulative frequency, diversity, transition, and bout-duration models also became most informative late in the session (Fig. 7J–N). These horizon-wise tests were exploratory and were not corrected across time. Moreover, because the resilience outcome was defined from the full-session behavioral trajectory, early windows are not independent of the label and should be interpreted as recovery of that label rather than prospective prediction of a later clinical outcome.</w:t>
      </w:r>
    </w:p>
    <w:p w14:paraId="3D11E1F2" w14:textId="77777777"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sz w:val="28"/>
          <w:szCs w:val="28"/>
          <w:lang w:val="en-US"/>
        </w:rPr>
        <w:t>Discussion</w:t>
      </w:r>
      <w:r w:rsidRPr="00CF6F4C">
        <w:rPr>
          <w:rFonts w:ascii="Aptos" w:hAnsi="Aptos"/>
          <w:b/>
          <w:bCs/>
          <w:color w:val="4D4D4D"/>
          <w:lang w:val="en-US"/>
        </w:rPr>
        <w:t xml:space="preserve"> </w:t>
      </w:r>
    </w:p>
    <w:p w14:paraId="7215D2E2" w14:textId="77777777" w:rsidR="00A1696A" w:rsidRPr="00CF6F4C" w:rsidRDefault="00A1696A" w:rsidP="000319CB">
      <w:pPr>
        <w:spacing w:after="240" w:line="276" w:lineRule="auto"/>
        <w:ind w:firstLine="708"/>
        <w:jc w:val="both"/>
        <w:rPr>
          <w:rFonts w:ascii="Aptos" w:hAnsi="Aptos"/>
          <w:color w:val="4D4D4D"/>
          <w:lang w:val="en-US"/>
        </w:rPr>
      </w:pPr>
      <w:r>
        <w:rPr>
          <w:b w:val="0"/>
        </w:rPr>
        <w:t xml:space="preserve">This study integrates supervised and unsupervised </w:t>
      </w:r>
      <w:r>
        <w:rPr>
          <w:b w:val="0"/>
          <w:highlight w:val="yellow"/>
        </w:rPr>
        <w:t>methods</w:t>
      </w:r>
      <w:r>
        <w:rPr>
          <w:b w:val="0"/>
        </w:rPr>
        <w:t xml:space="preserve"> to examine how ELS shapes </w:t>
      </w:r>
      <w:r>
        <w:rPr>
          <w:b w:val="0"/>
          <w:highlight w:val="yellow"/>
        </w:rPr>
        <w:t>multidimensional</w:t>
      </w:r>
      <w:r>
        <w:rPr>
          <w:b w:val="0"/>
        </w:rPr>
        <w:t xml:space="preserve"> </w:t>
      </w:r>
      <w:r>
        <w:rPr>
          <w:b w:val="0"/>
          <w:highlight w:val="yellow"/>
        </w:rPr>
        <w:t>behavior</w:t>
      </w:r>
      <w:r>
        <w:rPr>
          <w:b w:val="0"/>
        </w:rPr>
        <w:t xml:space="preserve"> during </w:t>
      </w:r>
      <w:r>
        <w:rPr>
          <w:b w:val="0"/>
          <w:highlight w:val="yellow"/>
        </w:rPr>
        <w:t>fear</w:t>
      </w:r>
      <w:r>
        <w:rPr>
          <w:b w:val="0"/>
        </w:rPr>
        <w:t xml:space="preserve"> </w:t>
      </w:r>
      <w:r>
        <w:rPr>
          <w:b w:val="0"/>
          <w:highlight w:val="yellow"/>
        </w:rPr>
        <w:t>conditioning</w:t>
      </w:r>
      <w:r>
        <w:rPr>
          <w:b w:val="0"/>
        </w:rPr>
        <w:t xml:space="preserve">. ELS </w:t>
      </w:r>
      <w:r>
        <w:rPr>
          <w:b w:val="0"/>
          <w:highlight w:val="yellow"/>
        </w:rPr>
        <w:t>offspring</w:t>
      </w:r>
      <w:r>
        <w:rPr>
          <w:b w:val="0"/>
        </w:rPr>
        <w:t xml:space="preserve"> </w:t>
      </w:r>
      <w:r>
        <w:rPr>
          <w:b w:val="0"/>
          <w:highlight w:val="yellow"/>
        </w:rPr>
        <w:t>showed</w:t>
      </w:r>
      <w:r>
        <w:rPr>
          <w:b w:val="0"/>
        </w:rPr>
        <w:t xml:space="preserve"> blunted freezing </w:t>
      </w:r>
      <w:r>
        <w:rPr>
          <w:b w:val="0"/>
          <w:highlight w:val="yellow"/>
        </w:rPr>
        <w:t>acquisition,</w:t>
      </w:r>
      <w:r>
        <w:rPr>
          <w:b w:val="0"/>
        </w:rPr>
        <w:t xml:space="preserve"> </w:t>
      </w:r>
      <w:r>
        <w:rPr>
          <w:b w:val="0"/>
          <w:highlight w:val="yellow"/>
        </w:rPr>
        <w:t>prolonged</w:t>
      </w:r>
      <w:r>
        <w:rPr>
          <w:b w:val="0"/>
        </w:rPr>
        <w:t xml:space="preserve"> </w:t>
      </w:r>
      <w:r>
        <w:rPr>
          <w:b w:val="0"/>
          <w:highlight w:val="yellow"/>
        </w:rPr>
        <w:t>active</w:t>
      </w:r>
      <w:r>
        <w:rPr>
          <w:b w:val="0"/>
        </w:rPr>
        <w:t xml:space="preserve"> </w:t>
      </w:r>
      <w:r>
        <w:rPr>
          <w:b w:val="0"/>
          <w:highlight w:val="yellow"/>
        </w:rPr>
        <w:t>bouts,</w:t>
      </w:r>
      <w:r>
        <w:rPr>
          <w:b w:val="0"/>
        </w:rPr>
        <w:t xml:space="preserve"> and </w:t>
      </w:r>
      <w:r>
        <w:rPr>
          <w:b w:val="0"/>
          <w:highlight w:val="yellow"/>
        </w:rPr>
        <w:t>more</w:t>
      </w:r>
      <w:r>
        <w:rPr>
          <w:b w:val="0"/>
        </w:rPr>
        <w:t xml:space="preserve"> </w:t>
      </w:r>
      <w:r>
        <w:rPr>
          <w:b w:val="0"/>
          <w:highlight w:val="yellow"/>
        </w:rPr>
        <w:t>deterministic</w:t>
      </w:r>
      <w:r>
        <w:rPr>
          <w:b w:val="0"/>
        </w:rPr>
        <w:t xml:space="preserve"> </w:t>
      </w:r>
      <w:r>
        <w:rPr>
          <w:b w:val="0"/>
          <w:highlight w:val="yellow"/>
        </w:rPr>
        <w:t>sequences</w:t>
      </w:r>
      <w:r>
        <w:rPr>
          <w:b w:val="0"/>
        </w:rPr>
        <w:t xml:space="preserve">. </w:t>
      </w:r>
      <w:r>
        <w:rPr>
          <w:b w:val="0"/>
          <w:highlight w:val="yellow"/>
        </w:rPr>
        <w:t>Behavioral-dynamics</w:t>
      </w:r>
      <w:r>
        <w:rPr>
          <w:b w:val="0"/>
        </w:rPr>
        <w:t xml:space="preserve"> </w:t>
      </w:r>
      <w:r>
        <w:rPr>
          <w:b w:val="0"/>
          <w:highlight w:val="yellow"/>
        </w:rPr>
        <w:t>profiling</w:t>
      </w:r>
      <w:r>
        <w:rPr>
          <w:b w:val="0"/>
        </w:rPr>
        <w:t xml:space="preserve"> </w:t>
      </w:r>
      <w:r>
        <w:rPr>
          <w:b w:val="0"/>
          <w:highlight w:val="yellow"/>
        </w:rPr>
        <w:t>identified</w:t>
      </w:r>
      <w:r>
        <w:rPr>
          <w:b w:val="0"/>
        </w:rPr>
        <w:t xml:space="preserve"> a resilient </w:t>
      </w:r>
      <w:r>
        <w:rPr>
          <w:b w:val="0"/>
          <w:highlight w:val="yellow"/>
        </w:rPr>
        <w:t>subgroup</w:t>
      </w:r>
      <w:r>
        <w:rPr>
          <w:b w:val="0"/>
        </w:rPr>
        <w:t xml:space="preserve"> (</w:t>
      </w:r>
      <w:r>
        <w:rPr>
          <w:b w:val="0"/>
          <w:highlight w:val="yellow"/>
        </w:rPr>
        <w:t>12</w:t>
      </w:r>
      <w:r>
        <w:rPr>
          <w:b w:val="0"/>
        </w:rPr>
        <w:t xml:space="preserve"> of</w:t>
      </w:r>
      <w:r>
        <w:rPr>
          <w:b w:val="0"/>
          <w:highlight w:val="yellow"/>
        </w:rPr>
        <w:t xml:space="preserve"> 41</w:t>
      </w:r>
      <w:r>
        <w:rPr>
          <w:b w:val="0"/>
        </w:rPr>
        <w:t xml:space="preserve"> ELS mice) with control-like </w:t>
      </w:r>
      <w:r>
        <w:rPr>
          <w:b w:val="0"/>
          <w:highlight w:val="yellow"/>
        </w:rPr>
        <w:t>frequencies</w:t>
      </w:r>
      <w:r>
        <w:rPr>
          <w:b w:val="0"/>
        </w:rPr>
        <w:t xml:space="preserve">, greater </w:t>
      </w:r>
      <w:r>
        <w:rPr>
          <w:b w:val="0"/>
          <w:highlight w:val="yellow"/>
        </w:rPr>
        <w:t>Simpson diversity</w:t>
      </w:r>
      <w:r>
        <w:rPr>
          <w:b w:val="0"/>
        </w:rPr>
        <w:t>,</w:t>
      </w:r>
      <w:r>
        <w:rPr>
          <w:b w:val="0"/>
          <w:highlight w:val="yellow"/>
        </w:rPr>
        <w:t xml:space="preserve"> longer freezing bouts, and</w:t>
      </w:r>
      <w:r>
        <w:rPr>
          <w:b w:val="0"/>
        </w:rPr>
        <w:t xml:space="preserve"> lower </w:t>
      </w:r>
      <w:r>
        <w:rPr>
          <w:b w:val="0"/>
          <w:highlight w:val="yellow"/>
        </w:rPr>
        <w:t>recurrence than vulnerable ELS animals. Animal-level models recovered this resilient profile in cross-validation</w:t>
      </w:r>
      <w:r>
        <w:rPr>
          <w:b w:val="0"/>
        </w:rPr>
        <w:t xml:space="preserve"> and </w:t>
      </w:r>
      <w:r>
        <w:rPr>
          <w:b w:val="0"/>
          <w:highlight w:val="yellow"/>
        </w:rPr>
        <w:t>across</w:t>
      </w:r>
      <w:r>
        <w:rPr>
          <w:b w:val="0"/>
        </w:rPr>
        <w:t xml:space="preserve"> </w:t>
      </w:r>
      <w:r>
        <w:rPr>
          <w:b w:val="0"/>
          <w:highlight w:val="yellow"/>
        </w:rPr>
        <w:t>cohorts, although transfer was asymmetric</w:t>
      </w:r>
      <w:r>
        <w:rPr>
          <w:b w:val="0"/>
        </w:rPr>
        <w:t xml:space="preserve"> and </w:t>
      </w:r>
      <w:r>
        <w:rPr>
          <w:b w:val="0"/>
          <w:highlight w:val="yellow"/>
        </w:rPr>
        <w:t>the</w:t>
      </w:r>
      <w:r>
        <w:rPr>
          <w:b w:val="0"/>
        </w:rPr>
        <w:t xml:space="preserve"> </w:t>
      </w:r>
      <w:r>
        <w:rPr>
          <w:b w:val="0"/>
          <w:highlight w:val="yellow"/>
        </w:rPr>
        <w:t>multi-behavior</w:t>
      </w:r>
      <w:r>
        <w:rPr>
          <w:b w:val="0"/>
        </w:rPr>
        <w:t xml:space="preserve"> </w:t>
      </w:r>
      <w:r>
        <w:rPr>
          <w:b w:val="0"/>
          <w:highlight w:val="yellow"/>
        </w:rPr>
        <w:t>model</w:t>
      </w:r>
      <w:r>
        <w:rPr>
          <w:b w:val="0"/>
        </w:rPr>
        <w:t xml:space="preserve"> </w:t>
      </w:r>
      <w:r>
        <w:rPr>
          <w:b w:val="0"/>
          <w:highlight w:val="yellow"/>
        </w:rPr>
        <w:t>did</w:t>
      </w:r>
      <w:r>
        <w:rPr>
          <w:b w:val="0"/>
        </w:rPr>
        <w:t xml:space="preserve"> </w:t>
      </w:r>
      <w:r>
        <w:rPr>
          <w:b w:val="0"/>
          <w:highlight w:val="yellow"/>
        </w:rPr>
        <w:t>not</w:t>
      </w:r>
      <w:r>
        <w:rPr>
          <w:b w:val="0"/>
        </w:rPr>
        <w:t xml:space="preserve"> </w:t>
      </w:r>
      <w:r>
        <w:rPr>
          <w:b w:val="0"/>
          <w:highlight w:val="yellow"/>
        </w:rPr>
        <w:t>significantly</w:t>
      </w:r>
      <w:r>
        <w:rPr>
          <w:b w:val="0"/>
        </w:rPr>
        <w:t xml:space="preserve"> </w:t>
      </w:r>
      <w:r>
        <w:rPr>
          <w:b w:val="0"/>
          <w:highlight w:val="yellow"/>
        </w:rPr>
        <w:t>outperform</w:t>
      </w:r>
      <w:r>
        <w:rPr>
          <w:b w:val="0"/>
        </w:rPr>
        <w:t xml:space="preserve"> </w:t>
      </w:r>
      <w:r>
        <w:rPr>
          <w:b w:val="0"/>
          <w:highlight w:val="yellow"/>
        </w:rPr>
        <w:t>freezing</w:t>
      </w:r>
      <w:r>
        <w:rPr>
          <w:b w:val="0"/>
        </w:rPr>
        <w:t xml:space="preserve"> </w:t>
      </w:r>
      <w:r>
        <w:rPr>
          <w:b w:val="0"/>
          <w:highlight w:val="yellow"/>
        </w:rPr>
        <w:t>alone</w:t>
      </w:r>
      <w:r>
        <w:rPr>
          <w:b w:val="0"/>
        </w:rPr>
        <w:t>.</w:t>
      </w:r>
    </w:p>
    <w:p w14:paraId="4A481D5D"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 xml:space="preserve">A notable finding is that unsupervised clustering through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w:t>
      </w:r>
      <w:r w:rsidRPr="00CF6F4C">
        <w:rPr>
          <w:rFonts w:ascii="Aptos" w:hAnsi="Aptos"/>
          <w:color w:val="4D4D4D"/>
          <w:vertAlign w:val="superscript"/>
          <w:lang w:val="en-US"/>
        </w:rPr>
        <w:t>17</w:t>
      </w:r>
      <w:r w:rsidRPr="00CF6F4C">
        <w:rPr>
          <w:rFonts w:ascii="Aptos" w:hAnsi="Aptos"/>
          <w:color w:val="4D4D4D"/>
          <w:lang w:val="en-US"/>
        </w:rPr>
        <w:t xml:space="preserve"> showed that what we broadly manually labeled as freezing behavior may actually consist of two distinct subtypes: S0, resembling a classic elongated freezing posture, and S28, characterized by a curled, huddling-like form that may reflect a protective aggregation behavior</w:t>
      </w:r>
      <w:r w:rsidRPr="00CF6F4C">
        <w:rPr>
          <w:rFonts w:ascii="Aptos" w:hAnsi="Aptos"/>
          <w:color w:val="4D4D4D"/>
          <w:vertAlign w:val="superscript"/>
          <w:lang w:val="en-US"/>
        </w:rPr>
        <w:t>27</w:t>
      </w:r>
      <w:r w:rsidRPr="00CF6F4C">
        <w:rPr>
          <w:rFonts w:ascii="Aptos" w:hAnsi="Aptos"/>
          <w:color w:val="4D4D4D"/>
          <w:lang w:val="en-US"/>
        </w:rPr>
        <w:t>. While both syllables reflect immobility, this observation implies that freezing might be not a monolithic response but a set of functionally distinct passive coping strategies.</w:t>
      </w:r>
    </w:p>
    <w:p w14:paraId="4B9B5CF7"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Beyond freezing, ELS animals showed increased frequency and duration of active behaviors alongside a slower transition toward passive strategies during FC. These data corroborate our supervised findings</w:t>
      </w:r>
      <w:r w:rsidRPr="00CF6F4C">
        <w:rPr>
          <w:rFonts w:ascii="Aptos" w:hAnsi="Aptos"/>
          <w:color w:val="4D4D4D"/>
          <w:vertAlign w:val="superscript"/>
          <w:lang w:val="en-US"/>
        </w:rPr>
        <w:t>24,25</w:t>
      </w:r>
      <w:r w:rsidRPr="00CF6F4C">
        <w:rPr>
          <w:rFonts w:ascii="Aptos" w:hAnsi="Aptos"/>
          <w:color w:val="4D4D4D"/>
          <w:lang w:val="en-US"/>
        </w:rPr>
        <w:t xml:space="preserve"> and observations of others</w:t>
      </w:r>
      <w:r w:rsidRPr="00CF6F4C">
        <w:rPr>
          <w:rFonts w:ascii="Aptos" w:hAnsi="Aptos"/>
          <w:color w:val="4D4D4D"/>
          <w:vertAlign w:val="superscript"/>
          <w:lang w:val="en-US"/>
        </w:rPr>
        <w:t>28,29</w:t>
      </w:r>
      <w:r w:rsidRPr="00CF6F4C">
        <w:rPr>
          <w:rFonts w:ascii="Aptos" w:hAnsi="Aptos"/>
          <w:color w:val="4D4D4D"/>
          <w:lang w:val="en-US"/>
        </w:rPr>
        <w:t>. Interestingly, Bordes et al. 2024</w:t>
      </w:r>
      <w:r w:rsidRPr="00CF6F4C">
        <w:rPr>
          <w:rFonts w:ascii="Aptos" w:hAnsi="Aptos"/>
          <w:color w:val="4D4D4D"/>
          <w:vertAlign w:val="superscript"/>
          <w:lang w:val="en-US"/>
        </w:rPr>
        <w:t>28</w:t>
      </w:r>
      <w:r w:rsidRPr="00CF6F4C">
        <w:rPr>
          <w:rFonts w:ascii="Aptos" w:hAnsi="Aptos"/>
          <w:color w:val="4D4D4D"/>
          <w:lang w:val="en-US"/>
        </w:rPr>
        <w:t xml:space="preserve"> also used unsupervised methods to analyze ELS mice during FC, finding no changes in males but decreased passive behaviors and more active, </w:t>
      </w:r>
      <w:r w:rsidRPr="00CF6F4C">
        <w:rPr>
          <w:rFonts w:ascii="Aptos" w:hAnsi="Aptos"/>
          <w:color w:val="4D4D4D"/>
          <w:lang w:val="en-US"/>
        </w:rPr>
        <w:lastRenderedPageBreak/>
        <w:t>explorative behaviors in females, comparable to our findings in male mice. These results may reflect a broader alteration in coping strategies where a history of ELS leads to prolonged engagement in active behaviors at the expense of passive responses. Given that active and passive coping may rely on distinct brain circuits (active: amygdala–nucleus accumbens; passive: amygdala–periaqueductal gray</w:t>
      </w:r>
      <w:r w:rsidRPr="00CF6F4C">
        <w:rPr>
          <w:rFonts w:ascii="Aptos" w:hAnsi="Aptos"/>
          <w:color w:val="4D4D4D"/>
          <w:vertAlign w:val="superscript"/>
          <w:lang w:val="en-US"/>
        </w:rPr>
        <w:t>30,31</w:t>
      </w:r>
      <w:r w:rsidRPr="00CF6F4C">
        <w:rPr>
          <w:rFonts w:ascii="Aptos" w:hAnsi="Aptos"/>
          <w:color w:val="4D4D4D"/>
          <w:lang w:val="en-US"/>
        </w:rPr>
        <w:t>), it is possible those networks are selectively affected by early stressful experiences.</w:t>
      </w:r>
    </w:p>
    <w:p w14:paraId="224A43F4"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Although freezing is traditionally considered the primary FC response, growing evidence shows that conditioned cues also elicit a range of active behaviors</w:t>
      </w:r>
      <w:r w:rsidRPr="00CF6F4C">
        <w:rPr>
          <w:rFonts w:ascii="Aptos" w:hAnsi="Aptos"/>
          <w:color w:val="4D4D4D"/>
          <w:vertAlign w:val="superscript"/>
          <w:lang w:val="en-US"/>
        </w:rPr>
        <w:t>32,33</w:t>
      </w:r>
      <w:r w:rsidRPr="00CF6F4C">
        <w:rPr>
          <w:rFonts w:ascii="Aptos" w:hAnsi="Aptos"/>
          <w:color w:val="4D4D4D"/>
          <w:lang w:val="en-US"/>
        </w:rPr>
        <w:t xml:space="preserve"> that have been historically overlooked</w:t>
      </w:r>
      <w:r w:rsidRPr="00CF6F4C">
        <w:rPr>
          <w:rFonts w:ascii="Aptos" w:hAnsi="Aptos"/>
          <w:color w:val="4D4D4D"/>
          <w:vertAlign w:val="superscript"/>
          <w:lang w:val="en-US"/>
        </w:rPr>
        <w:t>34</w:t>
      </w:r>
      <w:r w:rsidRPr="00CF6F4C">
        <w:rPr>
          <w:rFonts w:ascii="Aptos" w:hAnsi="Aptos"/>
          <w:color w:val="4D4D4D"/>
          <w:lang w:val="en-US"/>
        </w:rPr>
        <w:t>. Our findings add to this perspective: ELS animals did not just freeze less but showed a wider, more structured behavioral repertoire during cue exposure. These were not random responses but represented repeated patterns that may point to different coping within a fear context</w:t>
      </w:r>
      <w:r w:rsidRPr="00CF6F4C">
        <w:rPr>
          <w:rFonts w:ascii="Aptos" w:hAnsi="Aptos"/>
          <w:color w:val="4D4D4D"/>
          <w:vertAlign w:val="superscript"/>
          <w:lang w:val="en-US"/>
        </w:rPr>
        <w:t>6,7</w:t>
      </w:r>
      <w:r w:rsidRPr="00CF6F4C">
        <w:rPr>
          <w:rFonts w:ascii="Aptos" w:hAnsi="Aptos"/>
          <w:color w:val="4D4D4D"/>
          <w:lang w:val="en-US"/>
        </w:rPr>
        <w:t>, suggesting that the range and structure of behaviors (not just freezing) is relevant when studying how fear conditioning is modulated by ELS.</w:t>
      </w:r>
    </w:p>
    <w:p w14:paraId="161DA16A"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Moreover, freezing itself is increasingly seen not as a passive shutdown but as a complex cognitive state enabling threat assessment and action preparation</w:t>
      </w:r>
      <w:r w:rsidRPr="00CF6F4C">
        <w:rPr>
          <w:rFonts w:ascii="Aptos" w:hAnsi="Aptos"/>
          <w:color w:val="4D4D4D"/>
          <w:vertAlign w:val="superscript"/>
          <w:lang w:val="en-US"/>
        </w:rPr>
        <w:t>35,36</w:t>
      </w:r>
      <w:r w:rsidRPr="00CF6F4C">
        <w:rPr>
          <w:rFonts w:ascii="Aptos" w:hAnsi="Aptos"/>
          <w:color w:val="4D4D4D"/>
          <w:lang w:val="en-US"/>
        </w:rPr>
        <w:t>, involving parasympathetic dominance and coordinated activity across the amygdala, prefrontal cortex and the periaqueductal gray. A reduction or delay in freezing, as currently observed in ELS animals, may indicate not just altered motor output but impaired capacity for adaptive threat assessment. Our barcodes suggest that freezing in ELS animals emerges later in the FC task, indicating a delayed response rather than a complete absence, potentially signaling slower recruitment of neural mechanisms for behavioral inhibition.</w:t>
      </w:r>
    </w:p>
    <w:p w14:paraId="09C614B6" w14:textId="77777777" w:rsidR="00A1696A" w:rsidRPr="00CF6F4C" w:rsidRDefault="00A1696A" w:rsidP="000319CB">
      <w:pPr>
        <w:spacing w:after="240" w:line="276" w:lineRule="auto"/>
        <w:jc w:val="both"/>
        <w:rPr>
          <w:rFonts w:ascii="Aptos" w:hAnsi="Aptos"/>
          <w:color w:val="4D4D4D"/>
          <w:lang w:val="en-US"/>
        </w:rPr>
      </w:pPr>
      <w:r>
        <w:rPr>
          <w:b w:val="0"/>
          <w:highlight w:val="yellow"/>
        </w:rPr>
        <w:t xml:space="preserve">Across all </w:t>
      </w:r>
      <w:r>
        <w:rPr>
          <w:b w:val="0"/>
        </w:rPr>
        <w:t>ELS animals</w:t>
      </w:r>
      <w:r>
        <w:rPr>
          <w:b w:val="0"/>
          <w:highlight w:val="yellow"/>
        </w:rPr>
        <w:t>,</w:t>
      </w:r>
      <w:r>
        <w:rPr>
          <w:b w:val="0"/>
        </w:rPr>
        <w:t xml:space="preserve"> Simpson diversity</w:t>
      </w:r>
      <w:r>
        <w:rPr>
          <w:b w:val="0"/>
          <w:highlight w:val="yellow"/>
        </w:rPr>
        <w:t xml:space="preserve"> and recurrence showed near-threshold trends</w:t>
      </w:r>
      <w:r>
        <w:rPr>
          <w:b w:val="0"/>
        </w:rPr>
        <w:t xml:space="preserve">, </w:t>
      </w:r>
      <w:r>
        <w:rPr>
          <w:b w:val="0"/>
          <w:highlight w:val="yellow"/>
        </w:rPr>
        <w:t>determinism</w:t>
      </w:r>
      <w:r>
        <w:rPr>
          <w:b w:val="0"/>
        </w:rPr>
        <w:t xml:space="preserve"> </w:t>
      </w:r>
      <w:r>
        <w:rPr>
          <w:b w:val="0"/>
          <w:highlight w:val="yellow"/>
        </w:rPr>
        <w:t>was higher, and Markov entropy was unchanged. When the vulnerable subgroup was analyzed separately, however, it showed significantly lower Simpson diversity and Lempel–Ziv complexity</w:t>
      </w:r>
      <w:r>
        <w:rPr>
          <w:b w:val="0"/>
        </w:rPr>
        <w:t xml:space="preserve">, higher </w:t>
      </w:r>
      <w:r>
        <w:rPr>
          <w:b w:val="0"/>
          <w:highlight w:val="yellow"/>
        </w:rPr>
        <w:t>recurrence</w:t>
      </w:r>
      <w:r>
        <w:rPr>
          <w:b w:val="0"/>
        </w:rPr>
        <w:t xml:space="preserve"> and </w:t>
      </w:r>
      <w:r>
        <w:rPr>
          <w:b w:val="0"/>
          <w:highlight w:val="yellow"/>
        </w:rPr>
        <w:t>determinism, and lower</w:t>
      </w:r>
      <w:r>
        <w:rPr>
          <w:b w:val="0"/>
        </w:rPr>
        <w:t xml:space="preserve"> Markov entropy </w:t>
      </w:r>
      <w:r>
        <w:rPr>
          <w:b w:val="0"/>
          <w:highlight w:val="yellow"/>
        </w:rPr>
        <w:t>than controls. This concentration of effects in vulnerable animals supports behavioral rigidity rather than</w:t>
      </w:r>
      <w:r>
        <w:rPr>
          <w:b w:val="0"/>
        </w:rPr>
        <w:t xml:space="preserve"> a </w:t>
      </w:r>
      <w:r>
        <w:rPr>
          <w:b w:val="0"/>
          <w:highlight w:val="yellow"/>
        </w:rPr>
        <w:t>uniform</w:t>
      </w:r>
      <w:r>
        <w:rPr>
          <w:b w:val="0"/>
        </w:rPr>
        <w:t xml:space="preserve"> </w:t>
      </w:r>
      <w:r>
        <w:rPr>
          <w:b w:val="0"/>
          <w:highlight w:val="yellow"/>
        </w:rPr>
        <w:t>consequence</w:t>
      </w:r>
      <w:r>
        <w:rPr>
          <w:b w:val="0"/>
        </w:rPr>
        <w:t xml:space="preserve"> </w:t>
      </w:r>
      <w:r>
        <w:rPr>
          <w:b w:val="0"/>
          <w:highlight w:val="yellow"/>
        </w:rPr>
        <w:t>of</w:t>
      </w:r>
      <w:r>
        <w:rPr>
          <w:b w:val="0"/>
        </w:rPr>
        <w:t xml:space="preserve"> </w:t>
      </w:r>
      <w:r>
        <w:rPr>
          <w:b w:val="0"/>
          <w:highlight w:val="yellow"/>
        </w:rPr>
        <w:t>ELS</w:t>
      </w:r>
      <w:r>
        <w:rPr>
          <w:b w:val="0"/>
        </w:rPr>
        <w:t xml:space="preserve">. The LBN model is characterized by increased entropy of maternal </w:t>
      </w:r>
      <w:r>
        <w:rPr>
          <w:b w:val="0"/>
          <w:highlight w:val="yellow"/>
        </w:rPr>
        <w:t>behavior</w:t>
      </w:r>
      <w:r>
        <w:rPr>
          <w:b w:val="0"/>
          <w:highlight w:val="yellow"/>
          <w:vertAlign w:val="superscript"/>
        </w:rPr>
        <w:t>37</w:t>
      </w:r>
      <w:r>
        <w:rPr>
          <w:b w:val="0"/>
        </w:rPr>
        <w:t xml:space="preserve">, </w:t>
      </w:r>
      <w:r>
        <w:rPr>
          <w:b w:val="0"/>
          <w:highlight w:val="yellow"/>
        </w:rPr>
        <w:t>and</w:t>
      </w:r>
      <w:r>
        <w:rPr>
          <w:b w:val="0"/>
        </w:rPr>
        <w:t xml:space="preserve"> offspring may develop structured responses to early-life unpredictability</w:t>
      </w:r>
      <w:r>
        <w:rPr>
          <w:b w:val="0"/>
          <w:vertAlign w:val="superscript"/>
        </w:rPr>
        <w:t>7</w:t>
      </w:r>
      <w:r>
        <w:rPr>
          <w:b w:val="0"/>
        </w:rPr>
        <w:t xml:space="preserve">. Such stereotypy </w:t>
      </w:r>
      <w:r>
        <w:rPr>
          <w:b w:val="0"/>
          <w:highlight w:val="yellow"/>
        </w:rPr>
        <w:t>can</w:t>
      </w:r>
      <w:r>
        <w:rPr>
          <w:b w:val="0"/>
        </w:rPr>
        <w:t xml:space="preserve"> </w:t>
      </w:r>
      <w:r>
        <w:rPr>
          <w:b w:val="0"/>
          <w:highlight w:val="yellow"/>
        </w:rPr>
        <w:t>accompany</w:t>
      </w:r>
      <w:r>
        <w:rPr>
          <w:b w:val="0"/>
        </w:rPr>
        <w:t xml:space="preserve"> stress</w:t>
      </w:r>
      <w:r>
        <w:rPr>
          <w:b w:val="0"/>
          <w:highlight w:val="yellow"/>
        </w:rPr>
        <w:t>-</w:t>
      </w:r>
      <w:r>
        <w:rPr>
          <w:b w:val="0"/>
        </w:rPr>
        <w:t xml:space="preserve"> and anxiety-related conditions</w:t>
      </w:r>
      <w:r>
        <w:rPr>
          <w:b w:val="0"/>
          <w:vertAlign w:val="superscript"/>
        </w:rPr>
        <w:t>38</w:t>
      </w:r>
      <w:r>
        <w:rPr>
          <w:b w:val="0"/>
        </w:rPr>
        <w:t xml:space="preserve">, </w:t>
      </w:r>
      <w:r>
        <w:rPr>
          <w:b w:val="0"/>
          <w:highlight w:val="yellow"/>
        </w:rPr>
        <w:t>although</w:t>
      </w:r>
      <w:r>
        <w:rPr>
          <w:b w:val="0"/>
        </w:rPr>
        <w:t xml:space="preserve"> a </w:t>
      </w:r>
      <w:r>
        <w:rPr>
          <w:b w:val="0"/>
          <w:highlight w:val="yellow"/>
        </w:rPr>
        <w:t>stable</w:t>
      </w:r>
      <w:r>
        <w:rPr>
          <w:b w:val="0"/>
        </w:rPr>
        <w:t xml:space="preserve"> </w:t>
      </w:r>
      <w:r>
        <w:rPr>
          <w:b w:val="0"/>
          <w:highlight w:val="yellow"/>
        </w:rPr>
        <w:t>strategy</w:t>
      </w:r>
      <w:r>
        <w:rPr>
          <w:b w:val="0"/>
        </w:rPr>
        <w:t xml:space="preserve"> </w:t>
      </w:r>
      <w:r>
        <w:rPr>
          <w:b w:val="0"/>
          <w:highlight w:val="yellow"/>
        </w:rPr>
        <w:t>could</w:t>
      </w:r>
      <w:r>
        <w:rPr>
          <w:b w:val="0"/>
        </w:rPr>
        <w:t xml:space="preserve"> </w:t>
      </w:r>
      <w:r>
        <w:rPr>
          <w:b w:val="0"/>
          <w:highlight w:val="yellow"/>
        </w:rPr>
        <w:t>also</w:t>
      </w:r>
      <w:r>
        <w:rPr>
          <w:b w:val="0"/>
        </w:rPr>
        <w:t xml:space="preserve"> </w:t>
      </w:r>
      <w:r>
        <w:rPr>
          <w:b w:val="0"/>
          <w:highlight w:val="yellow"/>
        </w:rPr>
        <w:t>be adaptive under a</w:t>
      </w:r>
      <w:r>
        <w:rPr>
          <w:b w:val="0"/>
        </w:rPr>
        <w:t xml:space="preserve"> match/mismatch </w:t>
      </w:r>
      <w:r>
        <w:rPr>
          <w:b w:val="0"/>
          <w:highlight w:val="yellow"/>
        </w:rPr>
        <w:t>framework</w:t>
      </w:r>
      <w:r>
        <w:rPr>
          <w:b w:val="0"/>
          <w:highlight w:val="yellow"/>
          <w:vertAlign w:val="superscript"/>
        </w:rPr>
        <w:t>39–41</w:t>
      </w:r>
      <w:r>
        <w:rPr>
          <w:b w:val="0"/>
        </w:rPr>
        <w:t xml:space="preserve">. Future </w:t>
      </w:r>
      <w:r>
        <w:rPr>
          <w:b w:val="0"/>
          <w:highlight w:val="yellow"/>
        </w:rPr>
        <w:t>work</w:t>
      </w:r>
      <w:r>
        <w:rPr>
          <w:b w:val="0"/>
        </w:rPr>
        <w:t xml:space="preserve"> in naturalistic and </w:t>
      </w:r>
      <w:r>
        <w:rPr>
          <w:b w:val="0"/>
          <w:highlight w:val="yellow"/>
        </w:rPr>
        <w:t>varied threat</w:t>
      </w:r>
      <w:r>
        <w:rPr>
          <w:b w:val="0"/>
        </w:rPr>
        <w:t xml:space="preserve"> contexts </w:t>
      </w:r>
      <w:r>
        <w:rPr>
          <w:b w:val="0"/>
          <w:highlight w:val="yellow"/>
        </w:rPr>
        <w:t>should</w:t>
      </w:r>
      <w:r>
        <w:rPr>
          <w:b w:val="0"/>
        </w:rPr>
        <w:t xml:space="preserve"> </w:t>
      </w:r>
      <w:r>
        <w:rPr>
          <w:b w:val="0"/>
          <w:highlight w:val="yellow"/>
        </w:rPr>
        <w:t>test</w:t>
      </w:r>
      <w:r>
        <w:rPr>
          <w:b w:val="0"/>
        </w:rPr>
        <w:t xml:space="preserve"> </w:t>
      </w:r>
      <w:r>
        <w:rPr>
          <w:b w:val="0"/>
          <w:highlight w:val="yellow"/>
        </w:rPr>
        <w:t>whether</w:t>
      </w:r>
      <w:r>
        <w:rPr>
          <w:b w:val="0"/>
        </w:rPr>
        <w:t xml:space="preserve"> </w:t>
      </w:r>
      <w:r>
        <w:rPr>
          <w:b w:val="0"/>
          <w:highlight w:val="yellow"/>
        </w:rPr>
        <w:t>these</w:t>
      </w:r>
      <w:r>
        <w:rPr>
          <w:b w:val="0"/>
        </w:rPr>
        <w:t xml:space="preserve"> </w:t>
      </w:r>
      <w:r>
        <w:rPr>
          <w:b w:val="0"/>
          <w:highlight w:val="yellow"/>
        </w:rPr>
        <w:t>patterns generalize</w:t>
      </w:r>
      <w:r>
        <w:rPr>
          <w:b w:val="0"/>
          <w:highlight w:val="yellow"/>
          <w:vertAlign w:val="superscript"/>
        </w:rPr>
        <w:t>42</w:t>
      </w:r>
      <w:r>
        <w:rPr>
          <w:b w:val="0"/>
          <w:vertAlign w:val="superscript"/>
        </w:rPr>
        <w:t>,43</w:t>
      </w:r>
      <w:r>
        <w:rPr>
          <w:b w:val="0"/>
        </w:rPr>
        <w:t>.</w:t>
      </w:r>
    </w:p>
    <w:p w14:paraId="0F153C3F"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Adapting the von Ziegler et al. 2024</w:t>
      </w:r>
      <w:r w:rsidRPr="00CF6F4C">
        <w:rPr>
          <w:rFonts w:ascii="Aptos" w:hAnsi="Aptos"/>
          <w:color w:val="4D4D4D"/>
          <w:vertAlign w:val="superscript"/>
          <w:lang w:val="en-US"/>
        </w:rPr>
        <w:t>16</w:t>
      </w:r>
      <w:r w:rsidRPr="00CF6F4C">
        <w:rPr>
          <w:rFonts w:ascii="Aptos" w:hAnsi="Aptos"/>
          <w:color w:val="4D4D4D"/>
          <w:lang w:val="en-US"/>
        </w:rPr>
        <w:t xml:space="preserve"> approach, we classified ELS animals as vulnerable or resilient. Approximately 30% of ELS offspring were classified as resilient, consistent with the broader resilience literature</w:t>
      </w:r>
      <w:r w:rsidRPr="00CF6F4C">
        <w:rPr>
          <w:rFonts w:ascii="Aptos" w:hAnsi="Aptos"/>
          <w:color w:val="4D4D4D"/>
          <w:vertAlign w:val="superscript"/>
          <w:lang w:val="en-US"/>
        </w:rPr>
        <w:t>44,45</w:t>
      </w:r>
      <w:r w:rsidRPr="00CF6F4C">
        <w:rPr>
          <w:rFonts w:ascii="Aptos" w:hAnsi="Aptos"/>
          <w:color w:val="4D4D4D"/>
          <w:lang w:val="en-US"/>
        </w:rPr>
        <w:t xml:space="preserve">, although this proportion varies across cohorts. Our resilience classification is defined by behavioral similarity to controls </w:t>
      </w:r>
      <w:r w:rsidRPr="00CF6F4C">
        <w:rPr>
          <w:rFonts w:ascii="Aptos" w:hAnsi="Aptos"/>
          <w:color w:val="4D4D4D"/>
          <w:lang w:val="en-US"/>
        </w:rPr>
        <w:lastRenderedPageBreak/>
        <w:t>in a frequency-over-time feature space, so the finding that resilient animals display control-like frequency profiles is partly expected by construction. However, the classification also predicted features not directly used in its construction, including transition dynamics, bout durations and diversity indexes, suggesting the model captures a genuine subgroup within ELS offspring. Resilient animals showed enhanced freezing, greater diversity and less recurrent sequences than vulnerable counterparts, and notably surpassed control animals in certain aspects, supporting the idea that freezing is part of an active, coordinated coping strategy</w:t>
      </w:r>
      <w:r w:rsidRPr="00CF6F4C">
        <w:rPr>
          <w:rFonts w:ascii="Aptos" w:hAnsi="Aptos"/>
          <w:color w:val="4D4D4D"/>
          <w:vertAlign w:val="superscript"/>
          <w:lang w:val="en-US"/>
        </w:rPr>
        <w:t>35,36</w:t>
      </w:r>
      <w:r w:rsidRPr="00CF6F4C">
        <w:rPr>
          <w:rFonts w:ascii="Aptos" w:hAnsi="Aptos"/>
          <w:color w:val="4D4D4D"/>
          <w:lang w:val="en-US"/>
        </w:rPr>
        <w:t>. While vulnerable animals cycled through narrow, predictable responses, resilient animals exhibited less stereotyped transitions, consistent with behavioral flexibility as a signature of resilience</w:t>
      </w:r>
      <w:r w:rsidRPr="00CF6F4C">
        <w:rPr>
          <w:rFonts w:ascii="Aptos" w:hAnsi="Aptos"/>
          <w:color w:val="4D4D4D"/>
          <w:vertAlign w:val="superscript"/>
          <w:lang w:val="en-US"/>
        </w:rPr>
        <w:t>44,45</w:t>
      </w:r>
      <w:r w:rsidRPr="00CF6F4C">
        <w:rPr>
          <w:rFonts w:ascii="Aptos" w:hAnsi="Aptos"/>
          <w:color w:val="4D4D4D"/>
          <w:lang w:val="en-US"/>
        </w:rPr>
        <w:t>.</w:t>
      </w:r>
    </w:p>
    <w:p>
      <w:pPr/>
      <w:r>
        <w:rPr>
          <w:b w:val="0"/>
          <w:highlight w:val="yellow"/>
        </w:rPr>
        <w:t>The prediction analyses add a generalization test but also define the boundary of the claim. Performance was reproducible above chance in internal and cross-cohort analyses, yet the two transfer directions differed substantially and confidence intervals were broad. In addition, the resilient label and several predictors came from the same fear-conditioning session. Excluding the dynamics score and MDS coordinates prevented direct label leakage, but it did not make the outcome statistically independent of the behavior used for prediction. A prospectively defined label and an external cohort are therefore required before these features can be considered validated biomarkers of resilience.</w:t>
      </w:r>
    </w:p>
    <w:p w14:paraId="3CB50438" w14:textId="77777777" w:rsidR="00A1696A" w:rsidRPr="00CF6F4C" w:rsidRDefault="00A1696A" w:rsidP="000319CB">
      <w:pPr>
        <w:spacing w:after="240" w:line="276" w:lineRule="auto"/>
        <w:jc w:val="both"/>
        <w:rPr>
          <w:rFonts w:ascii="Aptos" w:hAnsi="Aptos"/>
          <w:color w:val="4D4D4D"/>
          <w:lang w:val="en-US"/>
        </w:rPr>
      </w:pPr>
      <w:r w:rsidRPr="00CF6F4C">
        <w:rPr>
          <w:rFonts w:ascii="Aptos" w:hAnsi="Aptos"/>
          <w:color w:val="4D4D4D"/>
          <w:lang w:val="en-US"/>
        </w:rPr>
        <w:t>Rather than viewing resilience and vulnerability as strictly dichotomous, our study suggests they exist along a continuum shaped by multiple interacting factors, including individual behavioral traits -what we term '</w:t>
      </w:r>
      <w:proofErr w:type="spellStart"/>
      <w:r w:rsidRPr="00CF6F4C">
        <w:rPr>
          <w:rFonts w:ascii="Aptos" w:hAnsi="Aptos"/>
          <w:color w:val="4D4D4D"/>
          <w:lang w:val="en-US"/>
        </w:rPr>
        <w:t>mousenality</w:t>
      </w:r>
      <w:proofErr w:type="spellEnd"/>
      <w:r w:rsidRPr="00CF6F4C">
        <w:rPr>
          <w:rFonts w:ascii="Aptos" w:hAnsi="Aptos"/>
          <w:color w:val="4D4D4D"/>
          <w:lang w:val="en-US"/>
        </w:rPr>
        <w:t>'. Efforts should be made to improve individual differences analysis, recognizing that variation across subjects can offer critical insight rather than being dismissed as noise.</w:t>
      </w:r>
    </w:p>
    <w:p w14:paraId="076FAF30"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This study leveraged both supervised and unsupervised methods. We chose SimBA</w:t>
      </w:r>
      <w:r w:rsidRPr="00CF6F4C">
        <w:rPr>
          <w:color w:val="4D4D4D"/>
          <w:vertAlign w:val="superscript"/>
        </w:rPr>
        <w:t>12</w:t>
      </w:r>
      <w:r w:rsidRPr="00CF6F4C">
        <w:rPr>
          <w:color w:val="4D4D4D"/>
        </w:rPr>
        <w:t xml:space="preserve"> because its random forest classifier allowed automatic freezing scoring</w:t>
      </w:r>
      <w:r w:rsidRPr="00CF6F4C">
        <w:rPr>
          <w:color w:val="4D4D4D"/>
          <w:vertAlign w:val="superscript"/>
        </w:rPr>
        <w:t>24,25</w:t>
      </w:r>
      <w:r w:rsidRPr="00CF6F4C">
        <w:rPr>
          <w:color w:val="4D4D4D"/>
        </w:rPr>
        <w:t>, providing reliable ground truth. For unsupervised analysis, we chose keypoint MoSeq</w:t>
      </w:r>
      <w:r w:rsidRPr="00CF6F4C">
        <w:rPr>
          <w:color w:val="4D4D4D"/>
          <w:vertAlign w:val="superscript"/>
        </w:rPr>
        <w:t>17</w:t>
      </w:r>
      <w:r w:rsidRPr="00CF6F4C">
        <w:rPr>
          <w:color w:val="4D4D4D"/>
        </w:rPr>
        <w:t xml:space="preserve"> because its autoregressive hidden Markov model captures temporal structure (critical in FC where footshocks represent experimental manipulations over the behavioral course) and segments behavior into discrete, interpretable syllables. To validate our unsupervised findings, we used SimBA labels as ground truth, reclustered keypoint MoSeq results into researcher-validated behaviors, filtered noisy clusters through visual inspection, and further validated them with SHAP</w:t>
      </w:r>
      <w:r w:rsidRPr="00CF6F4C">
        <w:rPr>
          <w:color w:val="4D4D4D"/>
          <w:vertAlign w:val="superscript"/>
        </w:rPr>
        <w:t>26</w:t>
      </w:r>
      <w:r w:rsidRPr="00CF6F4C">
        <w:rPr>
          <w:color w:val="4D4D4D"/>
        </w:rPr>
        <w:t>, improving transparency as encouraged in the field</w:t>
      </w:r>
      <w:r w:rsidRPr="00CF6F4C">
        <w:rPr>
          <w:color w:val="4D4D4D"/>
          <w:vertAlign w:val="superscript"/>
        </w:rPr>
        <w:t>46</w:t>
      </w:r>
      <w:r w:rsidRPr="00CF6F4C">
        <w:rPr>
          <w:color w:val="4D4D4D"/>
        </w:rPr>
        <w:t>. By combining these approaches, we show how existing datasets can be reanalyzed to extract richer behavioral information without additional animals, and we provide our validated classifier and annotated syllable library as a resource for other researchers to use. Notably, some results overlapped with those reported by Bordes et al.</w:t>
      </w:r>
      <w:r w:rsidRPr="00CF6F4C">
        <w:rPr>
          <w:color w:val="4D4D4D"/>
          <w:vertAlign w:val="superscript"/>
        </w:rPr>
        <w:t>28</w:t>
      </w:r>
      <w:r w:rsidRPr="00CF6F4C">
        <w:rPr>
          <w:color w:val="4D4D4D"/>
        </w:rPr>
        <w:t>, suggesting emerging reproducibility; we propose cross-validation between datasets as a step toward building much-needed benchmarks.</w:t>
      </w:r>
    </w:p>
    <w:p>
      <w:pPr/>
      <w:r>
        <w:rPr>
          <w:b w:val="0"/>
          <w:highlight w:val="yellow"/>
        </w:rPr>
        <w:t>The frame-level behavior classifier and the animal-level resilience models address different questions. The former tests whether pose features separate behavior labels within the recorded data; because nearby frames can enter different folds, temporal autocorrelation may inflate its apparent generalization. The resilience analyses instead split at the animal level and included bidirectional cohort transfer. This distinction is essential when interpreting classifier accuracy versus evidence for an individual-level resilience marker.</w:t>
      </w:r>
    </w:p>
    <w:p w14:paraId="62A08BEB" w14:textId="77777777" w:rsidR="00A1696A" w:rsidRPr="00CF6F4C" w:rsidRDefault="00A1696A" w:rsidP="000319CB">
      <w:pPr>
        <w:spacing w:after="240" w:line="276" w:lineRule="auto"/>
        <w:ind w:firstLine="708"/>
        <w:jc w:val="both"/>
        <w:rPr>
          <w:rFonts w:ascii="Aptos" w:hAnsi="Aptos"/>
          <w:color w:val="4D4D4D"/>
          <w:lang w:val="en-US"/>
        </w:rPr>
      </w:pPr>
      <w:r w:rsidRPr="00CF6F4C">
        <w:rPr>
          <w:rFonts w:ascii="Aptos" w:hAnsi="Aptos"/>
          <w:color w:val="4D4D4D"/>
          <w:lang w:val="en-US"/>
        </w:rPr>
        <w:t>An important limitation is that our pipeline was developed exclusively in male mice. Although we have previously reported sex-specific ELS effects on fear conditioning</w:t>
      </w:r>
      <w:r w:rsidRPr="00CF6F4C">
        <w:rPr>
          <w:rFonts w:ascii="Aptos" w:hAnsi="Aptos"/>
          <w:color w:val="4D4D4D"/>
          <w:vertAlign w:val="superscript"/>
          <w:lang w:val="en-US"/>
        </w:rPr>
        <w:t>47</w:t>
      </w:r>
      <w:r w:rsidRPr="00CF6F4C">
        <w:rPr>
          <w:rFonts w:ascii="Aptos" w:hAnsi="Aptos"/>
          <w:color w:val="4D4D4D"/>
          <w:lang w:val="en-US"/>
        </w:rPr>
        <w:t>, the current dataset lacks sufficient female data for a comparable model. Given that females display qualitatively distinct defensive responses such as darting</w:t>
      </w:r>
      <w:r w:rsidRPr="00CF6F4C">
        <w:rPr>
          <w:rFonts w:ascii="Aptos" w:hAnsi="Aptos"/>
          <w:color w:val="4D4D4D"/>
          <w:vertAlign w:val="superscript"/>
          <w:lang w:val="en-US"/>
        </w:rPr>
        <w:t>33</w:t>
      </w:r>
      <w:r w:rsidRPr="00CF6F4C">
        <w:rPr>
          <w:rFonts w:ascii="Aptos" w:hAnsi="Aptos"/>
          <w:color w:val="4D4D4D"/>
          <w:lang w:val="en-US"/>
        </w:rPr>
        <w:t>, our classifier cannot be generalized to females, and further work should extend this approach accordingly.</w:t>
      </w:r>
    </w:p>
    <w:p w14:paraId="44249B26" w14:textId="77777777" w:rsidR="00A1696A" w:rsidRPr="00CF6F4C" w:rsidRDefault="00A1696A" w:rsidP="000319CB">
      <w:pPr>
        <w:spacing w:after="240" w:line="276" w:lineRule="auto"/>
        <w:ind w:firstLine="708"/>
        <w:jc w:val="both"/>
        <w:rPr>
          <w:rFonts w:ascii="Aptos" w:hAnsi="Aptos"/>
          <w:color w:val="4D4D4D"/>
          <w:lang w:val="en-US"/>
        </w:rPr>
      </w:pPr>
      <w:r w:rsidRPr="00CF6F4C">
        <w:rPr>
          <w:color w:val="4D4D4D"/>
        </w:rPr>
        <w:t xml:space="preserve">Still, overrepresentation of certain behaviors and testing too many features in this setup can inflate significance. A statistically significant change in a single cluster without </w:t>
      </w:r>
      <w:r w:rsidRPr="00CF6F4C">
        <w:rPr>
          <w:color w:val="4D4D4D"/>
        </w:rPr>
        <w:lastRenderedPageBreak/>
        <w:t>ethological meaning is, ultimately, pointless. When possible, rigorous statistical testing (including correction for multiple testing) and predictive models should be adopted for judging behavioral representations</w:t>
      </w:r>
      <w:r w:rsidRPr="00CF6F4C">
        <w:rPr>
          <w:color w:val="4D4D4D"/>
          <w:vertAlign w:val="superscript"/>
        </w:rPr>
        <w:t>47</w:t>
      </w:r>
      <w:r w:rsidRPr="00CF6F4C">
        <w:rPr>
          <w:color w:val="4D4D4D"/>
        </w:rPr>
        <w:t>. We followed this by training a classifier with 62.7% accuracy as a quantitative readout. Ultimately, every behavioral pipeline relies on choices made by the experimenter: which features to measure, what timescales to examine, and whether to portray behavior as a continuous or discrete variable</w:t>
      </w:r>
      <w:r w:rsidRPr="00CF6F4C">
        <w:rPr>
          <w:color w:val="4D4D4D"/>
          <w:vertAlign w:val="superscript"/>
        </w:rPr>
        <w:t>46,47</w:t>
      </w:r>
      <w:r w:rsidRPr="00CF6F4C">
        <w:rPr>
          <w:color w:val="4D4D4D"/>
        </w:rPr>
        <w:t>. Researchers should critically reflect on the ethological nature of their tests to enhance the validity of their results.</w:t>
      </w:r>
    </w:p>
    <w:p w14:paraId="22CEEA56" w14:textId="60B1AD31" w:rsidR="00A1696A" w:rsidRPr="00CF6F4C" w:rsidRDefault="00A1696A" w:rsidP="000319CB">
      <w:pPr>
        <w:spacing w:after="240" w:line="276" w:lineRule="auto"/>
        <w:ind w:firstLine="708"/>
        <w:jc w:val="both"/>
        <w:rPr>
          <w:rFonts w:ascii="Aptos" w:hAnsi="Aptos"/>
          <w:color w:val="4D4D4D"/>
          <w:lang w:val="en-US"/>
        </w:rPr>
      </w:pPr>
      <w:r>
        <w:rPr>
          <w:b w:val="0"/>
        </w:rPr>
        <w:t xml:space="preserve">In conclusion, ELS </w:t>
      </w:r>
      <w:r>
        <w:rPr>
          <w:b w:val="0"/>
          <w:highlight w:val="yellow"/>
        </w:rPr>
        <w:t>reconfigured</w:t>
      </w:r>
      <w:r>
        <w:rPr>
          <w:b w:val="0"/>
        </w:rPr>
        <w:t xml:space="preserve"> </w:t>
      </w:r>
      <w:r>
        <w:rPr>
          <w:b w:val="0"/>
          <w:highlight w:val="yellow"/>
        </w:rPr>
        <w:t>threat-coping</w:t>
      </w:r>
      <w:r>
        <w:rPr>
          <w:b w:val="0"/>
        </w:rPr>
        <w:t xml:space="preserve"> </w:t>
      </w:r>
      <w:r>
        <w:rPr>
          <w:b w:val="0"/>
          <w:highlight w:val="yellow"/>
        </w:rPr>
        <w:t>behavior</w:t>
      </w:r>
      <w:r>
        <w:rPr>
          <w:b w:val="0"/>
        </w:rPr>
        <w:t xml:space="preserve"> </w:t>
      </w:r>
      <w:r>
        <w:rPr>
          <w:b w:val="0"/>
          <w:highlight w:val="yellow"/>
        </w:rPr>
        <w:t>beyond</w:t>
      </w:r>
      <w:r>
        <w:rPr>
          <w:b w:val="0"/>
        </w:rPr>
        <w:t xml:space="preserve"> a </w:t>
      </w:r>
      <w:r>
        <w:rPr>
          <w:b w:val="0"/>
          <w:highlight w:val="yellow"/>
        </w:rPr>
        <w:t>simple</w:t>
      </w:r>
      <w:r>
        <w:rPr>
          <w:b w:val="0"/>
        </w:rPr>
        <w:t xml:space="preserve"> </w:t>
      </w:r>
      <w:r>
        <w:rPr>
          <w:b w:val="0"/>
          <w:highlight w:val="yellow"/>
        </w:rPr>
        <w:t>reduction</w:t>
      </w:r>
      <w:r>
        <w:rPr>
          <w:b w:val="0"/>
        </w:rPr>
        <w:t xml:space="preserve"> </w:t>
      </w:r>
      <w:r>
        <w:rPr>
          <w:b w:val="0"/>
          <w:highlight w:val="yellow"/>
        </w:rPr>
        <w:t>in freezing</w:t>
      </w:r>
      <w:r>
        <w:rPr>
          <w:b w:val="0"/>
        </w:rPr>
        <w:t xml:space="preserve">. </w:t>
      </w:r>
      <w:r>
        <w:rPr>
          <w:b w:val="0"/>
          <w:highlight w:val="yellow"/>
        </w:rPr>
        <w:t>Time-resolved</w:t>
      </w:r>
      <w:r>
        <w:rPr>
          <w:b w:val="0"/>
        </w:rPr>
        <w:t xml:space="preserve"> computational </w:t>
      </w:r>
      <w:r>
        <w:rPr>
          <w:b w:val="0"/>
          <w:highlight w:val="yellow"/>
        </w:rPr>
        <w:t>ethology</w:t>
      </w:r>
      <w:r>
        <w:rPr>
          <w:b w:val="0"/>
        </w:rPr>
        <w:t xml:space="preserve"> </w:t>
      </w:r>
      <w:r>
        <w:rPr>
          <w:b w:val="0"/>
          <w:highlight w:val="yellow"/>
        </w:rPr>
        <w:t>revealed altered active</w:t>
      </w:r>
      <w:r>
        <w:rPr>
          <w:b w:val="0"/>
        </w:rPr>
        <w:t xml:space="preserve"> and </w:t>
      </w:r>
      <w:r>
        <w:rPr>
          <w:b w:val="0"/>
          <w:highlight w:val="yellow"/>
        </w:rPr>
        <w:t>passive</w:t>
      </w:r>
      <w:r>
        <w:rPr>
          <w:b w:val="0"/>
        </w:rPr>
        <w:t xml:space="preserve"> </w:t>
      </w:r>
      <w:r>
        <w:rPr>
          <w:b w:val="0"/>
          <w:highlight w:val="yellow"/>
        </w:rPr>
        <w:t>bouts</w:t>
      </w:r>
      <w:r>
        <w:rPr>
          <w:b w:val="0"/>
        </w:rPr>
        <w:t xml:space="preserve">, </w:t>
      </w:r>
      <w:r>
        <w:rPr>
          <w:b w:val="0"/>
          <w:highlight w:val="yellow"/>
        </w:rPr>
        <w:t>increased</w:t>
      </w:r>
      <w:r>
        <w:rPr>
          <w:b w:val="0"/>
        </w:rPr>
        <w:t xml:space="preserve"> </w:t>
      </w:r>
      <w:r>
        <w:rPr>
          <w:b w:val="0"/>
          <w:highlight w:val="yellow"/>
        </w:rPr>
        <w:t>determinism</w:t>
      </w:r>
      <w:r>
        <w:rPr>
          <w:b w:val="0"/>
        </w:rPr>
        <w:t xml:space="preserve">, and </w:t>
      </w:r>
      <w:r>
        <w:rPr>
          <w:b w:val="0"/>
          <w:highlight w:val="yellow"/>
        </w:rPr>
        <w:t>a</w:t>
      </w:r>
      <w:r>
        <w:rPr>
          <w:b w:val="0"/>
        </w:rPr>
        <w:t xml:space="preserve"> </w:t>
      </w:r>
      <w:r>
        <w:rPr>
          <w:b w:val="0"/>
          <w:highlight w:val="yellow"/>
        </w:rPr>
        <w:t>vulnerable</w:t>
      </w:r>
      <w:r>
        <w:rPr>
          <w:b w:val="0"/>
        </w:rPr>
        <w:t xml:space="preserve"> </w:t>
      </w:r>
      <w:r>
        <w:rPr>
          <w:b w:val="0"/>
          <w:highlight w:val="yellow"/>
        </w:rPr>
        <w:t>subgroup</w:t>
      </w:r>
      <w:r>
        <w:rPr>
          <w:b w:val="0"/>
        </w:rPr>
        <w:t xml:space="preserve"> </w:t>
      </w:r>
      <w:r>
        <w:rPr>
          <w:b w:val="0"/>
          <w:highlight w:val="yellow"/>
        </w:rPr>
        <w:t>with</w:t>
      </w:r>
      <w:r>
        <w:rPr>
          <w:b w:val="0"/>
        </w:rPr>
        <w:t xml:space="preserve"> </w:t>
      </w:r>
      <w:r>
        <w:rPr>
          <w:b w:val="0"/>
          <w:highlight w:val="yellow"/>
        </w:rPr>
        <w:t>reduced</w:t>
      </w:r>
      <w:r>
        <w:rPr>
          <w:b w:val="0"/>
        </w:rPr>
        <w:t xml:space="preserve"> </w:t>
      </w:r>
      <w:r>
        <w:rPr>
          <w:b w:val="0"/>
          <w:highlight w:val="yellow"/>
        </w:rPr>
        <w:t>diversity</w:t>
      </w:r>
      <w:r>
        <w:rPr>
          <w:b w:val="0"/>
        </w:rPr>
        <w:t xml:space="preserve"> and </w:t>
      </w:r>
      <w:r>
        <w:rPr>
          <w:b w:val="0"/>
          <w:highlight w:val="yellow"/>
        </w:rPr>
        <w:t>transition</w:t>
      </w:r>
      <w:r>
        <w:rPr>
          <w:b w:val="0"/>
        </w:rPr>
        <w:t xml:space="preserve"> </w:t>
      </w:r>
      <w:r>
        <w:rPr>
          <w:b w:val="0"/>
          <w:highlight w:val="yellow"/>
        </w:rPr>
        <w:t>complexity</w:t>
      </w:r>
      <w:r>
        <w:rPr>
          <w:b w:val="0"/>
        </w:rPr>
        <w:t xml:space="preserve">. </w:t>
      </w:r>
      <w:r>
        <w:rPr>
          <w:b w:val="0"/>
          <w:highlight w:val="yellow"/>
        </w:rPr>
        <w:t>A</w:t>
      </w:r>
      <w:r>
        <w:rPr>
          <w:b w:val="0"/>
        </w:rPr>
        <w:t xml:space="preserve"> resilient subgroup </w:t>
      </w:r>
      <w:r>
        <w:rPr>
          <w:b w:val="0"/>
          <w:highlight w:val="yellow"/>
        </w:rPr>
        <w:t>showed</w:t>
      </w:r>
      <w:r>
        <w:rPr>
          <w:b w:val="0"/>
        </w:rPr>
        <w:t xml:space="preserve"> </w:t>
      </w:r>
      <w:r>
        <w:rPr>
          <w:b w:val="0"/>
          <w:highlight w:val="yellow"/>
        </w:rPr>
        <w:t>more flexible</w:t>
      </w:r>
      <w:r>
        <w:rPr>
          <w:b w:val="0"/>
        </w:rPr>
        <w:t xml:space="preserve">, </w:t>
      </w:r>
      <w:r>
        <w:rPr>
          <w:b w:val="0"/>
          <w:highlight w:val="yellow"/>
        </w:rPr>
        <w:t>control-like</w:t>
      </w:r>
      <w:r>
        <w:rPr>
          <w:b w:val="0"/>
        </w:rPr>
        <w:t xml:space="preserve"> behavior</w:t>
      </w:r>
      <w:r>
        <w:rPr>
          <w:b w:val="0"/>
          <w:highlight w:val="yellow"/>
        </w:rPr>
        <w:t>,</w:t>
      </w:r>
      <w:r>
        <w:rPr>
          <w:b w:val="0"/>
        </w:rPr>
        <w:t xml:space="preserve"> and </w:t>
      </w:r>
      <w:r>
        <w:rPr>
          <w:b w:val="0"/>
          <w:highlight w:val="yellow"/>
        </w:rPr>
        <w:t>animal-level</w:t>
      </w:r>
      <w:r>
        <w:rPr>
          <w:b w:val="0"/>
        </w:rPr>
        <w:t xml:space="preserve"> </w:t>
      </w:r>
      <w:r>
        <w:rPr>
          <w:b w:val="0"/>
          <w:highlight w:val="yellow"/>
        </w:rPr>
        <w:t>models</w:t>
      </w:r>
      <w:r>
        <w:rPr>
          <w:b w:val="0"/>
        </w:rPr>
        <w:t xml:space="preserve"> </w:t>
      </w:r>
      <w:r>
        <w:rPr>
          <w:b w:val="0"/>
          <w:highlight w:val="yellow"/>
        </w:rPr>
        <w:t>recovered</w:t>
      </w:r>
      <w:r>
        <w:rPr>
          <w:b w:val="0"/>
        </w:rPr>
        <w:t xml:space="preserve"> </w:t>
      </w:r>
      <w:r>
        <w:rPr>
          <w:b w:val="0"/>
          <w:highlight w:val="yellow"/>
        </w:rPr>
        <w:t>this</w:t>
      </w:r>
      <w:r>
        <w:rPr>
          <w:b w:val="0"/>
        </w:rPr>
        <w:t xml:space="preserve"> </w:t>
      </w:r>
      <w:r>
        <w:rPr>
          <w:b w:val="0"/>
          <w:highlight w:val="yellow"/>
        </w:rPr>
        <w:t>profile</w:t>
      </w:r>
      <w:r>
        <w:rPr>
          <w:b w:val="0"/>
        </w:rPr>
        <w:t xml:space="preserve"> </w:t>
      </w:r>
      <w:r>
        <w:rPr>
          <w:b w:val="0"/>
          <w:highlight w:val="yellow"/>
        </w:rPr>
        <w:t>within</w:t>
      </w:r>
      <w:r>
        <w:rPr>
          <w:b w:val="0"/>
        </w:rPr>
        <w:t xml:space="preserve"> </w:t>
      </w:r>
      <w:r>
        <w:rPr>
          <w:b w:val="0"/>
          <w:highlight w:val="yellow"/>
        </w:rPr>
        <w:t>and</w:t>
      </w:r>
      <w:r>
        <w:rPr>
          <w:b w:val="0"/>
        </w:rPr>
        <w:t xml:space="preserve"> </w:t>
      </w:r>
      <w:r>
        <w:rPr>
          <w:b w:val="0"/>
          <w:highlight w:val="yellow"/>
        </w:rPr>
        <w:t>across</w:t>
      </w:r>
      <w:r>
        <w:rPr>
          <w:b w:val="0"/>
        </w:rPr>
        <w:t xml:space="preserve"> </w:t>
      </w:r>
      <w:r>
        <w:rPr>
          <w:b w:val="0"/>
          <w:highlight w:val="yellow"/>
        </w:rPr>
        <w:t>cohorts</w:t>
      </w:r>
      <w:r>
        <w:rPr>
          <w:b w:val="0"/>
        </w:rPr>
        <w:t xml:space="preserve">. </w:t>
      </w:r>
      <w:r>
        <w:rPr>
          <w:b w:val="0"/>
          <w:highlight w:val="yellow"/>
        </w:rPr>
        <w:t>The</w:t>
      </w:r>
      <w:r>
        <w:rPr>
          <w:b w:val="0"/>
        </w:rPr>
        <w:t xml:space="preserve"> </w:t>
      </w:r>
      <w:r>
        <w:rPr>
          <w:b w:val="0"/>
          <w:highlight w:val="yellow"/>
        </w:rPr>
        <w:t>asymmetric</w:t>
      </w:r>
      <w:r>
        <w:rPr>
          <w:b w:val="0"/>
        </w:rPr>
        <w:t xml:space="preserve"> </w:t>
      </w:r>
      <w:r>
        <w:rPr>
          <w:b w:val="0"/>
          <w:highlight w:val="yellow"/>
        </w:rPr>
        <w:t>transfer</w:t>
      </w:r>
      <w:r>
        <w:rPr>
          <w:b w:val="0"/>
        </w:rPr>
        <w:t xml:space="preserve"> </w:t>
      </w:r>
      <w:r>
        <w:rPr>
          <w:b w:val="0"/>
          <w:highlight w:val="yellow"/>
        </w:rPr>
        <w:t>results</w:t>
      </w:r>
      <w:r>
        <w:rPr>
          <w:b w:val="0"/>
        </w:rPr>
        <w:t xml:space="preserve"> </w:t>
      </w:r>
      <w:r>
        <w:rPr>
          <w:b w:val="0"/>
          <w:highlight w:val="yellow"/>
        </w:rPr>
        <w:t>and</w:t>
      </w:r>
      <w:r>
        <w:rPr>
          <w:b w:val="0"/>
        </w:rPr>
        <w:t xml:space="preserve"> the </w:t>
      </w:r>
      <w:r>
        <w:rPr>
          <w:b w:val="0"/>
          <w:highlight w:val="yellow"/>
        </w:rPr>
        <w:t>dependence</w:t>
      </w:r>
      <w:r>
        <w:rPr>
          <w:b w:val="0"/>
        </w:rPr>
        <w:t xml:space="preserve"> of the </w:t>
      </w:r>
      <w:r>
        <w:rPr>
          <w:b w:val="0"/>
          <w:highlight w:val="yellow"/>
        </w:rPr>
        <w:t>label</w:t>
      </w:r>
      <w:r>
        <w:rPr>
          <w:b w:val="0"/>
        </w:rPr>
        <w:t xml:space="preserve"> </w:t>
      </w:r>
      <w:r>
        <w:rPr>
          <w:b w:val="0"/>
          <w:highlight w:val="yellow"/>
        </w:rPr>
        <w:t>on full-session behavior argue for cautious interpretation and prospective external validation. Even so, the convergence</w:t>
      </w:r>
      <w:r>
        <w:rPr>
          <w:b w:val="0"/>
        </w:rPr>
        <w:t xml:space="preserve"> of </w:t>
      </w:r>
      <w:r>
        <w:rPr>
          <w:b w:val="0"/>
          <w:highlight w:val="yellow"/>
        </w:rPr>
        <w:t>frequency,</w:t>
      </w:r>
      <w:r>
        <w:rPr>
          <w:b w:val="0"/>
        </w:rPr>
        <w:t xml:space="preserve"> </w:t>
      </w:r>
      <w:r>
        <w:rPr>
          <w:b w:val="0"/>
          <w:highlight w:val="yellow"/>
        </w:rPr>
        <w:t>bout, diversity,</w:t>
      </w:r>
      <w:r>
        <w:rPr>
          <w:b w:val="0"/>
        </w:rPr>
        <w:t xml:space="preserve"> and </w:t>
      </w:r>
      <w:r>
        <w:rPr>
          <w:b w:val="0"/>
          <w:highlight w:val="yellow"/>
        </w:rPr>
        <w:t>transition</w:t>
      </w:r>
      <w:r>
        <w:rPr>
          <w:b w:val="0"/>
        </w:rPr>
        <w:t xml:space="preserve"> </w:t>
      </w:r>
      <w:r>
        <w:rPr>
          <w:b w:val="0"/>
          <w:highlight w:val="yellow"/>
        </w:rPr>
        <w:t>measures supports multidimensional behavioral repertoires as candidate</w:t>
      </w:r>
      <w:r>
        <w:rPr>
          <w:b w:val="0"/>
        </w:rPr>
        <w:t xml:space="preserve"> markers of vulnerability and resilience</w:t>
      </w:r>
      <w:r>
        <w:rPr>
          <w:b w:val="0"/>
          <w:highlight w:val="yellow"/>
        </w:rPr>
        <w:t xml:space="preserve"> after early-life adversity</w:t>
      </w:r>
      <w:r>
        <w:rPr>
          <w:b w:val="0"/>
        </w:rPr>
        <w:t>.</w:t>
      </w:r>
    </w:p>
    <w:p w14:paraId="5856C0F3" w14:textId="1B4E0EB0" w:rsidR="00A1696A" w:rsidRPr="00CF6F4C" w:rsidRDefault="00A1696A" w:rsidP="000319CB">
      <w:pPr>
        <w:spacing w:after="240" w:line="276" w:lineRule="auto"/>
        <w:jc w:val="both"/>
        <w:rPr>
          <w:rFonts w:ascii="Aptos" w:hAnsi="Aptos"/>
          <w:b/>
          <w:bCs/>
          <w:color w:val="4D4D4D"/>
          <w:sz w:val="28"/>
          <w:szCs w:val="28"/>
          <w:lang w:val="en-US"/>
        </w:rPr>
      </w:pPr>
      <w:r w:rsidRPr="00CF6F4C">
        <w:rPr>
          <w:rFonts w:ascii="Aptos" w:hAnsi="Aptos"/>
          <w:b/>
          <w:bCs/>
          <w:color w:val="4D4D4D"/>
          <w:sz w:val="28"/>
          <w:szCs w:val="28"/>
          <w:highlight w:val="yellow"/>
          <w:lang w:val="en-US"/>
        </w:rPr>
        <w:t xml:space="preserve">Online </w:t>
      </w:r>
      <w:r w:rsidRPr="00CF6F4C">
        <w:rPr>
          <w:rFonts w:ascii="Aptos" w:hAnsi="Aptos"/>
          <w:b/>
          <w:bCs/>
          <w:color w:val="4D4D4D"/>
          <w:sz w:val="28"/>
          <w:szCs w:val="28"/>
          <w:lang w:val="en-US"/>
        </w:rPr>
        <w:t>Methods</w:t>
      </w:r>
    </w:p>
    <w:p w14:paraId="2CD791F2" w14:textId="306B094E" w:rsidR="00A1696A" w:rsidRPr="00CF6F4C" w:rsidRDefault="00A1696A" w:rsidP="000319CB">
      <w:pPr>
        <w:spacing w:after="240" w:line="276" w:lineRule="auto"/>
        <w:jc w:val="both"/>
        <w:rPr>
          <w:rFonts w:ascii="Aptos" w:hAnsi="Aptos"/>
          <w:b/>
          <w:bCs/>
          <w:color w:val="4D4D4D"/>
          <w:lang w:val="en-US"/>
        </w:rPr>
      </w:pPr>
      <w:r w:rsidRPr="00CF6F4C">
        <w:rPr>
          <w:rFonts w:ascii="Aptos" w:hAnsi="Aptos"/>
          <w:b/>
          <w:bCs/>
          <w:color w:val="4D4D4D"/>
          <w:lang w:val="en-US"/>
        </w:rPr>
        <w:t>Animals</w:t>
      </w:r>
    </w:p>
    <w:p w14:paraId="259A55BA" w14:textId="4E04CB24" w:rsidR="00A1696A" w:rsidRPr="00CF6F4C" w:rsidRDefault="00A1696A" w:rsidP="000319CB">
      <w:pPr>
        <w:spacing w:after="240" w:line="276" w:lineRule="auto"/>
        <w:jc w:val="both"/>
        <w:rPr>
          <w:rFonts w:ascii="Aptos" w:hAnsi="Aptos"/>
          <w:color w:val="4D4D4D"/>
          <w:lang w:val="en-US"/>
        </w:rPr>
      </w:pPr>
      <w:r w:rsidRPr="00CF6F4C">
        <w:rPr>
          <w:color w:val="4D4D4D"/>
        </w:rPr>
        <w:t>Data from previously published studies were used</w:t>
      </w:r>
      <w:r w:rsidRPr="00CF6F4C">
        <w:rPr>
          <w:color w:val="4D4D4D"/>
          <w:vertAlign w:val="superscript"/>
        </w:rPr>
        <w:t>24,25</w:t>
      </w:r>
      <w:r w:rsidRPr="00CF6F4C">
        <w:rPr>
          <w:color w:val="4D4D4D"/>
        </w:rPr>
        <w:t>. Experiments were conducted in a transgenic mouse model expressing a fluorescent reporter gene under the promoter of the immediate early gene Arc (Arc::dVenus mice, kindly provided by prof. dr. Steven Kushner, Erasmus University Rotterdam</w:t>
      </w:r>
      <w:r w:rsidRPr="00CF6F4C">
        <w:rPr>
          <w:color w:val="4D4D4D"/>
          <w:vertAlign w:val="superscript"/>
        </w:rPr>
        <w:t>48</w:t>
      </w:r>
      <w:r w:rsidRPr="00CF6F4C">
        <w:rPr>
          <w:color w:val="4D4D4D"/>
        </w:rPr>
        <w:t>). All mice were housed under standard conditions (20-22 °C, 40-60% humidity) with a 12-hour light/dark cycle (lights on from 8 a.m. to 8 p.m.) and continuous background radio noise. Standard chow and water were available ad libitum. Experiments were carried out during the light phase. All experiments were approved by the Animal Welfare Committee of the University of Amsterdam, in accordance with EU directive 2010/63/EU.</w:t>
      </w:r>
    </w:p>
    <w:p w14:paraId="4DBA992D" w14:textId="19765BDC" w:rsidR="00A1696A" w:rsidRPr="00CF6F4C" w:rsidRDefault="00A1696A" w:rsidP="000319CB">
      <w:pPr>
        <w:spacing w:after="240" w:line="276" w:lineRule="auto"/>
        <w:jc w:val="both"/>
        <w:rPr>
          <w:rFonts w:ascii="Aptos" w:hAnsi="Aptos"/>
          <w:color w:val="4D4D4D"/>
        </w:rPr>
      </w:pPr>
      <w:r w:rsidRPr="00CF6F4C">
        <w:rPr>
          <w:rFonts w:ascii="Aptos" w:hAnsi="Aptos"/>
          <w:color w:val="4D4D4D"/>
        </w:rPr>
        <w:lastRenderedPageBreak/>
        <w:t>To ensure a standardized perinatal environment, mice were bred in-house. Six to eight-week-old female C57BL/6J mice were purchased from Envigo Laboratories (Venray, Netherlands) and acclimatized during a two-week period before breeding started. For mating, two females and one Arc::dVenus homozygote male mouse were co-housed in a conventional type II cage with standard bedding, nesting material, and paper enrichment for a period of one to ten days to facilitate mating</w:t>
      </w:r>
      <w:r w:rsidRPr="00CF6F4C">
        <w:rPr>
          <w:rFonts w:ascii="Aptos" w:hAnsi="Aptos"/>
          <w:color w:val="4D4D4D"/>
          <w:vertAlign w:val="superscript"/>
        </w:rPr>
        <w:t>48</w:t>
      </w:r>
      <w:r w:rsidRPr="00CF6F4C">
        <w:rPr>
          <w:rFonts w:ascii="Aptos" w:hAnsi="Aptos"/>
          <w:color w:val="4D4D4D"/>
        </w:rPr>
        <w:t>. Wild-type females were deliberately chosen for breeding to mitigate potential line-dependent variations in maternal care. Following mating, the female mice continued to be housed together for an additional week with standard bedding, a reduced amount of paper cage enrichment, and a 5 x 5 cm square of cotton nesting material (Tecnilab-BMI, Someren, The Netherlands). After this paired-housing period, pregnant primiparous females were individually housed in a conventional type II cage, covered with a filter top, containing normal bedding, one nestlet, and a modest amount of retained old bedding material, without paper cage enrichment. The animals were transferred to a different room starting 18 days after the initiation of breeding and were monitored each day for the birth of the pups. Dams were checked for the birth of pups each morning before 09:00 a.m. When a litter was born, the previous day was designated as PND 0.</w:t>
      </w:r>
    </w:p>
    <w:p w14:paraId="7464133F" w14:textId="24EB53B8" w:rsidR="00A1696A" w:rsidRPr="00CF6F4C" w:rsidRDefault="00A1696A" w:rsidP="000319CB">
      <w:pPr>
        <w:spacing w:after="240" w:line="276" w:lineRule="auto"/>
        <w:jc w:val="both"/>
        <w:rPr>
          <w:rFonts w:ascii="Aptos" w:hAnsi="Aptos"/>
          <w:color w:val="4D4D4D"/>
        </w:rPr>
      </w:pPr>
      <w:r w:rsidRPr="00CF6F4C">
        <w:rPr>
          <w:rFonts w:ascii="Aptos" w:hAnsi="Aptos"/>
          <w:color w:val="4D4D4D"/>
        </w:rPr>
        <w:t xml:space="preserve">Total numbers of animals per experiment are summarized in </w:t>
      </w:r>
      <w:r w:rsidR="005B6765" w:rsidRPr="00CF6F4C">
        <w:rPr>
          <w:rFonts w:ascii="Aptos" w:hAnsi="Aptos"/>
          <w:b/>
          <w:bCs/>
          <w:color w:val="4D4D4D"/>
        </w:rPr>
        <w:t>S</w:t>
      </w:r>
      <w:r w:rsidRPr="00CF6F4C">
        <w:rPr>
          <w:rFonts w:ascii="Aptos" w:hAnsi="Aptos"/>
          <w:b/>
          <w:bCs/>
          <w:color w:val="4D4D4D"/>
        </w:rPr>
        <w:t xml:space="preserve">upplementary Table </w:t>
      </w:r>
      <w:r w:rsidR="005B6765" w:rsidRPr="00CF6F4C">
        <w:rPr>
          <w:rFonts w:ascii="Aptos" w:hAnsi="Aptos"/>
          <w:b/>
          <w:bCs/>
          <w:color w:val="4D4D4D"/>
        </w:rPr>
        <w:t>2</w:t>
      </w:r>
      <w:r w:rsidRPr="00CF6F4C">
        <w:rPr>
          <w:rFonts w:ascii="Aptos" w:hAnsi="Aptos"/>
          <w:color w:val="4D4D4D"/>
        </w:rPr>
        <w:t>. One animal was excluded from the analysis due to its failure to recapitulate ground truth freezing, as identified by the supervised classifier. Visual inspection indicated that this discrepancy may have resulted from inaccurate pose estimation tracking.</w:t>
      </w:r>
    </w:p>
    <w:p w14:paraId="56DC5E19" w14:textId="5E501341"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 xml:space="preserve">Early life stress    </w:t>
      </w:r>
    </w:p>
    <w:p w14:paraId="5F12D300" w14:textId="06E423F8" w:rsidR="005F2ACB" w:rsidRPr="00CF6F4C" w:rsidRDefault="005F2ACB" w:rsidP="000319CB">
      <w:pPr>
        <w:spacing w:after="240" w:line="276" w:lineRule="auto"/>
        <w:jc w:val="both"/>
        <w:rPr>
          <w:rFonts w:ascii="Aptos" w:hAnsi="Aptos"/>
          <w:color w:val="4D4D4D"/>
        </w:rPr>
      </w:pPr>
      <w:r w:rsidRPr="00CF6F4C">
        <w:rPr>
          <w:color w:val="4D4D4D"/>
        </w:rPr>
        <w:t>The early life adversity paradigm consisted of housing mice with limiting bedding and nesting (LBN) material between PND 2 and PND 9 as described previously</w:t>
      </w:r>
      <w:r w:rsidRPr="00CF6F4C">
        <w:rPr>
          <w:color w:val="4D4D4D"/>
          <w:vertAlign w:val="superscript"/>
        </w:rPr>
        <w:t>22</w:t>
      </w:r>
      <w:r w:rsidRPr="00CF6F4C">
        <w:rPr>
          <w:color w:val="4D4D4D"/>
        </w:rPr>
        <w:t>. At PND 2, litters were culled to 6 pups per litter. Litters with fewer than five pups or consisting of only one sex were excluded from the analysis. Dams and their litters were randomly allocated to either the ELS or control condition until PND 9, after which all mice were treated equally (Fig. 1A).</w:t>
      </w:r>
    </w:p>
    <w:p w14:paraId="524B8ADE" w14:textId="40FF7AEE"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control group was provided with a standard amount of sawdust (≈100g) and a standard 5 x 5 cm square of cotton material (Tecnilab-BMI, Someren, The Netherlands). In contrast, for the ELS group, dams were supplied with a reduced amount of sawdust (≈33g, one-third of the standard amount) and half of the standard square of cotton material (2.5 x 5 cm). Additionally, a stainless-steel grid (22 cm x 16.5 cm, mesh size 5 mm x 5 mm, in-house made) was placed 1 cm above the cage floor to prevent the use of sawdust for nesting. Filter tops were maintained for both conditions. Both groups were left undisturbed until PND 9, when mice were weighed and returned to standard housing conditions, where they remained until weaning at PND 21. At this timepoint, ear clips were obtained for identification purposes and to determine their genotype.</w:t>
      </w:r>
    </w:p>
    <w:p w14:paraId="2D577822" w14:textId="241BDFE5"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lastRenderedPageBreak/>
        <w:t>Fear conditioning</w:t>
      </w:r>
    </w:p>
    <w:p w14:paraId="0FA87A4F"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Two months old (± 2 weeks) male mice underwent testing in an auditory fear conditioning paradigm (Fig. 1A). To prevent potential bias in subsequent testing order and the transmission of fear, the mice were individually housed in isolated, sound-proof cabinets one week before fear conditioning. All behavioral procedures were conducted in the morning, specifically between 08:00 a.m. and 10:00 a.m., when basal plasma corticosterone levels are typically low.</w:t>
      </w:r>
    </w:p>
    <w:p w14:paraId="04B38828" w14:textId="4D68E6E4"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fear conditioning protocol was run using a computer with Ethovision software (version 14.0, Noldus, The Netherlands) and mouse behavior was recorded using a Basler acA1300-30gm GigE camera (Ahrensburg, Germany) connected to the computer. On the training day, mice were introduced to the conditioning chamber (Context A: 17 cm x 17 cm x 25 cm, Ugo Vasile, with a steel grid floor connected to a shock generator) for 180 seconds, during which they were exposed to white noise (1.2 kHz, 50 dB) to freely explore the context. Following the exploration period, a tone (Conditioned Stimulus, CS: 30 s, 2.8 kHz, 82 dB) was presented, paired with a foot shock (Unconditioned Stimulus, US) during the last two seconds of the tone (2s, 0.4 mA). This tone-shock pairing was repeated three times, with each repetition separated by an intertrial interval of 60 seconds. Sixty seconds after the last foot shock, the mice were returned to their home cage. After every trial, the conditioning chamber was cleaned with 96% ethanol to eliminate residual odors from previous trials that could influence subsequent animal performance.</w:t>
      </w:r>
    </w:p>
    <w:p w14:paraId="5B4DE28E" w14:textId="6A16BBA4"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Data preprocessing</w:t>
      </w:r>
    </w:p>
    <w:p w14:paraId="57A2BCA9" w14:textId="72F77196" w:rsidR="005F2ACB" w:rsidRPr="00CF6F4C" w:rsidRDefault="005F2ACB" w:rsidP="000319CB">
      <w:pPr>
        <w:spacing w:after="240" w:line="276" w:lineRule="auto"/>
        <w:jc w:val="both"/>
        <w:rPr>
          <w:rFonts w:ascii="Aptos" w:hAnsi="Aptos"/>
          <w:color w:val="4D4D4D"/>
        </w:rPr>
      </w:pPr>
      <w:r w:rsidRPr="00CF6F4C">
        <w:rPr>
          <w:color w:val="4D4D4D"/>
        </w:rPr>
        <w:t>Videos of mouse behavior were adjusted to a resolution of 800 x 600 pixels and a frame rate of 25 frames per second (FPS). As a method for enhancing the local contrast of the images, we pre-processed the videos using Contrast Limited Adaptive Histogram Equalization (CLAHE)</w:t>
      </w:r>
      <w:r w:rsidRPr="00CF6F4C">
        <w:rPr>
          <w:color w:val="4D4D4D"/>
          <w:vertAlign w:val="superscript"/>
        </w:rPr>
        <w:t>49</w:t>
      </w:r>
      <w:r w:rsidRPr="00CF6F4C">
        <w:rPr>
          <w:color w:val="4D4D4D"/>
        </w:rPr>
        <w:t xml:space="preserve"> (Fig. 1B). CLAHE is a non-linear image enhancement technique that operates by dividing an image into small, overlapping regions and then applying histogram equalization</w:t>
      </w:r>
    </w:p>
    <w:p w14:paraId="5E5594E0" w14:textId="052964D0" w:rsidR="005F2ACB" w:rsidRPr="00CF6F4C" w:rsidRDefault="005F2ACB" w:rsidP="000319CB">
      <w:pPr>
        <w:spacing w:after="240" w:line="276" w:lineRule="auto"/>
        <w:jc w:val="both"/>
        <w:rPr>
          <w:rFonts w:ascii="Aptos" w:hAnsi="Aptos"/>
          <w:color w:val="4D4D4D"/>
        </w:rPr>
      </w:pPr>
      <w:r w:rsidRPr="00CF6F4C">
        <w:rPr>
          <w:rFonts w:ascii="Aptos" w:hAnsi="Aptos"/>
          <w:color w:val="4D4D4D"/>
        </w:rPr>
        <w:t>independently to each of these regions, ensuring that the contrast enhancement is performed locally. To prevent excessive amplification of noise during the equalization process, CLAHE incorporates a contrast limiting mechanism, restricting the enhancement within a predefined range. This method aims to enhance local details without compromising overall image quality.</w:t>
      </w:r>
    </w:p>
    <w:p w14:paraId="0CE9C465" w14:textId="61C3B866"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Pose estimation and tracking</w:t>
      </w:r>
    </w:p>
    <w:p w14:paraId="7F200478"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 xml:space="preserve">To build our pose estimation model, we used DeepLabCut (version 2.1.8.2 ; </w:t>
      </w:r>
      <w:r w:rsidRPr="00CF6F4C">
        <w:rPr>
          <w:rFonts w:ascii="Aptos" w:hAnsi="Aptos"/>
          <w:b/>
          <w:bCs/>
          <w:color w:val="4D4D4D"/>
        </w:rPr>
        <w:t>Fig. 1B</w:t>
      </w:r>
      <w:r w:rsidRPr="00CF6F4C">
        <w:rPr>
          <w:rFonts w:ascii="Aptos" w:hAnsi="Aptos"/>
          <w:color w:val="4D4D4D"/>
        </w:rPr>
        <w:t xml:space="preserve">). A total of 2000 frames were extracted from an independent sample of 100 videos, with 90% of labeled frames allocated to the training set and the remaining 10% included in the test </w:t>
      </w:r>
      <w:r w:rsidRPr="00CF6F4C">
        <w:rPr>
          <w:rFonts w:ascii="Aptos" w:hAnsi="Aptos"/>
          <w:color w:val="4D4D4D"/>
        </w:rPr>
        <w:lastRenderedPageBreak/>
        <w:t>set for model evaluation. The model was trained for 100000 iterations, saving a snapshot every 1000 iterations, using ResNet-50 with a batch size of 32 frames. Performance was evaluated at each snapshot by calculating loss, a measure of the error between predicted and true values (user labels) every 1000 iterations. Snapshot at 100000 iterations showed an average error of 2.76 pixels on training frames and 4.64 pixels on test frames after filtering for points with a likelihood cutoff threshold greater than 0.6. Visual inspection of labeled held-out videos confirmed the model’s performance. Data re-labeling was performed on low likelihood frames where the model initially failed to correctly track the body part.</w:t>
      </w:r>
    </w:p>
    <w:p w14:paraId="0A586F20"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model tracked 14 body points, including the nose, left and right ears, three points per each body side, two points along the spine and the tail base (</w:t>
      </w:r>
      <w:r w:rsidRPr="00CF6F4C">
        <w:rPr>
          <w:rFonts w:ascii="Aptos" w:hAnsi="Aptos"/>
          <w:b/>
          <w:bCs/>
          <w:color w:val="4D4D4D"/>
        </w:rPr>
        <w:t>Fig. 1B</w:t>
      </w:r>
      <w:r w:rsidRPr="00CF6F4C">
        <w:rPr>
          <w:rFonts w:ascii="Aptos" w:hAnsi="Aptos"/>
          <w:color w:val="4D4D4D"/>
        </w:rPr>
        <w:t>). These points provided adequate coverage of the animal regardless of partial body occlusion or orientation relative to the camera.</w:t>
      </w:r>
    </w:p>
    <w:p w14:paraId="448DF6C5" w14:textId="689F0FFE" w:rsidR="005F2ACB" w:rsidRPr="00CF6F4C" w:rsidRDefault="005F2ACB" w:rsidP="000319CB">
      <w:pPr>
        <w:spacing w:after="240" w:line="276" w:lineRule="auto"/>
        <w:jc w:val="both"/>
        <w:rPr>
          <w:rFonts w:ascii="Aptos" w:hAnsi="Aptos"/>
          <w:color w:val="4D4D4D"/>
        </w:rPr>
      </w:pPr>
      <w:r w:rsidRPr="00CF6F4C">
        <w:rPr>
          <w:rFonts w:ascii="Aptos" w:hAnsi="Aptos"/>
          <w:color w:val="4D4D4D"/>
        </w:rPr>
        <w:t>The DeepLabCut model will be available as supplementary data in the code and data availability statement.</w:t>
      </w:r>
    </w:p>
    <w:p w14:paraId="71F97611" w14:textId="39356E92"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Supervised training of freezing classifier</w:t>
      </w:r>
    </w:p>
    <w:p w14:paraId="0A336D3B" w14:textId="77777777" w:rsidR="005F2ACB" w:rsidRPr="00CF6F4C" w:rsidRDefault="005F2ACB" w:rsidP="000319CB">
      <w:pPr>
        <w:spacing w:after="240" w:line="276" w:lineRule="auto"/>
        <w:jc w:val="both"/>
        <w:rPr>
          <w:rFonts w:ascii="Aptos" w:hAnsi="Aptos"/>
          <w:color w:val="4D4D4D"/>
        </w:rPr>
      </w:pPr>
      <w:r w:rsidRPr="00CF6F4C">
        <w:rPr>
          <w:color w:val="4D4D4D"/>
        </w:rPr>
        <w:t>Simple Behavior Analysis (SimBA)</w:t>
      </w:r>
      <w:r w:rsidRPr="00CF6F4C">
        <w:rPr>
          <w:color w:val="4D4D4D"/>
          <w:vertAlign w:val="superscript"/>
        </w:rPr>
        <w:t>12</w:t>
      </w:r>
      <w:r w:rsidRPr="00CF6F4C">
        <w:rPr>
          <w:color w:val="4D4D4D"/>
        </w:rPr>
        <w:t xml:space="preserve"> was used to generate a freezing behavior classifier from pose estimation data generated through DeepLabCut from a subset of 33 videos (Fig. 1B). First, 216 features were extracted, including body part locations (X, Y coordinates), movement metrics, inter-body part distances, confidence probabilities, and deviation-based measures. These features captured positional data, frame-to-frame displacement, Euclidean distances between body parts, and probability scores from pose estimation. We generated a dataset using manually annotated videos to establish ground truth labels for each frame. A total of 182,918 frames from 33 videos from an independent sample were used to train the model for freezing behavior detection. We used an 80/20 training/validation split. A random forest model was trained using SimBA, with 1000 estimators, a minimum node size of 20, an RF criterion of gini, a maximum feature selection of sqrt, and SMOTEEN oversampling to address class imbalance. We established a minimum bout size of 250 milliseconds to consider the behavior to be labeled as freezing.</w:t>
      </w:r>
    </w:p>
    <w:p w14:paraId="71F21811"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 xml:space="preserve">Model performance was assessed by calculating precision, recall, and F1 scores. The classification report showed a precision of 0.937, recall of 0.865, and F1 score of 0.900 for freezing behavior, based on 8709 frames. For non-freezing behavior, the model achieved a precision of 0.957, recall of 0.981, and F1 score of 0.969 across 26521 frames. </w:t>
      </w:r>
    </w:p>
    <w:p w14:paraId="6F9247BF" w14:textId="77777777" w:rsidR="005F2ACB" w:rsidRPr="00CF6F4C" w:rsidRDefault="005F2ACB" w:rsidP="000319CB">
      <w:pPr>
        <w:spacing w:after="240" w:line="276" w:lineRule="auto"/>
        <w:jc w:val="both"/>
        <w:rPr>
          <w:rFonts w:ascii="Aptos" w:hAnsi="Aptos"/>
          <w:color w:val="4D4D4D"/>
        </w:rPr>
      </w:pPr>
      <w:r w:rsidRPr="00CF6F4C">
        <w:rPr>
          <w:rFonts w:ascii="Aptos" w:hAnsi="Aptos"/>
          <w:color w:val="4D4D4D"/>
        </w:rPr>
        <w:t>After training and evaluating the model, we used it to predict the freezing behavior of an independent manually annotated set of videos, with a total of 211500 frames (</w:t>
      </w:r>
      <w:r w:rsidRPr="00CF6F4C">
        <w:rPr>
          <w:rFonts w:ascii="Aptos" w:hAnsi="Aptos"/>
          <w:b/>
          <w:bCs/>
          <w:color w:val="4D4D4D"/>
        </w:rPr>
        <w:t>Fig. 1A</w:t>
      </w:r>
      <w:r w:rsidRPr="00CF6F4C">
        <w:rPr>
          <w:rFonts w:ascii="Aptos" w:hAnsi="Aptos"/>
          <w:color w:val="4D4D4D"/>
        </w:rPr>
        <w:t>).</w:t>
      </w:r>
    </w:p>
    <w:p w14:paraId="37E77731" w14:textId="4052B469" w:rsidR="005F2ACB" w:rsidRPr="00CF6F4C" w:rsidRDefault="005F2ACB" w:rsidP="000319CB">
      <w:pPr>
        <w:spacing w:after="240" w:line="276" w:lineRule="auto"/>
        <w:jc w:val="both"/>
        <w:rPr>
          <w:rFonts w:ascii="Aptos" w:hAnsi="Aptos"/>
          <w:color w:val="4D4D4D"/>
        </w:rPr>
      </w:pPr>
      <w:r w:rsidRPr="00CF6F4C">
        <w:rPr>
          <w:rFonts w:ascii="Aptos" w:hAnsi="Aptos"/>
          <w:color w:val="4D4D4D"/>
        </w:rPr>
        <w:lastRenderedPageBreak/>
        <w:t>The SimBA model will be available as supplementary data in the code and data availability statement.</w:t>
      </w:r>
    </w:p>
    <w:p w14:paraId="7D6D6E62" w14:textId="3FE0035A"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 xml:space="preserve">Unsupervised behavioral motifs discovery with </w:t>
      </w:r>
      <w:proofErr w:type="spellStart"/>
      <w:r w:rsidRPr="00CF6F4C">
        <w:rPr>
          <w:rFonts w:ascii="Aptos" w:hAnsi="Aptos"/>
          <w:b/>
          <w:bCs/>
          <w:color w:val="4D4D4D"/>
          <w:lang w:val="en-US"/>
        </w:rPr>
        <w:t>keypoint</w:t>
      </w:r>
      <w:proofErr w:type="spellEnd"/>
      <w:r w:rsidRPr="00CF6F4C">
        <w:rPr>
          <w:rFonts w:ascii="Aptos" w:hAnsi="Aptos"/>
          <w:b/>
          <w:bCs/>
          <w:color w:val="4D4D4D"/>
          <w:lang w:val="en-US"/>
        </w:rPr>
        <w:t xml:space="preserve"> MoSeq</w:t>
      </w:r>
    </w:p>
    <w:p w14:paraId="64562409" w14:textId="3A821E9B" w:rsidR="005F2ACB" w:rsidRPr="00CF6F4C" w:rsidRDefault="005F2ACB" w:rsidP="000319CB">
      <w:pPr>
        <w:spacing w:after="240" w:line="276" w:lineRule="auto"/>
        <w:jc w:val="both"/>
        <w:rPr>
          <w:rFonts w:ascii="Aptos" w:hAnsi="Aptos"/>
          <w:color w:val="4D4D4D"/>
        </w:rPr>
      </w:pPr>
      <w:r w:rsidRPr="00CF6F4C">
        <w:rPr>
          <w:color w:val="4D4D4D"/>
        </w:rPr>
        <w:t>To identify behavioral syllables in an unsupervised manner, we trained an autoregressive hidden Markov model (AR-HMM) on our DeepLabCut dataset using keypoint MoSeq</w:t>
      </w:r>
      <w:r w:rsidRPr="00CF6F4C">
        <w:rPr>
          <w:color w:val="4D4D4D"/>
          <w:vertAlign w:val="superscript"/>
        </w:rPr>
        <w:t>17</w:t>
      </w:r>
      <w:r w:rsidRPr="00CF6F4C">
        <w:rPr>
          <w:color w:val="4D4D4D"/>
        </w:rPr>
        <w:t>. Before fitting, keypoint MoSeq translated and rotated body-part coordinates into a common egocentric reference frame and compressed them into a six-dimensional latent space. It then fitted a vector-AR-HMM with a temporal stickiness hyper-parameter κ, empirically tuned to 1 × 10^6 to produce syllable lengths of roughly 400 ms. Training occurred in two stages. First, we ran 50 Gibbs-sampling iterations on an AR-only model to initialize emission parameters and refine κ. Next, we performed 450 full AR-HMM iterations to jointly estimate transition probabilities, syllable centroids, heading vectors, noise covariances and continuous latent trajectories. The final model described 96 syllables, which after filtering by occurrence to capture 99.5% of labeled frames, left 38 syllables for downstream analysis.</w:t>
      </w:r>
    </w:p>
    <w:p w14:paraId="4ADBC27C" w14:textId="2CDD053D"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Grouping behaviorally relevant syllables</w:t>
      </w:r>
    </w:p>
    <w:p w14:paraId="6384F4B2" w14:textId="7DAA8019" w:rsidR="005F2ACB" w:rsidRPr="00CF6F4C" w:rsidRDefault="005F2ACB" w:rsidP="000319CB">
      <w:pPr>
        <w:spacing w:after="240" w:line="276" w:lineRule="auto"/>
        <w:jc w:val="both"/>
        <w:rPr>
          <w:rFonts w:ascii="Aptos" w:hAnsi="Aptos"/>
          <w:color w:val="4D4D4D"/>
        </w:rPr>
      </w:pPr>
      <w:r w:rsidRPr="00CF6F4C">
        <w:rPr>
          <w:color w:val="4D4D4D"/>
        </w:rPr>
        <w:t>To interpret the behavioral relevance of the keypoint MoSeq syllables, we first visually inspected each syllable’s average pose trajectory over representative video segments. We then assigned qualitative behavioral labels and grouped syllables into seven behavioral clusters, ranging from more passive to more active behaviors: freezing, sniffing, grooming, turn, locomotion, climbing and jump. Behavior definitions are listed in Supplementary Table 1. Additionally, we identified syllables representing mixtures of multiple behaviors (e.g., transitions) and those with noisy tracking. These were grouped as “unassigned” frames.</w:t>
      </w:r>
      <w:r>
        <w:rPr>
          <w:highlight w:val="yellow"/>
        </w:rPr>
        <w:t xml:space="preserve"> For the audiovisual atlas, three 20-frame representative occurrences were displayed for each available common syllable together with its canonical 14-point skeleton trajectory; the derived climbing class was shown without a canonical MoSeq skeleton (Supplementary Video 1).</w:t>
      </w:r>
    </w:p>
    <w:p w14:paraId="2EC1DEB5" w14:textId="375C2C5A" w:rsidR="005F2ACB" w:rsidRPr="00CF6F4C" w:rsidRDefault="005F2ACB" w:rsidP="000319CB">
      <w:pPr>
        <w:spacing w:after="240" w:line="276" w:lineRule="auto"/>
        <w:jc w:val="both"/>
        <w:rPr>
          <w:rFonts w:ascii="Aptos" w:hAnsi="Aptos"/>
          <w:color w:val="4D4D4D"/>
        </w:rPr>
      </w:pPr>
      <w:r w:rsidRPr="00CF6F4C">
        <w:rPr>
          <w:rFonts w:ascii="Aptos" w:hAnsi="Aptos"/>
          <w:color w:val="4D4D4D"/>
        </w:rPr>
        <w:t>During the visual inspection, we observed that climbing behavior could not be reliably captured by keypoint MoSeq’s predictions in its default configuration, likely due to the inherent limitations of two-dimensional top-down video in representing vertical movements. To isolate climbing events, we generated a binary mask separating the floor and walls of the cage based on manually annotated corner points from the median background frame of each video. For each frame, we then computed the convex hull of the animal’s DeepLabCut keypoints and quantified the fraction of its area overlapping with the floor (</w:t>
      </w:r>
      <w:r w:rsidRPr="00CF6F4C">
        <w:rPr>
          <w:rFonts w:ascii="Aptos" w:hAnsi="Aptos"/>
          <w:b/>
          <w:bCs/>
          <w:color w:val="4D4D4D"/>
        </w:rPr>
        <w:t>Supplementary Figure 4</w:t>
      </w:r>
      <w:r w:rsidRPr="00CF6F4C">
        <w:rPr>
          <w:rFonts w:ascii="Aptos" w:hAnsi="Aptos"/>
          <w:color w:val="4D4D4D"/>
        </w:rPr>
        <w:t xml:space="preserve">). Frames with a floor-overlap ratio </w:t>
      </w:r>
      <w:r w:rsidRPr="00CF6F4C">
        <w:rPr>
          <w:rFonts w:ascii="Aptos" w:hAnsi="Aptos"/>
          <w:color w:val="4D4D4D"/>
          <w:highlight w:val="yellow"/>
        </w:rPr>
        <w:t>below</w:t>
      </w:r>
      <w:r w:rsidRPr="00CF6F4C">
        <w:rPr>
          <w:rFonts w:ascii="Aptos" w:hAnsi="Aptos"/>
          <w:color w:val="4D4D4D"/>
        </w:rPr>
        <w:t xml:space="preserve"> 0.8 were considered as potential climbing frames. To avoid false positives, we </w:t>
      </w:r>
      <w:r w:rsidRPr="00CF6F4C">
        <w:rPr>
          <w:rFonts w:ascii="Aptos" w:hAnsi="Aptos"/>
          <w:color w:val="4D4D4D"/>
          <w:highlight w:val="yellow"/>
        </w:rPr>
        <w:t>retained</w:t>
      </w:r>
      <w:r w:rsidRPr="00CF6F4C">
        <w:rPr>
          <w:rFonts w:ascii="Aptos" w:hAnsi="Aptos"/>
          <w:color w:val="4D4D4D"/>
        </w:rPr>
        <w:t xml:space="preserve"> potential climbing bouts </w:t>
      </w:r>
      <w:r w:rsidRPr="00CF6F4C">
        <w:rPr>
          <w:rFonts w:ascii="Aptos" w:hAnsi="Aptos"/>
          <w:color w:val="4D4D4D"/>
          <w:highlight w:val="yellow"/>
        </w:rPr>
        <w:t>containing</w:t>
      </w:r>
      <w:r w:rsidRPr="00CF6F4C">
        <w:rPr>
          <w:rFonts w:ascii="Aptos" w:hAnsi="Aptos"/>
          <w:color w:val="4D4D4D"/>
        </w:rPr>
        <w:t xml:space="preserve"> </w:t>
      </w:r>
      <w:r w:rsidRPr="00CF6F4C">
        <w:rPr>
          <w:rFonts w:ascii="Aptos" w:hAnsi="Aptos"/>
          <w:color w:val="4D4D4D"/>
          <w:highlight w:val="yellow"/>
        </w:rPr>
        <w:t>at</w:t>
      </w:r>
      <w:r w:rsidRPr="00CF6F4C">
        <w:rPr>
          <w:rFonts w:ascii="Aptos" w:hAnsi="Aptos"/>
          <w:color w:val="4D4D4D"/>
        </w:rPr>
        <w:t xml:space="preserve"> </w:t>
      </w:r>
      <w:r w:rsidRPr="00CF6F4C">
        <w:rPr>
          <w:rFonts w:ascii="Aptos" w:hAnsi="Aptos"/>
          <w:color w:val="4D4D4D"/>
          <w:highlight w:val="yellow"/>
        </w:rPr>
        <w:t>least</w:t>
      </w:r>
      <w:r w:rsidRPr="00CF6F4C">
        <w:rPr>
          <w:rFonts w:ascii="Aptos" w:hAnsi="Aptos"/>
          <w:color w:val="4D4D4D"/>
        </w:rPr>
        <w:t xml:space="preserve"> 17 </w:t>
      </w:r>
      <w:r w:rsidRPr="00CF6F4C">
        <w:rPr>
          <w:rFonts w:ascii="Aptos" w:hAnsi="Aptos"/>
          <w:color w:val="4D4D4D"/>
          <w:highlight w:val="yellow"/>
        </w:rPr>
        <w:t xml:space="preserve">consecutive </w:t>
      </w:r>
      <w:r w:rsidRPr="00CF6F4C">
        <w:rPr>
          <w:rFonts w:ascii="Aptos" w:hAnsi="Aptos"/>
          <w:color w:val="4D4D4D"/>
        </w:rPr>
        <w:t>frames and labeled them as climbing. Shorter bouts were reassigned to the dominant non-climbing label within the sequence.</w:t>
      </w:r>
    </w:p>
    <w:p w14:paraId="5FBF6745" w14:textId="661E5455" w:rsidR="005F2ACB" w:rsidRPr="00CF6F4C" w:rsidRDefault="005F2ACB" w:rsidP="000319CB">
      <w:pPr>
        <w:spacing w:after="240" w:line="276" w:lineRule="auto"/>
        <w:jc w:val="both"/>
        <w:rPr>
          <w:rFonts w:ascii="Aptos" w:hAnsi="Aptos"/>
          <w:b/>
          <w:bCs/>
          <w:color w:val="4D4D4D"/>
          <w:lang w:val="en-US"/>
        </w:rPr>
      </w:pPr>
      <w:r w:rsidRPr="00CF6F4C">
        <w:rPr>
          <w:rFonts w:ascii="Aptos" w:hAnsi="Aptos"/>
          <w:b/>
          <w:bCs/>
          <w:color w:val="4D4D4D"/>
          <w:lang w:val="en-US"/>
        </w:rPr>
        <w:t>Frequency-based metrics and bout duration analysis</w:t>
      </w:r>
    </w:p>
    <w:p w14:paraId="452A7E72" w14:textId="3EFF0067" w:rsidR="005F2ACB" w:rsidRPr="00CF6F4C" w:rsidRDefault="005F2ACB" w:rsidP="000319CB">
      <w:pPr>
        <w:spacing w:after="240" w:line="276" w:lineRule="auto"/>
        <w:jc w:val="both"/>
        <w:rPr>
          <w:rFonts w:ascii="Aptos" w:hAnsi="Aptos"/>
          <w:color w:val="4D4D4D"/>
        </w:rPr>
      </w:pPr>
      <w:r w:rsidRPr="00CF6F4C">
        <w:rPr>
          <w:rFonts w:ascii="Aptos" w:hAnsi="Aptos"/>
          <w:color w:val="4D4D4D"/>
        </w:rPr>
        <w:lastRenderedPageBreak/>
        <w:t>Behavioral data with clustered assignments per 250 milliseconds were used for further analysis. For each animal, we calculated the relative frequency of clusters and derived frequency-based measures including Simpson’s diversity index, Shannon entropy and evenness, as described below:</w:t>
      </w:r>
    </w:p>
    <w:p w14:paraId="5160E502"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Simpson diversity score</w:t>
      </w:r>
    </w:p>
    <w:p w14:paraId="6026BE0A" w14:textId="22FFB41D" w:rsidR="003705D5" w:rsidRPr="00CF6F4C" w:rsidRDefault="005B6765" w:rsidP="003705D5">
      <w:pPr>
        <w:spacing w:after="240" w:line="276" w:lineRule="auto"/>
        <w:jc w:val="both"/>
        <w:rPr>
          <w:rFonts w:ascii="Aptos" w:hAnsi="Aptos"/>
          <w:color w:val="4D4D4D"/>
          <w:lang w:val="en"/>
        </w:rPr>
      </w:pPr>
      <w:r w:rsidRPr="00CF6F4C">
        <w:rPr>
          <w:rFonts w:ascii="Aptos" w:hAnsi="Aptos"/>
          <w:noProof/>
          <w:color w:val="4D4D4D"/>
          <w:lang w:val="en"/>
        </w:rPr>
        <mc:AlternateContent>
          <mc:Choice Requires="wps">
            <w:drawing>
              <wp:anchor distT="45720" distB="45720" distL="114300" distR="114300" simplePos="0" relativeHeight="251686912" behindDoc="0" locked="0" layoutInCell="1" allowOverlap="1" wp14:anchorId="798C5D03" wp14:editId="21C57A9C">
                <wp:simplePos x="0" y="0"/>
                <wp:positionH relativeFrom="margin">
                  <wp:align>right</wp:align>
                </wp:positionH>
                <wp:positionV relativeFrom="paragraph">
                  <wp:posOffset>1525270</wp:posOffset>
                </wp:positionV>
                <wp:extent cx="421005" cy="358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 cy="358140"/>
                        </a:xfrm>
                        <a:prstGeom prst="rect">
                          <a:avLst/>
                        </a:prstGeom>
                        <a:solidFill>
                          <a:srgbClr val="FFFFFF"/>
                        </a:solidFill>
                        <a:ln w="9525">
                          <a:noFill/>
                          <a:miter lim="800000"/>
                          <a:headEnd/>
                          <a:tailEnd/>
                        </a:ln>
                      </wps:spPr>
                      <wps:txbx>
                        <w:txbxContent>
                          <w:p w14:paraId="32238A9F" w14:textId="13153F41" w:rsidR="00452CF3" w:rsidRPr="00452CF3" w:rsidRDefault="00452CF3" w:rsidP="00452CF3">
                            <w:pPr>
                              <w:jc w:val="right"/>
                              <w:rPr>
                                <w:color w:val="4D4D4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8C5D03" id="_x0000_t202" coordsize="21600,21600" o:spt="202" path="m,l,21600r21600,l21600,xe">
                <v:stroke joinstyle="miter"/>
                <v:path gradientshapeok="t" o:connecttype="rect"/>
              </v:shapetype>
              <v:shape id="Text Box 2" o:spid="_x0000_s1026" type="#_x0000_t202" style="position:absolute;left:0;text-align:left;margin-left:-18.05pt;margin-top:120.1pt;width:33.15pt;height:28.2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" stroked="f">
                <v:textbox>
                  <w:txbxContent>
                    <w:p w14:paraId="32238A9F" w14:textId="13153F41" w:rsidR="00452CF3" w:rsidRPr="00452CF3" w:rsidRDefault="00452CF3" w:rsidP="00452CF3">
                      <w:pPr>
                        <w:jc w:val="right"/>
                        <w:rPr>
                          <w:color w:val="4D4D4D"/>
                        </w:rPr>
                      </w:pPr>
                    </w:p>
                  </w:txbxContent>
                </v:textbox>
                <w10:wrap type="square" anchorx="margin"/>
              </v:shape>
            </w:pict>
          </mc:Fallback>
        </mc:AlternateContent>
      </w:r>
      <w:r w:rsidR="005F2ACB" w:rsidRPr="00CF6F4C">
        <w:rPr>
          <w:rFonts w:ascii="Aptos" w:hAnsi="Aptos"/>
          <w:color w:val="4D4D4D"/>
          <w:lang w:val="en"/>
        </w:rPr>
        <w:t>The Simpson diversity score (</w:t>
      </w:r>
      <w:r w:rsidR="005F2ACB" w:rsidRPr="00CF6F4C">
        <w:rPr>
          <w:rFonts w:ascii="Aptos" w:hAnsi="Aptos"/>
          <w:i/>
          <w:iCs/>
          <w:color w:val="4D4D4D"/>
          <w:lang w:val="en"/>
        </w:rPr>
        <w:t>D</w:t>
      </w:r>
      <w:r w:rsidR="005F2ACB" w:rsidRPr="00CF6F4C">
        <w:rPr>
          <w:rFonts w:ascii="Aptos" w:hAnsi="Aptos"/>
          <w:color w:val="4D4D4D"/>
          <w:lang w:val="en"/>
        </w:rPr>
        <w:t>) (</w:t>
      </w:r>
      <w:r w:rsidR="005F2ACB" w:rsidRPr="00CF6F4C">
        <w:rPr>
          <w:rFonts w:ascii="Aptos" w:hAnsi="Aptos"/>
          <w:b/>
          <w:bCs/>
          <w:color w:val="4D4D4D"/>
          <w:lang w:val="en"/>
        </w:rPr>
        <w:t>Equation 1</w:t>
      </w:r>
      <w:r w:rsidR="005F2ACB" w:rsidRPr="00CF6F4C">
        <w:rPr>
          <w:rFonts w:ascii="Aptos" w:hAnsi="Aptos"/>
          <w:color w:val="4D4D4D"/>
          <w:lang w:val="en"/>
        </w:rPr>
        <w:t>) was computed to quantify the overall behavioral diversity exhibited by each animal. This measure represents the probability that two randomly selected time bins from the same animal would belong to different behavioral clusters. For each animal, the relative frequency (</w:t>
      </w:r>
      <w:r w:rsidR="005F2ACB" w:rsidRPr="00CF6F4C">
        <w:rPr>
          <w:rFonts w:ascii="Aptos" w:hAnsi="Aptos"/>
          <w:i/>
          <w:iCs/>
          <w:color w:val="4D4D4D"/>
          <w:lang w:val="en"/>
        </w:rPr>
        <w:t>p</w:t>
      </w:r>
      <w:r w:rsidR="005F2ACB" w:rsidRPr="00CF6F4C">
        <w:rPr>
          <w:rFonts w:ascii="Aptos" w:hAnsi="Aptos"/>
          <w:i/>
          <w:iCs/>
          <w:color w:val="4D4D4D"/>
          <w:vertAlign w:val="subscript"/>
          <w:lang w:val="en"/>
        </w:rPr>
        <w:t>i</w:t>
      </w:r>
      <w:r w:rsidR="005F2ACB" w:rsidRPr="00CF6F4C">
        <w:rPr>
          <w:rFonts w:ascii="Aptos" w:hAnsi="Aptos"/>
          <w:color w:val="4D4D4D"/>
          <w:lang w:val="en"/>
        </w:rPr>
        <w:t>) of each observed behavioral cluster was calculated by dividing the number of time bins assigned to a specific cluster by the total number of observed bins. The diversity score was then calculated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7336F028" w14:textId="77777777" w:rsidTr="00463E74">
        <w:tc>
          <w:tcPr>
            <w:tcW w:w="7700" w:type="dxa"/>
            <w:vAlign w:val="center"/>
          </w:tcPr>
          <w:p w14:paraId="03D5C6F8" w14:textId="77777777" w:rsidR="003705D5" w:rsidRPr="00CF6F4C" w:rsidRDefault="003705D5" w:rsidP="00463E74">
            <w:pPr>
              <w:spacing w:before="160" w:after="160" w:line="276" w:lineRule="auto"/>
              <w:jc w:val="both"/>
              <w:rPr>
                <w:rFonts w:asciiTheme="majorHAnsi" w:eastAsiaTheme="minorEastAsia" w:hAnsiTheme="majorHAnsi"/>
                <w:color w:val="4D4D4D"/>
              </w:rPr>
            </w:pPr>
            <m:oMathPara>
              <m:oMathParaPr>
                <m:jc m:val="center"/>
              </m:oMathParaPr>
              <m:oMath>
                <m:r>
                  <w:rPr>
                    <w:rFonts w:ascii="Cambria Math" w:hAnsi="Cambria Math"/>
                    <w:color w:val="4D4D4D"/>
                  </w:rPr>
                  <m:t>D</m:t>
                </m:r>
                <m:r>
                  <m:rPr>
                    <m:sty m:val="p"/>
                  </m:rPr>
                  <w:rPr>
                    <w:rFonts w:ascii="Cambria Math" w:hAnsi="Cambria Math"/>
                    <w:color w:val="4D4D4D"/>
                  </w:rPr>
                  <m:t xml:space="preserve"> = 1 - </m:t>
                </m:r>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S</m:t>
                    </m:r>
                  </m:sup>
                  <m:e>
                    <m:sSup>
                      <m:sSupPr>
                        <m:ctrlPr>
                          <w:rPr>
                            <w:rFonts w:ascii="Cambria Math" w:hAnsi="Cambria Math"/>
                            <w:color w:val="4D4D4D"/>
                          </w:rPr>
                        </m:ctrlPr>
                      </m:sSupPr>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e>
                      <m:sup>
                        <m:r>
                          <m:rPr>
                            <m:sty m:val="p"/>
                          </m:rPr>
                          <w:rPr>
                            <w:rFonts w:ascii="Cambria Math" w:hAnsi="Cambria Math"/>
                            <w:color w:val="4D4D4D"/>
                          </w:rPr>
                          <m:t>2</m:t>
                        </m:r>
                      </m:sup>
                    </m:sSup>
                    <m:r>
                      <w:rPr>
                        <w:rFonts w:ascii="Cambria Math" w:hAnsi="Cambria Math"/>
                        <w:color w:val="4D4D4D"/>
                      </w:rPr>
                      <m:t>,</m:t>
                    </m:r>
                  </m:e>
                </m:nary>
              </m:oMath>
            </m:oMathPara>
          </w:p>
        </w:tc>
        <w:tc>
          <w:tcPr>
            <w:tcW w:w="1326" w:type="dxa"/>
            <w:vAlign w:val="center"/>
          </w:tcPr>
          <w:p w14:paraId="3B3ECC78" w14:textId="77777777" w:rsidR="003705D5" w:rsidRPr="00CF6F4C" w:rsidRDefault="003705D5" w:rsidP="00463E74">
            <w:pPr>
              <w:jc w:val="right"/>
              <w:rPr>
                <w:color w:val="4D4D4D"/>
              </w:rPr>
            </w:pPr>
            <w:r w:rsidRPr="00CF6F4C">
              <w:rPr>
                <w:color w:val="4D4D4D"/>
              </w:rPr>
              <w:t>(1)</w:t>
            </w:r>
          </w:p>
        </w:tc>
      </w:tr>
    </w:tbl>
    <w:p w14:paraId="416AB4B2" w14:textId="03FDC655"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r w:rsidRPr="00CF6F4C">
        <w:rPr>
          <w:rFonts w:ascii="Aptos" w:hAnsi="Aptos"/>
          <w:i/>
          <w:iCs/>
          <w:color w:val="4D4D4D"/>
          <w:lang w:val="en"/>
        </w:rPr>
        <w:t xml:space="preserve">S </w:t>
      </w:r>
      <w:r w:rsidRPr="00CF6F4C">
        <w:rPr>
          <w:rFonts w:ascii="Aptos" w:hAnsi="Aptos"/>
          <w:color w:val="4D4D4D"/>
          <w:lang w:val="en"/>
        </w:rPr>
        <w:t>denotes the total number of behavioral clusters observed for each animal. Scores approaching 0 indicate low behavioral diversity, characterized by behavior concentrated in fewer clusters, while scores approaching 1 indicate high behavioral diversity, reflecting engagement across many different behaviors.</w:t>
      </w:r>
    </w:p>
    <w:p w14:paraId="35A2FAB0"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Shannon entropy</w:t>
      </w:r>
    </w:p>
    <w:p w14:paraId="748B6B07" w14:textId="2630A19D" w:rsidR="003705D5" w:rsidRPr="00CF6F4C" w:rsidRDefault="005F2ACB" w:rsidP="003705D5">
      <w:pPr>
        <w:spacing w:before="160" w:after="160" w:line="276" w:lineRule="auto"/>
        <w:jc w:val="both"/>
        <w:rPr>
          <w:rFonts w:ascii="Aptos" w:hAnsi="Aptos"/>
          <w:color w:val="4D4D4D"/>
          <w:lang w:val="en"/>
        </w:rPr>
      </w:pPr>
      <w:r w:rsidRPr="00CF6F4C">
        <w:rPr>
          <w:rFonts w:ascii="Aptos" w:hAnsi="Aptos"/>
          <w:color w:val="4D4D4D"/>
          <w:lang w:val="en"/>
        </w:rPr>
        <w:t>The Shannon entropy (</w:t>
      </w:r>
      <w:r w:rsidRPr="00CF6F4C">
        <w:rPr>
          <w:rFonts w:ascii="Aptos" w:hAnsi="Aptos"/>
          <w:i/>
          <w:iCs/>
          <w:color w:val="4D4D4D"/>
          <w:lang w:val="en"/>
        </w:rPr>
        <w:t>H</w:t>
      </w:r>
      <w:r w:rsidRPr="00CF6F4C">
        <w:rPr>
          <w:rFonts w:ascii="Aptos" w:hAnsi="Aptos"/>
          <w:color w:val="4D4D4D"/>
          <w:lang w:val="en"/>
        </w:rPr>
        <w:t>) (</w:t>
      </w:r>
      <w:r w:rsidRPr="00CF6F4C">
        <w:rPr>
          <w:rFonts w:ascii="Aptos" w:hAnsi="Aptos"/>
          <w:b/>
          <w:bCs/>
          <w:color w:val="4D4D4D"/>
          <w:lang w:val="en"/>
        </w:rPr>
        <w:t>Equation 2</w:t>
      </w:r>
      <w:r w:rsidRPr="00CF6F4C">
        <w:rPr>
          <w:rFonts w:ascii="Aptos" w:hAnsi="Aptos"/>
          <w:color w:val="4D4D4D"/>
          <w:lang w:val="en"/>
        </w:rPr>
        <w:t>) was computed to quantify the uncertainty or information content of the behavioral repertoire exhibited by each animal. This measure reflects how evenly distributed the behaviors are, with higher entropy values indicating a more diverse and balanced distribution, and lower values suggesting dominance by a few behaviors. For each animal, the relative frequency (</w:t>
      </w:r>
      <w:r w:rsidRPr="00CF6F4C">
        <w:rPr>
          <w:rFonts w:ascii="Aptos" w:hAnsi="Aptos"/>
          <w:i/>
          <w:iCs/>
          <w:color w:val="4D4D4D"/>
          <w:lang w:val="en"/>
        </w:rPr>
        <w:t>p</w:t>
      </w:r>
      <w:r w:rsidRPr="00CF6F4C">
        <w:rPr>
          <w:rFonts w:ascii="Aptos" w:hAnsi="Aptos"/>
          <w:i/>
          <w:iCs/>
          <w:color w:val="4D4D4D"/>
          <w:vertAlign w:val="subscript"/>
          <w:lang w:val="en"/>
        </w:rPr>
        <w:t>i</w:t>
      </w:r>
      <w:r w:rsidRPr="00CF6F4C">
        <w:rPr>
          <w:rFonts w:ascii="Aptos" w:hAnsi="Aptos"/>
          <w:color w:val="4D4D4D"/>
          <w:lang w:val="en"/>
        </w:rPr>
        <w:t>) of each behavioral cluster was determined by dividing the number of time bins assigned to that cluster by the total number of observed bins. The entropy was then calculated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005F0CE" w14:textId="77777777" w:rsidTr="00463E74">
        <w:tc>
          <w:tcPr>
            <w:tcW w:w="7700" w:type="dxa"/>
            <w:vAlign w:val="center"/>
          </w:tcPr>
          <w:p w14:paraId="2395D44B" w14:textId="32B4DCE7" w:rsidR="003705D5" w:rsidRPr="00CF6F4C" w:rsidRDefault="003705D5" w:rsidP="00463E74">
            <w:pPr>
              <w:spacing w:before="160" w:after="160" w:line="276" w:lineRule="auto"/>
              <w:jc w:val="both"/>
              <w:rPr>
                <w:color w:val="4D4D4D"/>
              </w:rPr>
            </w:pPr>
            <m:oMathPara>
              <m:oMathParaPr>
                <m:jc m:val="center"/>
              </m:oMathParaPr>
              <m:oMath>
                <m:r>
                  <w:rPr>
                    <w:rFonts w:ascii="Cambria Math" w:hAnsi="Cambria Math"/>
                    <w:color w:val="4D4D4D"/>
                  </w:rPr>
                  <m:t>H</m:t>
                </m:r>
                <m:r>
                  <m:rPr>
                    <m:sty m:val="p"/>
                  </m:rPr>
                  <w:rPr>
                    <w:rFonts w:ascii="Cambria Math" w:hAnsi="Cambria Math"/>
                    <w:color w:val="4D4D4D"/>
                  </w:rPr>
                  <m:t xml:space="preserve"> = -</m:t>
                </m:r>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S</m:t>
                    </m:r>
                  </m:sup>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r>
                      <m:rPr>
                        <m:sty m:val="p"/>
                      </m:rPr>
                      <w:rPr>
                        <w:rFonts w:ascii="Cambria Math" w:hAnsi="Cambria Math"/>
                        <w:color w:val="4D4D4D"/>
                      </w:rPr>
                      <m:t> log </m:t>
                    </m:r>
                    <m:d>
                      <m:dPr>
                        <m:ctrlPr>
                          <w:rPr>
                            <w:rFonts w:ascii="Cambria Math" w:hAnsi="Cambria Math"/>
                            <w:color w:val="4D4D4D"/>
                          </w:rPr>
                        </m:ctrlPr>
                      </m:dPr>
                      <m:e>
                        <m:sSub>
                          <m:sSubPr>
                            <m:ctrlPr>
                              <w:rPr>
                                <w:rFonts w:ascii="Cambria Math" w:hAnsi="Cambria Math"/>
                                <w:color w:val="4D4D4D"/>
                              </w:rPr>
                            </m:ctrlPr>
                          </m:sSubPr>
                          <m:e>
                            <m:r>
                              <w:rPr>
                                <w:rFonts w:ascii="Cambria Math" w:hAnsi="Cambria Math"/>
                                <w:color w:val="4D4D4D"/>
                              </w:rPr>
                              <m:t>p</m:t>
                            </m:r>
                          </m:e>
                          <m:sub>
                            <m:r>
                              <w:rPr>
                                <w:rFonts w:ascii="Cambria Math" w:hAnsi="Cambria Math"/>
                                <w:color w:val="4D4D4D"/>
                              </w:rPr>
                              <m:t>i</m:t>
                            </m:r>
                          </m:sub>
                        </m:sSub>
                      </m:e>
                    </m:d>
                    <m:r>
                      <m:rPr>
                        <m:sty m:val="p"/>
                      </m:rPr>
                      <w:rPr>
                        <w:rFonts w:ascii="Cambria Math" w:hAnsi="Cambria Math"/>
                        <w:color w:val="4D4D4D"/>
                      </w:rPr>
                      <m:t>,</m:t>
                    </m:r>
                  </m:e>
                </m:nary>
              </m:oMath>
            </m:oMathPara>
          </w:p>
        </w:tc>
        <w:tc>
          <w:tcPr>
            <w:tcW w:w="1326" w:type="dxa"/>
            <w:vAlign w:val="center"/>
          </w:tcPr>
          <w:p w14:paraId="45FE18B0" w14:textId="77777777" w:rsidR="003705D5" w:rsidRPr="00CF6F4C" w:rsidRDefault="003705D5" w:rsidP="00463E74">
            <w:pPr>
              <w:jc w:val="right"/>
              <w:rPr>
                <w:color w:val="4D4D4D"/>
              </w:rPr>
            </w:pPr>
            <w:r w:rsidRPr="00CF6F4C">
              <w:rPr>
                <w:color w:val="4D4D4D"/>
              </w:rPr>
              <w:t>(2)</w:t>
            </w:r>
          </w:p>
        </w:tc>
      </w:tr>
    </w:tbl>
    <w:p w14:paraId="41CBE035" w14:textId="389DE828" w:rsidR="005F2ACB" w:rsidRPr="00CF6F4C" w:rsidRDefault="005F2ACB" w:rsidP="000319CB">
      <w:pPr>
        <w:spacing w:after="240" w:line="276" w:lineRule="auto"/>
        <w:jc w:val="both"/>
        <w:rPr>
          <w:rFonts w:ascii="Aptos" w:eastAsiaTheme="minorEastAsia" w:hAnsi="Aptos"/>
          <w:color w:val="4D4D4D"/>
          <w:lang w:val="en"/>
        </w:rPr>
      </w:pPr>
      <w:r w:rsidRPr="00CF6F4C">
        <w:rPr>
          <w:rFonts w:ascii="Aptos" w:hAnsi="Aptos"/>
          <w:color w:val="4D4D4D"/>
          <w:lang w:val="en"/>
        </w:rPr>
        <w:t xml:space="preserve">where </w:t>
      </w:r>
      <w:r w:rsidRPr="00CF6F4C">
        <w:rPr>
          <w:rFonts w:ascii="Aptos" w:hAnsi="Aptos"/>
          <w:i/>
          <w:iCs/>
          <w:color w:val="4D4D4D"/>
          <w:lang w:val="en"/>
        </w:rPr>
        <w:t xml:space="preserve">S </w:t>
      </w:r>
      <w:r w:rsidRPr="00CF6F4C">
        <w:rPr>
          <w:rFonts w:ascii="Aptos" w:hAnsi="Aptos"/>
          <w:color w:val="4D4D4D"/>
          <w:lang w:val="en"/>
        </w:rPr>
        <w:t>denotes the total number of behavioral clusters observed for that animal. When all clusters are equally likely, the entropy is maximized; when one or a few clusters dominate, the entropy is lower.</w:t>
      </w:r>
    </w:p>
    <w:p w14:paraId="45652061" w14:textId="690D6CB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Evenness</w:t>
      </w:r>
    </w:p>
    <w:p w14:paraId="5397FBE2" w14:textId="31E726F0"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lastRenderedPageBreak/>
        <w:t>Evenness (</w:t>
      </w:r>
      <w:r w:rsidRPr="00CF6F4C">
        <w:rPr>
          <w:rFonts w:ascii="Aptos" w:hAnsi="Aptos"/>
          <w:b/>
          <w:bCs/>
          <w:color w:val="4D4D4D"/>
          <w:lang w:val="en"/>
        </w:rPr>
        <w:t>Equation 3</w:t>
      </w:r>
      <w:r w:rsidRPr="00CF6F4C">
        <w:rPr>
          <w:rFonts w:ascii="Aptos" w:hAnsi="Aptos"/>
          <w:color w:val="4D4D4D"/>
          <w:lang w:val="en"/>
        </w:rPr>
        <w:t>) quantifies how uniformly the behavioral clusters are represented relative to the maximum possible diversity. It is computed as the ratio of the observed Shannon entropy to the maximum entropy, which is log(</w:t>
      </w:r>
      <w:r w:rsidRPr="00CF6F4C">
        <w:rPr>
          <w:rFonts w:ascii="Aptos" w:hAnsi="Aptos"/>
          <w:i/>
          <w:iCs/>
          <w:color w:val="4D4D4D"/>
          <w:lang w:val="en"/>
        </w:rPr>
        <w:t>S</w:t>
      </w:r>
      <w:r w:rsidRPr="00CF6F4C">
        <w:rPr>
          <w:rFonts w:ascii="Aptos" w:hAnsi="Aptos"/>
          <w:color w:val="4D4D4D"/>
          <w:lang w:val="en"/>
        </w:rPr>
        <w:t xml:space="preserve">) (the entropy value when all </w:t>
      </w:r>
      <w:r w:rsidRPr="00CF6F4C">
        <w:rPr>
          <w:rFonts w:ascii="Aptos" w:hAnsi="Aptos"/>
          <w:i/>
          <w:iCs/>
          <w:color w:val="4D4D4D"/>
          <w:lang w:val="en"/>
        </w:rPr>
        <w:t xml:space="preserve">S </w:t>
      </w:r>
      <w:r w:rsidRPr="00CF6F4C">
        <w:rPr>
          <w:rFonts w:ascii="Aptos" w:hAnsi="Aptos"/>
          <w:color w:val="4D4D4D"/>
          <w:lang w:val="en"/>
        </w:rPr>
        <w:t>clusters are equally represented). The evenness value (</w:t>
      </w:r>
      <w:r w:rsidRPr="00CF6F4C">
        <w:rPr>
          <w:rFonts w:ascii="Aptos" w:hAnsi="Aptos"/>
          <w:i/>
          <w:iCs/>
          <w:color w:val="4D4D4D"/>
          <w:lang w:val="en"/>
        </w:rPr>
        <w:t>E</w:t>
      </w:r>
      <w:r w:rsidRPr="00CF6F4C">
        <w:rPr>
          <w:rFonts w:ascii="Aptos" w:hAnsi="Aptos"/>
          <w:color w:val="4D4D4D"/>
          <w:lang w:val="en"/>
        </w:rPr>
        <w:t>) is given by:</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5B817E9" w14:textId="77777777" w:rsidTr="00463E74">
        <w:tc>
          <w:tcPr>
            <w:tcW w:w="7700" w:type="dxa"/>
            <w:vAlign w:val="center"/>
          </w:tcPr>
          <w:p w14:paraId="0BCD9045" w14:textId="77777777" w:rsidR="003705D5" w:rsidRPr="00CF6F4C" w:rsidRDefault="003705D5" w:rsidP="00463E74">
            <w:pPr>
              <w:spacing w:before="160" w:after="160" w:line="276" w:lineRule="auto"/>
              <w:jc w:val="both"/>
              <w:rPr>
                <w:color w:val="4D4D4D"/>
              </w:rPr>
            </w:pPr>
            <m:oMathPara>
              <m:oMathParaPr>
                <m:jc m:val="center"/>
              </m:oMathParaPr>
              <m:oMath>
                <m:r>
                  <w:rPr>
                    <w:rFonts w:ascii="Cambria Math" w:hAnsi="Cambria Math"/>
                    <w:color w:val="4D4D4D"/>
                  </w:rPr>
                  <m:t>E</m:t>
                </m:r>
                <m:r>
                  <m:rPr>
                    <m:sty m:val="p"/>
                  </m:rPr>
                  <w:rPr>
                    <w:rFonts w:ascii="Cambria Math" w:hAnsi="Cambria Math"/>
                    <w:color w:val="4D4D4D"/>
                  </w:rPr>
                  <m:t xml:space="preserve"> = </m:t>
                </m:r>
                <m:f>
                  <m:fPr>
                    <m:ctrlPr>
                      <w:rPr>
                        <w:rFonts w:ascii="Cambria Math" w:hAnsi="Cambria Math"/>
                        <w:color w:val="4D4D4D"/>
                      </w:rPr>
                    </m:ctrlPr>
                  </m:fPr>
                  <m:num>
                    <m:r>
                      <w:rPr>
                        <w:rFonts w:ascii="Cambria Math" w:hAnsi="Cambria Math"/>
                        <w:color w:val="4D4D4D"/>
                      </w:rPr>
                      <m:t>H</m:t>
                    </m:r>
                  </m:num>
                  <m:den>
                    <m:r>
                      <w:rPr>
                        <w:rFonts w:ascii="Cambria Math" w:hAnsi="Cambria Math"/>
                        <w:color w:val="4D4D4D"/>
                      </w:rPr>
                      <m:t>log (S)</m:t>
                    </m:r>
                  </m:den>
                </m:f>
                <m:r>
                  <w:rPr>
                    <w:rFonts w:ascii="Cambria Math" w:hAnsi="Cambria Math"/>
                    <w:color w:val="4D4D4D"/>
                  </w:rPr>
                  <m:t xml:space="preserve"> ,</m:t>
                </m:r>
              </m:oMath>
            </m:oMathPara>
          </w:p>
        </w:tc>
        <w:tc>
          <w:tcPr>
            <w:tcW w:w="1326" w:type="dxa"/>
            <w:vAlign w:val="center"/>
          </w:tcPr>
          <w:p w14:paraId="68245AB1" w14:textId="77777777" w:rsidR="003705D5" w:rsidRPr="00CF6F4C" w:rsidRDefault="003705D5" w:rsidP="00463E74">
            <w:pPr>
              <w:jc w:val="right"/>
              <w:rPr>
                <w:color w:val="4D4D4D"/>
              </w:rPr>
            </w:pPr>
            <w:r w:rsidRPr="00CF6F4C">
              <w:rPr>
                <w:color w:val="4D4D4D"/>
              </w:rPr>
              <w:t>(3)</w:t>
            </w:r>
          </w:p>
        </w:tc>
      </w:tr>
    </w:tbl>
    <w:p w14:paraId="776AD786" w14:textId="724F0A4E"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 xml:space="preserve">Values of </w:t>
      </w:r>
      <w:r w:rsidRPr="00CF6F4C">
        <w:rPr>
          <w:rFonts w:ascii="Aptos" w:hAnsi="Aptos"/>
          <w:i/>
          <w:iCs/>
          <w:color w:val="4D4D4D"/>
          <w:lang w:val="en"/>
        </w:rPr>
        <w:t xml:space="preserve">E </w:t>
      </w:r>
      <w:r w:rsidRPr="00CF6F4C">
        <w:rPr>
          <w:rFonts w:ascii="Aptos" w:hAnsi="Aptos"/>
          <w:color w:val="4D4D4D"/>
          <w:lang w:val="en"/>
        </w:rPr>
        <w:t>range from 0 to 1, with values near 1 indicating that behaviors are very evenly distributed among clusters, and values closer to 0 indicating an uneven distribution dominated by one or a few behaviors.</w:t>
      </w:r>
    </w:p>
    <w:p w14:paraId="58DB1A9A" w14:textId="77777777"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Cumulative usage index</w:t>
      </w:r>
    </w:p>
    <w:p w14:paraId="24C12B52" w14:textId="1FE36C58"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The Cumulative Usage Index (CUI) (</w:t>
      </w:r>
      <w:r w:rsidRPr="00CF6F4C">
        <w:rPr>
          <w:rFonts w:ascii="Aptos" w:hAnsi="Aptos"/>
          <w:b/>
          <w:bCs/>
          <w:color w:val="4D4D4D"/>
          <w:lang w:val="en"/>
        </w:rPr>
        <w:t xml:space="preserve">Equations 4 </w:t>
      </w:r>
      <w:r w:rsidRPr="00CF6F4C">
        <w:rPr>
          <w:rFonts w:ascii="Aptos" w:hAnsi="Aptos"/>
          <w:color w:val="4D4D4D"/>
          <w:lang w:val="en"/>
        </w:rPr>
        <w:t xml:space="preserve">and </w:t>
      </w:r>
      <w:r w:rsidRPr="00CF6F4C">
        <w:rPr>
          <w:rFonts w:ascii="Aptos" w:hAnsi="Aptos"/>
          <w:b/>
          <w:bCs/>
          <w:color w:val="4D4D4D"/>
          <w:lang w:val="en"/>
        </w:rPr>
        <w:t>5</w:t>
      </w:r>
      <w:r w:rsidRPr="00CF6F4C">
        <w:rPr>
          <w:rFonts w:ascii="Aptos" w:hAnsi="Aptos"/>
          <w:color w:val="4D4D4D"/>
          <w:lang w:val="en"/>
        </w:rPr>
        <w:t xml:space="preserve">) was computed to quantify how quickly an animal’s behavioral repertoire is covered by its most frequently used clusters. For each animal, the relative usage </w:t>
      </w:r>
      <w:r w:rsidRPr="00CF6F4C">
        <w:rPr>
          <w:rFonts w:ascii="Aptos" w:hAnsi="Aptos"/>
          <w:i/>
          <w:iCs/>
          <w:color w:val="4D4D4D"/>
          <w:lang w:val="en"/>
        </w:rPr>
        <w:t>p</w:t>
      </w:r>
      <w:r w:rsidRPr="00CF6F4C">
        <w:rPr>
          <w:rFonts w:ascii="Aptos" w:hAnsi="Aptos"/>
          <w:i/>
          <w:iCs/>
          <w:color w:val="4D4D4D"/>
          <w:vertAlign w:val="subscript"/>
          <w:lang w:val="en"/>
        </w:rPr>
        <w:t>i</w:t>
      </w:r>
      <w:r w:rsidRPr="00CF6F4C">
        <w:rPr>
          <w:rFonts w:ascii="Aptos" w:hAnsi="Aptos"/>
          <w:i/>
          <w:iCs/>
          <w:color w:val="4D4D4D"/>
          <w:lang w:val="en"/>
        </w:rPr>
        <w:t xml:space="preserve"> </w:t>
      </w:r>
      <w:r w:rsidRPr="00CF6F4C">
        <w:rPr>
          <w:rFonts w:ascii="Aptos" w:hAnsi="Aptos"/>
          <w:color w:val="4D4D4D"/>
          <w:lang w:val="en"/>
        </w:rPr>
        <w:t xml:space="preserve">of each behavioral cluster was determined by dividing the number of time bins assigned to that cluster by the total number of observed bins. These clusters were then ordered from highest to lowest relative usage. Let </w:t>
      </w:r>
      <w:r w:rsidRPr="00CF6F4C">
        <w:rPr>
          <w:rFonts w:ascii="Aptos" w:hAnsi="Aptos"/>
          <w:i/>
          <w:iCs/>
          <w:color w:val="4D4D4D"/>
          <w:lang w:val="en"/>
        </w:rPr>
        <w:t>p</w:t>
      </w:r>
      <w:r w:rsidRPr="00CF6F4C">
        <w:rPr>
          <w:rFonts w:ascii="Aptos" w:hAnsi="Aptos"/>
          <w:color w:val="4D4D4D"/>
          <w:vertAlign w:val="subscript"/>
          <w:lang w:val="en"/>
        </w:rPr>
        <w:t>1</w:t>
      </w:r>
      <w:r w:rsidRPr="00CF6F4C">
        <w:rPr>
          <w:rFonts w:ascii="Aptos" w:hAnsi="Aptos"/>
          <w:i/>
          <w:iCs/>
          <w:color w:val="4D4D4D"/>
          <w:lang w:val="en"/>
        </w:rPr>
        <w:t>, p</w:t>
      </w:r>
      <w:r w:rsidRPr="00CF6F4C">
        <w:rPr>
          <w:rFonts w:ascii="Aptos" w:hAnsi="Aptos"/>
          <w:color w:val="4D4D4D"/>
          <w:vertAlign w:val="subscript"/>
          <w:lang w:val="en"/>
        </w:rPr>
        <w:t>2</w:t>
      </w:r>
      <w:r w:rsidRPr="00CF6F4C">
        <w:rPr>
          <w:rFonts w:ascii="Aptos" w:hAnsi="Aptos"/>
          <w:i/>
          <w:iCs/>
          <w:color w:val="4D4D4D"/>
          <w:lang w:val="en"/>
        </w:rPr>
        <w:t xml:space="preserve">, . . . , </w:t>
      </w:r>
      <w:proofErr w:type="spellStart"/>
      <w:r w:rsidRPr="00CF6F4C">
        <w:rPr>
          <w:rFonts w:ascii="Aptos" w:hAnsi="Aptos"/>
          <w:i/>
          <w:iCs/>
          <w:color w:val="4D4D4D"/>
          <w:lang w:val="en"/>
        </w:rPr>
        <w:t>p</w:t>
      </w:r>
      <w:r w:rsidRPr="00CF6F4C">
        <w:rPr>
          <w:rFonts w:ascii="Aptos" w:hAnsi="Aptos"/>
          <w:i/>
          <w:iCs/>
          <w:color w:val="4D4D4D"/>
          <w:vertAlign w:val="subscript"/>
          <w:lang w:val="en"/>
        </w:rPr>
        <w:t>S</w:t>
      </w:r>
      <w:proofErr w:type="spellEnd"/>
      <w:r w:rsidRPr="00CF6F4C">
        <w:rPr>
          <w:rFonts w:ascii="Aptos" w:hAnsi="Aptos"/>
          <w:i/>
          <w:iCs/>
          <w:color w:val="4D4D4D"/>
          <w:lang w:val="en"/>
        </w:rPr>
        <w:t xml:space="preserve"> </w:t>
      </w:r>
      <w:r w:rsidRPr="00CF6F4C">
        <w:rPr>
          <w:rFonts w:ascii="Aptos" w:hAnsi="Aptos"/>
          <w:color w:val="4D4D4D"/>
          <w:lang w:val="en"/>
        </w:rPr>
        <w:t>represent the sorted</w:t>
      </w:r>
      <w:r w:rsidR="00BA6157" w:rsidRPr="00CF6F4C">
        <w:rPr>
          <w:rFonts w:ascii="Aptos" w:hAnsi="Aptos"/>
          <w:color w:val="4D4D4D"/>
          <w:lang w:val="en"/>
        </w:rPr>
        <w:t xml:space="preserve"> r</w:t>
      </w:r>
      <w:r w:rsidRPr="00CF6F4C">
        <w:rPr>
          <w:rFonts w:ascii="Aptos" w:hAnsi="Aptos"/>
          <w:color w:val="4D4D4D"/>
          <w:lang w:val="en"/>
        </w:rPr>
        <w:t xml:space="preserve">elative usage values for the </w:t>
      </w:r>
      <w:r w:rsidRPr="00CF6F4C">
        <w:rPr>
          <w:rFonts w:ascii="Aptos" w:hAnsi="Aptos"/>
          <w:i/>
          <w:iCs/>
          <w:color w:val="4D4D4D"/>
          <w:lang w:val="en"/>
        </w:rPr>
        <w:t xml:space="preserve">S </w:t>
      </w:r>
      <w:r w:rsidRPr="00CF6F4C">
        <w:rPr>
          <w:rFonts w:ascii="Aptos" w:hAnsi="Aptos"/>
          <w:color w:val="4D4D4D"/>
          <w:lang w:val="en"/>
        </w:rPr>
        <w:t xml:space="preserve">behavioral clusters observed for each animal. The cumulative sums </w:t>
      </w:r>
      <w:r w:rsidRPr="00CF6F4C">
        <w:rPr>
          <w:rFonts w:ascii="Aptos" w:hAnsi="Aptos"/>
          <w:i/>
          <w:iCs/>
          <w:color w:val="4D4D4D"/>
          <w:lang w:val="en"/>
        </w:rPr>
        <w:t>c</w:t>
      </w:r>
      <w:r w:rsidRPr="00CF6F4C">
        <w:rPr>
          <w:rFonts w:ascii="Aptos" w:hAnsi="Aptos"/>
          <w:i/>
          <w:iCs/>
          <w:color w:val="4D4D4D"/>
          <w:vertAlign w:val="subscript"/>
          <w:lang w:val="en"/>
        </w:rPr>
        <w:t>i</w:t>
      </w:r>
      <w:r w:rsidRPr="00CF6F4C">
        <w:rPr>
          <w:rFonts w:ascii="Aptos" w:hAnsi="Aptos"/>
          <w:i/>
          <w:iCs/>
          <w:color w:val="4D4D4D"/>
          <w:lang w:val="en"/>
        </w:rPr>
        <w:t xml:space="preserve"> </w:t>
      </w:r>
      <w:r w:rsidRPr="00CF6F4C">
        <w:rPr>
          <w:rFonts w:ascii="Aptos" w:hAnsi="Aptos"/>
          <w:color w:val="4D4D4D"/>
          <w:lang w:val="en"/>
        </w:rPr>
        <w:t>of these usage values were computed as: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232D01A" w14:textId="77777777" w:rsidTr="00463E74">
        <w:tc>
          <w:tcPr>
            <w:tcW w:w="7700" w:type="dxa"/>
            <w:vAlign w:val="center"/>
          </w:tcPr>
          <w:p w14:paraId="72C021B1" w14:textId="77777777" w:rsidR="003705D5" w:rsidRPr="00CF6F4C" w:rsidRDefault="00000000" w:rsidP="00463E74">
            <w:pPr>
              <w:spacing w:after="240" w:line="276" w:lineRule="auto"/>
              <w:jc w:val="center"/>
              <w:rPr>
                <w:rFonts w:ascii="Aptos" w:hAnsi="Aptos"/>
                <w:color w:val="4D4D4D"/>
                <w:lang w:val="en"/>
              </w:rPr>
            </w:pPr>
            <m:oMathPara>
              <m:oMath>
                <m:sSup>
                  <m:sSupPr>
                    <m:ctrlPr>
                      <w:rPr>
                        <w:rFonts w:ascii="Cambria Math" w:hAnsi="Cambria Math"/>
                        <w:i/>
                        <w:color w:val="4D4D4D"/>
                        <w:sz w:val="22"/>
                        <w:szCs w:val="22"/>
                        <w:lang w:val="en-NL"/>
                      </w:rPr>
                    </m:ctrlPr>
                  </m:sSupPr>
                  <m:e>
                    <m:r>
                      <w:rPr>
                        <w:rFonts w:ascii="Cambria Math" w:hAnsi="Cambria Math"/>
                        <w:color w:val="4D4D4D"/>
                        <w:sz w:val="22"/>
                        <w:szCs w:val="22"/>
                      </w:rPr>
                      <m:t>c</m:t>
                    </m:r>
                  </m:e>
                  <m:sup>
                    <m:r>
                      <w:rPr>
                        <w:rFonts w:ascii="Cambria Math" w:hAnsi="Cambria Math"/>
                        <w:color w:val="4D4D4D"/>
                        <w:sz w:val="22"/>
                        <w:szCs w:val="22"/>
                      </w:rPr>
                      <m:t>i</m:t>
                    </m:r>
                  </m:sup>
                </m:sSup>
                <m:r>
                  <w:rPr>
                    <w:rFonts w:ascii="Cambria Math" w:hAnsi="Cambria Math"/>
                    <w:color w:val="4D4D4D"/>
                    <w:sz w:val="22"/>
                    <w:szCs w:val="22"/>
                  </w:rPr>
                  <m:t xml:space="preserve"> = </m:t>
                </m:r>
                <m:nary>
                  <m:naryPr>
                    <m:chr m:val="∑"/>
                    <m:limLoc m:val="undOvr"/>
                    <m:ctrlPr>
                      <w:rPr>
                        <w:rFonts w:ascii="Cambria Math" w:hAnsi="Cambria Math"/>
                        <w:i/>
                        <w:color w:val="4D4D4D"/>
                        <w:sz w:val="22"/>
                        <w:szCs w:val="22"/>
                        <w:lang w:val="en-NL"/>
                      </w:rPr>
                    </m:ctrlPr>
                  </m:naryPr>
                  <m:sub>
                    <m:r>
                      <w:rPr>
                        <w:rFonts w:ascii="Cambria Math" w:hAnsi="Cambria Math"/>
                        <w:color w:val="4D4D4D"/>
                        <w:sz w:val="22"/>
                        <w:szCs w:val="22"/>
                      </w:rPr>
                      <m:t>j = 1</m:t>
                    </m:r>
                  </m:sub>
                  <m:sup>
                    <m:r>
                      <w:rPr>
                        <w:rFonts w:ascii="Cambria Math" w:hAnsi="Cambria Math"/>
                        <w:color w:val="4D4D4D"/>
                        <w:sz w:val="22"/>
                        <w:szCs w:val="22"/>
                      </w:rPr>
                      <m:t>i</m:t>
                    </m:r>
                  </m:sup>
                  <m:e>
                    <m:sSub>
                      <m:sSubPr>
                        <m:ctrlPr>
                          <w:rPr>
                            <w:rFonts w:ascii="Cambria Math" w:hAnsi="Cambria Math"/>
                            <w:i/>
                            <w:color w:val="4D4D4D"/>
                            <w:sz w:val="22"/>
                            <w:szCs w:val="22"/>
                            <w:lang w:val="en-NL"/>
                          </w:rPr>
                        </m:ctrlPr>
                      </m:sSubPr>
                      <m:e>
                        <m:r>
                          <w:rPr>
                            <w:rFonts w:ascii="Cambria Math" w:hAnsi="Cambria Math"/>
                            <w:color w:val="4D4D4D"/>
                            <w:sz w:val="22"/>
                            <w:szCs w:val="22"/>
                          </w:rPr>
                          <m:t>p</m:t>
                        </m:r>
                      </m:e>
                      <m:sub>
                        <m:r>
                          <w:rPr>
                            <w:rFonts w:ascii="Cambria Math" w:hAnsi="Cambria Math"/>
                            <w:color w:val="4D4D4D"/>
                            <w:sz w:val="22"/>
                            <w:szCs w:val="22"/>
                          </w:rPr>
                          <m:t>j</m:t>
                        </m:r>
                      </m:sub>
                    </m:sSub>
                  </m:e>
                </m:nary>
                <m:r>
                  <w:rPr>
                    <w:rFonts w:ascii="Cambria Math" w:hAnsi="Cambria Math"/>
                    <w:color w:val="4D4D4D"/>
                    <w:sz w:val="22"/>
                    <w:szCs w:val="22"/>
                  </w:rPr>
                  <m:t xml:space="preserve">     for i = 1, …, S</m:t>
                </m:r>
              </m:oMath>
            </m:oMathPara>
          </w:p>
        </w:tc>
        <w:tc>
          <w:tcPr>
            <w:tcW w:w="1326" w:type="dxa"/>
            <w:vAlign w:val="center"/>
          </w:tcPr>
          <w:p w14:paraId="4FD96635" w14:textId="77777777" w:rsidR="003705D5" w:rsidRPr="00CF6F4C" w:rsidRDefault="003705D5" w:rsidP="00463E74">
            <w:pPr>
              <w:jc w:val="right"/>
              <w:rPr>
                <w:color w:val="4D4D4D"/>
              </w:rPr>
            </w:pPr>
            <w:r w:rsidRPr="00CF6F4C">
              <w:rPr>
                <w:color w:val="4D4D4D"/>
              </w:rPr>
              <w:t>(4)</w:t>
            </w:r>
          </w:p>
        </w:tc>
      </w:tr>
    </w:tbl>
    <w:p w14:paraId="33ABA2BD" w14:textId="77777777" w:rsidR="003705D5" w:rsidRPr="00CF6F4C" w:rsidRDefault="003705D5" w:rsidP="000319CB">
      <w:pPr>
        <w:spacing w:after="240" w:line="276" w:lineRule="auto"/>
        <w:jc w:val="both"/>
        <w:rPr>
          <w:rFonts w:ascii="Aptos" w:hAnsi="Aptos"/>
          <w:color w:val="4D4D4D"/>
          <w:lang w:val="en"/>
        </w:rPr>
      </w:pPr>
    </w:p>
    <w:p w14:paraId="2062C2F1" w14:textId="404F0CD2"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and the CUI was then calculated by taking the average of these cumulative sums: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9536614" w14:textId="77777777" w:rsidTr="00463E74">
        <w:tc>
          <w:tcPr>
            <w:tcW w:w="7700" w:type="dxa"/>
            <w:vAlign w:val="center"/>
          </w:tcPr>
          <w:p w14:paraId="0885204E" w14:textId="77777777" w:rsidR="003705D5" w:rsidRPr="00CF6F4C" w:rsidRDefault="003705D5" w:rsidP="00463E74">
            <w:pPr>
              <w:spacing w:after="240" w:line="276" w:lineRule="auto"/>
              <w:jc w:val="both"/>
              <w:rPr>
                <w:rFonts w:asciiTheme="majorHAnsi" w:hAnsiTheme="majorHAnsi"/>
                <w:color w:val="4D4D4D"/>
                <w:lang w:val="en"/>
              </w:rPr>
            </w:pPr>
            <m:oMathPara>
              <m:oMath>
                <m:r>
                  <m:rPr>
                    <m:sty m:val="p"/>
                  </m:rPr>
                  <w:rPr>
                    <w:rFonts w:ascii="Cambria Math" w:hAnsi="Cambria Math"/>
                    <w:color w:val="4D4D4D"/>
                  </w:rPr>
                  <m:t xml:space="preserve">CUI = </m:t>
                </m:r>
                <m:f>
                  <m:fPr>
                    <m:ctrlPr>
                      <w:rPr>
                        <w:rFonts w:ascii="Cambria Math" w:hAnsi="Cambria Math"/>
                        <w:color w:val="4D4D4D"/>
                      </w:rPr>
                    </m:ctrlPr>
                  </m:fPr>
                  <m:num>
                    <m:r>
                      <w:rPr>
                        <w:rFonts w:ascii="Cambria Math" w:hAnsi="Cambria Math"/>
                        <w:color w:val="4D4D4D"/>
                      </w:rPr>
                      <m:t>1</m:t>
                    </m:r>
                  </m:num>
                  <m:den>
                    <m:r>
                      <w:rPr>
                        <w:rFonts w:ascii="Cambria Math" w:hAnsi="Cambria Math"/>
                        <w:color w:val="4D4D4D"/>
                      </w:rPr>
                      <m:t>S</m:t>
                    </m:r>
                  </m:den>
                </m:f>
                <m:nary>
                  <m:naryPr>
                    <m:chr m:val="∑"/>
                    <m:limLoc m:val="undOvr"/>
                    <m:ctrlPr>
                      <w:rPr>
                        <w:rFonts w:ascii="Cambria Math" w:hAnsi="Cambria Math"/>
                        <w:color w:val="4D4D4D"/>
                      </w:rPr>
                    </m:ctrlPr>
                  </m:naryPr>
                  <m:sub>
                    <m:r>
                      <w:rPr>
                        <w:rFonts w:ascii="Cambria Math" w:hAnsi="Cambria Math"/>
                        <w:color w:val="4D4D4D"/>
                      </w:rPr>
                      <m:t>i = 1</m:t>
                    </m:r>
                  </m:sub>
                  <m:sup>
                    <m:r>
                      <w:rPr>
                        <w:rFonts w:ascii="Cambria Math" w:hAnsi="Cambria Math"/>
                        <w:color w:val="4D4D4D"/>
                      </w:rPr>
                      <m:t>S</m:t>
                    </m:r>
                  </m:sup>
                  <m:e>
                    <m:sSub>
                      <m:sSubPr>
                        <m:ctrlPr>
                          <w:rPr>
                            <w:rFonts w:ascii="Cambria Math" w:hAnsi="Cambria Math"/>
                            <w:color w:val="4D4D4D"/>
                          </w:rPr>
                        </m:ctrlPr>
                      </m:sSubPr>
                      <m:e>
                        <m:r>
                          <w:rPr>
                            <w:rFonts w:ascii="Cambria Math" w:hAnsi="Cambria Math"/>
                            <w:color w:val="4D4D4D"/>
                          </w:rPr>
                          <m:t>c</m:t>
                        </m:r>
                      </m:e>
                      <m:sub>
                        <m:r>
                          <w:rPr>
                            <w:rFonts w:ascii="Cambria Math" w:hAnsi="Cambria Math"/>
                            <w:color w:val="4D4D4D"/>
                          </w:rPr>
                          <m:t>i</m:t>
                        </m:r>
                      </m:sub>
                    </m:sSub>
                    <m:r>
                      <w:rPr>
                        <w:rFonts w:ascii="Cambria Math" w:hAnsi="Cambria Math"/>
                        <w:color w:val="4D4D4D"/>
                      </w:rPr>
                      <m:t>,</m:t>
                    </m:r>
                  </m:e>
                </m:nary>
              </m:oMath>
            </m:oMathPara>
          </w:p>
        </w:tc>
        <w:tc>
          <w:tcPr>
            <w:tcW w:w="1326" w:type="dxa"/>
            <w:vAlign w:val="center"/>
          </w:tcPr>
          <w:p w14:paraId="7634F978" w14:textId="77777777" w:rsidR="003705D5" w:rsidRPr="00CF6F4C" w:rsidRDefault="003705D5" w:rsidP="00463E74">
            <w:pPr>
              <w:jc w:val="right"/>
              <w:rPr>
                <w:color w:val="4D4D4D"/>
              </w:rPr>
            </w:pPr>
            <w:r w:rsidRPr="00CF6F4C">
              <w:rPr>
                <w:color w:val="4D4D4D"/>
              </w:rPr>
              <w:t>(5)</w:t>
            </w:r>
          </w:p>
        </w:tc>
      </w:tr>
    </w:tbl>
    <w:p w14:paraId="614287EA" w14:textId="6C0ABB5F" w:rsidR="005F2ACB" w:rsidRPr="00CF6F4C" w:rsidRDefault="005F2ACB" w:rsidP="000319CB">
      <w:pPr>
        <w:spacing w:after="240" w:line="276" w:lineRule="auto"/>
        <w:jc w:val="both"/>
        <w:rPr>
          <w:rFonts w:ascii="Aptos" w:hAnsi="Aptos"/>
          <w:color w:val="4D4D4D"/>
          <w:lang w:val="en"/>
        </w:rPr>
      </w:pPr>
      <w:r w:rsidRPr="00CF6F4C">
        <w:rPr>
          <w:color w:val="4D4D4D"/>
        </w:rPr>
        <w:t>Values of CUI approaching the upper end indicate that a few clusters dominate the animal’s behavior and the cumulative usage curve rises quickly, whereas lower values suggest a more even distribution of behavioral usage across the repertoire.</w:t>
      </w:r>
    </w:p>
    <w:p w14:paraId="50650F66" w14:textId="463B71D1"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Bout duration</w:t>
      </w:r>
    </w:p>
    <w:p w14:paraId="0E57FE6F" w14:textId="5A1A65E5"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Bout duration was analyzed by identifying consecutive time bins with constant cluster assignments. Overall and cluster-specific mean bout durations were computed per animal.</w:t>
      </w:r>
    </w:p>
    <w:p w14:paraId="0DCB3998" w14:textId="41C3D61C" w:rsidR="005F2ACB" w:rsidRPr="00CF6F4C" w:rsidRDefault="005F2ACB" w:rsidP="000319CB">
      <w:pPr>
        <w:spacing w:after="240" w:line="276" w:lineRule="auto"/>
        <w:jc w:val="both"/>
        <w:rPr>
          <w:rFonts w:ascii="Aptos" w:hAnsi="Aptos"/>
          <w:b/>
          <w:bCs/>
          <w:color w:val="4D4D4D"/>
          <w:lang w:val="en"/>
        </w:rPr>
      </w:pPr>
      <w:bookmarkStart w:id="1" w:name="bookmark=id.3dbkfqbbsdp2"/>
      <w:bookmarkEnd w:id="1"/>
      <w:r w:rsidRPr="00CF6F4C">
        <w:rPr>
          <w:rFonts w:ascii="Aptos" w:hAnsi="Aptos"/>
          <w:b/>
          <w:bCs/>
          <w:color w:val="4D4D4D"/>
          <w:lang w:val="en"/>
        </w:rPr>
        <w:t>Transition-based metrics</w:t>
      </w:r>
    </w:p>
    <w:p w14:paraId="486D2727" w14:textId="77777777"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lastRenderedPageBreak/>
        <w:t>For each animal, the transition-based metrics were computed directly from the raw sequence of cluster assignments obtained from the behavioral sequencing recorded every 250 milliseconds.</w:t>
      </w:r>
    </w:p>
    <w:p w14:paraId="1E83E015" w14:textId="38CB2B60"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Lempel–Ziv complexity</w:t>
      </w:r>
    </w:p>
    <w:p w14:paraId="513C341B" w14:textId="5FACDE8D" w:rsidR="00BA6157"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For an animal with a sequence of cluster assignments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9F2F8CD" w14:textId="77777777" w:rsidTr="00463E74">
        <w:tc>
          <w:tcPr>
            <w:tcW w:w="7700" w:type="dxa"/>
            <w:vAlign w:val="center"/>
          </w:tcPr>
          <w:p w14:paraId="05E2ABC8" w14:textId="77777777" w:rsidR="003705D5" w:rsidRPr="00CF6F4C" w:rsidRDefault="003705D5" w:rsidP="00463E74">
            <w:pPr>
              <w:spacing w:after="240" w:line="276" w:lineRule="auto"/>
              <w:jc w:val="both"/>
              <w:rPr>
                <w:rFonts w:ascii="Aptos" w:eastAsiaTheme="minorEastAsia" w:hAnsi="Aptos"/>
                <w:color w:val="4D4D4D"/>
                <w:sz w:val="22"/>
                <w:szCs w:val="22"/>
              </w:rPr>
            </w:pPr>
            <m:oMathPara>
              <m:oMath>
                <m:r>
                  <w:rPr>
                    <w:rFonts w:ascii="Cambria Math" w:eastAsiaTheme="minorEastAsia" w:hAnsi="Cambria Math"/>
                    <w:color w:val="4D4D4D"/>
                    <w:sz w:val="22"/>
                    <w:szCs w:val="22"/>
                  </w:rPr>
                  <m:t>S</m:t>
                </m:r>
                <m:r>
                  <w:rPr>
                    <w:rFonts w:ascii="Cambria Math" w:eastAsiaTheme="minorEastAsia" w:hAnsi="Cambria Math"/>
                    <w:color w:val="4D4D4D"/>
                    <w:sz w:val="22"/>
                    <w:szCs w:val="22"/>
                    <w:lang w:val="en-NL"/>
                  </w:rPr>
                  <m:t xml:space="preserve"> = {s1, s2, . . . , sN},</m:t>
                </m:r>
              </m:oMath>
            </m:oMathPara>
          </w:p>
        </w:tc>
        <w:tc>
          <w:tcPr>
            <w:tcW w:w="1326" w:type="dxa"/>
            <w:vAlign w:val="center"/>
          </w:tcPr>
          <w:p w14:paraId="63E4C1FD" w14:textId="77777777" w:rsidR="003705D5" w:rsidRPr="00CF6F4C" w:rsidRDefault="003705D5" w:rsidP="00463E74">
            <w:pPr>
              <w:jc w:val="right"/>
              <w:rPr>
                <w:color w:val="4D4D4D"/>
              </w:rPr>
            </w:pPr>
            <w:r w:rsidRPr="00CF6F4C">
              <w:rPr>
                <w:color w:val="4D4D4D"/>
              </w:rPr>
              <w:t>(6)</w:t>
            </w:r>
          </w:p>
        </w:tc>
      </w:tr>
    </w:tbl>
    <w:p w14:paraId="3B48F4F4" w14:textId="6DD2DD31" w:rsidR="005F2ACB" w:rsidRPr="00CF6F4C" w:rsidRDefault="005F2ACB" w:rsidP="000319CB">
      <w:pPr>
        <w:spacing w:after="240" w:line="276" w:lineRule="auto"/>
        <w:jc w:val="both"/>
        <w:rPr>
          <w:rFonts w:ascii="Aptos" w:eastAsiaTheme="minorEastAsia" w:hAnsi="Aptos"/>
          <w:color w:val="4D4D4D"/>
          <w:lang w:val="en"/>
        </w:rPr>
      </w:pPr>
      <w:r w:rsidRPr="00CF6F4C">
        <w:rPr>
          <w:rFonts w:ascii="Aptos" w:hAnsi="Aptos"/>
          <w:color w:val="4D4D4D"/>
          <w:lang w:val="en"/>
        </w:rPr>
        <w:t>the Lempel–Ziv complexity (</w:t>
      </w:r>
      <w:r w:rsidRPr="00CF6F4C">
        <w:rPr>
          <w:rFonts w:ascii="Aptos" w:hAnsi="Aptos"/>
          <w:b/>
          <w:bCs/>
          <w:color w:val="4D4D4D"/>
          <w:lang w:val="en"/>
        </w:rPr>
        <w:t xml:space="preserve">Equations 6 </w:t>
      </w:r>
      <w:r w:rsidRPr="00CF6F4C">
        <w:rPr>
          <w:rFonts w:ascii="Aptos" w:hAnsi="Aptos"/>
          <w:color w:val="4D4D4D"/>
          <w:lang w:val="en"/>
        </w:rPr>
        <w:t xml:space="preserve">and </w:t>
      </w:r>
      <w:r w:rsidRPr="00CF6F4C">
        <w:rPr>
          <w:rFonts w:ascii="Aptos" w:hAnsi="Aptos"/>
          <w:b/>
          <w:bCs/>
          <w:color w:val="4D4D4D"/>
          <w:lang w:val="en"/>
        </w:rPr>
        <w:t>7</w:t>
      </w:r>
      <w:r w:rsidRPr="00CF6F4C">
        <w:rPr>
          <w:rFonts w:ascii="Aptos" w:hAnsi="Aptos"/>
          <w:color w:val="4D4D4D"/>
          <w:lang w:val="en"/>
        </w:rPr>
        <w:t xml:space="preserve">) quantifies the diversity of transition patterns in the behavioral sequence. The algorithm scans </w:t>
      </w:r>
      <w:r w:rsidRPr="00CF6F4C">
        <w:rPr>
          <w:rFonts w:ascii="Aptos" w:hAnsi="Aptos"/>
          <w:i/>
          <w:iCs/>
          <w:color w:val="4D4D4D"/>
          <w:lang w:val="en"/>
        </w:rPr>
        <w:t xml:space="preserve">S </w:t>
      </w:r>
      <w:r w:rsidRPr="00CF6F4C">
        <w:rPr>
          <w:rFonts w:ascii="Aptos" w:hAnsi="Aptos"/>
          <w:color w:val="4D4D4D"/>
          <w:lang w:val="en"/>
        </w:rPr>
        <w:t xml:space="preserve">from left to right and counts the number of new substrings encountered. Starting with a counter </w:t>
      </w:r>
      <w:r w:rsidRPr="00CF6F4C">
        <w:rPr>
          <w:rFonts w:ascii="Aptos" w:hAnsi="Aptos"/>
          <w:i/>
          <w:iCs/>
          <w:color w:val="4D4D4D"/>
          <w:lang w:val="en"/>
        </w:rPr>
        <w:t xml:space="preserve">C </w:t>
      </w:r>
      <w:r w:rsidRPr="00CF6F4C">
        <w:rPr>
          <w:rFonts w:ascii="Aptos" w:hAnsi="Aptos"/>
          <w:color w:val="4D4D4D"/>
          <w:lang w:val="en"/>
        </w:rPr>
        <w:t xml:space="preserve">= 1 (to account for the first state), the sequence is parsed to identify the shortest substring that has not been previously observed. Each time a new substring is found, </w:t>
      </w:r>
      <w:r w:rsidRPr="00CF6F4C">
        <w:rPr>
          <w:rFonts w:ascii="Aptos" w:hAnsi="Aptos"/>
          <w:i/>
          <w:iCs/>
          <w:color w:val="4D4D4D"/>
          <w:lang w:val="en"/>
        </w:rPr>
        <w:t xml:space="preserve">C </w:t>
      </w:r>
      <w:r w:rsidRPr="00CF6F4C">
        <w:rPr>
          <w:rFonts w:ascii="Aptos" w:hAnsi="Aptos"/>
          <w:color w:val="4D4D4D"/>
          <w:lang w:val="en"/>
        </w:rPr>
        <w:t>is incremented. Although there is no simple closed-form formula, the computed measure is given by:</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9D6872C" w14:textId="77777777" w:rsidTr="00463E74">
        <w:tc>
          <w:tcPr>
            <w:tcW w:w="7700" w:type="dxa"/>
            <w:vAlign w:val="center"/>
          </w:tcPr>
          <w:p w14:paraId="110110DA" w14:textId="77777777" w:rsidR="003705D5" w:rsidRPr="00CF6F4C" w:rsidRDefault="003705D5" w:rsidP="00463E74">
            <w:pPr>
              <w:spacing w:after="240" w:line="276" w:lineRule="auto"/>
              <w:jc w:val="center"/>
              <w:rPr>
                <w:rFonts w:ascii="Aptos" w:hAnsi="Aptos"/>
                <w:color w:val="4D4D4D"/>
                <w:lang w:val="en"/>
              </w:rPr>
            </w:pPr>
            <m:oMathPara>
              <m:oMath>
                <m:r>
                  <w:rPr>
                    <w:rFonts w:ascii="Cambria Math" w:eastAsiaTheme="minorEastAsia" w:hAnsi="Cambria Math"/>
                    <w:color w:val="4D4D4D"/>
                    <w:sz w:val="22"/>
                    <w:szCs w:val="22"/>
                  </w:rPr>
                  <m:t>Lempel-Ziv\ Complexity = C</m:t>
                </m:r>
              </m:oMath>
            </m:oMathPara>
          </w:p>
        </w:tc>
        <w:tc>
          <w:tcPr>
            <w:tcW w:w="1326" w:type="dxa"/>
            <w:vAlign w:val="center"/>
          </w:tcPr>
          <w:p w14:paraId="70F032B7" w14:textId="77777777" w:rsidR="003705D5" w:rsidRPr="00CF6F4C" w:rsidRDefault="003705D5" w:rsidP="00463E74">
            <w:pPr>
              <w:jc w:val="right"/>
              <w:rPr>
                <w:color w:val="4D4D4D"/>
              </w:rPr>
            </w:pPr>
            <w:r w:rsidRPr="00CF6F4C">
              <w:rPr>
                <w:color w:val="4D4D4D"/>
              </w:rPr>
              <w:t>(7)</w:t>
            </w:r>
          </w:p>
        </w:tc>
      </w:tr>
    </w:tbl>
    <w:p w14:paraId="78EA0975" w14:textId="1DBA89A9"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Higher values indicate a richer repertoire of transitions.</w:t>
      </w:r>
    </w:p>
    <w:p w14:paraId="4579BF05" w14:textId="1E650E86" w:rsidR="005F2ACB" w:rsidRPr="00CF6F4C" w:rsidRDefault="005F2AC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Recurrence rate</w:t>
      </w:r>
    </w:p>
    <w:p w14:paraId="28EB7519" w14:textId="4ED1D7DD" w:rsidR="005F2ACB" w:rsidRPr="00CF6F4C" w:rsidRDefault="005F2ACB" w:rsidP="000319CB">
      <w:pPr>
        <w:spacing w:after="240" w:line="276" w:lineRule="auto"/>
        <w:jc w:val="both"/>
        <w:rPr>
          <w:rFonts w:ascii="Aptos" w:hAnsi="Aptos"/>
          <w:color w:val="4D4D4D"/>
          <w:lang w:val="en"/>
        </w:rPr>
      </w:pPr>
      <w:r w:rsidRPr="00CF6F4C">
        <w:rPr>
          <w:rFonts w:ascii="Aptos" w:hAnsi="Aptos"/>
          <w:color w:val="4D4D4D"/>
          <w:lang w:val="en"/>
        </w:rPr>
        <w:t>The recurrence rate (</w:t>
      </w:r>
      <w:r w:rsidRPr="00CF6F4C">
        <w:rPr>
          <w:rFonts w:ascii="Aptos" w:hAnsi="Aptos"/>
          <w:b/>
          <w:bCs/>
          <w:color w:val="4D4D4D"/>
          <w:lang w:val="en"/>
        </w:rPr>
        <w:t xml:space="preserve">Equations 8 </w:t>
      </w:r>
      <w:r w:rsidRPr="00CF6F4C">
        <w:rPr>
          <w:rFonts w:ascii="Aptos" w:hAnsi="Aptos"/>
          <w:color w:val="4D4D4D"/>
          <w:lang w:val="en"/>
        </w:rPr>
        <w:t xml:space="preserve">and </w:t>
      </w:r>
      <w:r w:rsidRPr="00CF6F4C">
        <w:rPr>
          <w:rFonts w:ascii="Aptos" w:hAnsi="Aptos"/>
          <w:b/>
          <w:bCs/>
          <w:color w:val="4D4D4D"/>
          <w:lang w:val="en"/>
        </w:rPr>
        <w:t>9</w:t>
      </w:r>
      <w:r w:rsidRPr="00CF6F4C">
        <w:rPr>
          <w:rFonts w:ascii="Aptos" w:hAnsi="Aptos"/>
          <w:color w:val="4D4D4D"/>
          <w:lang w:val="en"/>
        </w:rPr>
        <w:t xml:space="preserve">) quantifies how frequently the same behavioral state recurs over time. A recurrence plot </w:t>
      </w:r>
      <w:r w:rsidRPr="00CF6F4C">
        <w:rPr>
          <w:rFonts w:ascii="Aptos" w:hAnsi="Aptos"/>
          <w:i/>
          <w:iCs/>
          <w:color w:val="4D4D4D"/>
          <w:lang w:val="en"/>
        </w:rPr>
        <w:t xml:space="preserve">R </w:t>
      </w:r>
      <w:r w:rsidRPr="00CF6F4C">
        <w:rPr>
          <w:rFonts w:ascii="Aptos" w:hAnsi="Aptos"/>
          <w:color w:val="4D4D4D"/>
          <w:lang w:val="en"/>
        </w:rPr>
        <w:t>is first constructed using the rul</w:t>
      </w:r>
      <w:r w:rsidR="00200D0B" w:rsidRPr="00CF6F4C">
        <w:rPr>
          <w:rFonts w:ascii="Aptos" w:hAnsi="Aptos"/>
          <w:color w:val="4D4D4D"/>
          <w:lang w:val="en"/>
        </w:rPr>
        <w:t>e</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4782E6F5" w14:textId="77777777" w:rsidTr="00463E74">
        <w:tc>
          <w:tcPr>
            <w:tcW w:w="7700" w:type="dxa"/>
            <w:vAlign w:val="center"/>
          </w:tcPr>
          <w:p w14:paraId="4B95B92E" w14:textId="77777777" w:rsidR="003705D5" w:rsidRPr="00CF6F4C" w:rsidRDefault="003705D5" w:rsidP="00463E74">
            <w:pPr>
              <w:spacing w:after="240" w:line="276" w:lineRule="auto"/>
              <w:jc w:val="both"/>
              <w:rPr>
                <w:rFonts w:ascii="Cambria Math" w:hAnsi="Cambria Math"/>
                <w:color w:val="4D4D4D"/>
                <w:lang w:val="en-NL"/>
              </w:rPr>
            </w:pPr>
            <m:oMathPara>
              <m:oMath>
                <m:r>
                  <w:rPr>
                    <w:rFonts w:ascii="Cambria Math" w:hAnsi="Cambria Math"/>
                    <w:color w:val="4D4D4D"/>
                    <w:lang w:val="en-NL"/>
                  </w:rPr>
                  <m:t xml:space="preserve">R(i,j) = </m:t>
                </m:r>
                <m:d>
                  <m:dPr>
                    <m:begChr m:val="{"/>
                    <m:endChr m:val=""/>
                    <m:ctrlPr>
                      <w:rPr>
                        <w:rFonts w:ascii="Cambria Math" w:hAnsi="Cambria Math"/>
                        <w:color w:val="4D4D4D"/>
                        <w:lang w:val="en-NL"/>
                      </w:rPr>
                    </m:ctrlPr>
                  </m:dPr>
                  <m:e>
                    <m:eqArr>
                      <m:eqArrPr>
                        <m:baseJc m:val="top"/>
                        <m:ctrlPr>
                          <w:rPr>
                            <w:rFonts w:ascii="Cambria Math" w:hAnsi="Cambria Math"/>
                            <w:color w:val="4D4D4D"/>
                            <w:lang w:val="en-NL"/>
                          </w:rPr>
                        </m:ctrlPr>
                      </m:eqArrPr>
                      <m:e>
                        <m:r>
                          <w:rPr>
                            <w:rFonts w:ascii="Cambria Math" w:hAnsi="Cambria Math"/>
                            <w:color w:val="4D4D4D"/>
                            <w:lang w:val="en-NL"/>
                          </w:rPr>
                          <m:t xml:space="preserve">1,  if </m:t>
                        </m:r>
                        <m:sSub>
                          <m:sSubPr>
                            <m:ctrlPr>
                              <w:rPr>
                                <w:rFonts w:ascii="Cambria Math" w:hAnsi="Cambria Math"/>
                                <w:color w:val="4D4D4D"/>
                                <w:lang w:val="en-NL"/>
                              </w:rPr>
                            </m:ctrlPr>
                          </m:sSubPr>
                          <m:e>
                            <m:r>
                              <w:rPr>
                                <w:rFonts w:ascii="Cambria Math" w:hAnsi="Cambria Math"/>
                                <w:color w:val="4D4D4D"/>
                                <w:lang w:val="en-NL"/>
                              </w:rPr>
                              <m:t>s</m:t>
                            </m:r>
                          </m:e>
                          <m:sub>
                            <m:r>
                              <w:rPr>
                                <w:rFonts w:ascii="Cambria Math" w:hAnsi="Cambria Math"/>
                                <w:color w:val="4D4D4D"/>
                                <w:lang w:val="en-NL"/>
                              </w:rPr>
                              <m:t>i</m:t>
                            </m:r>
                          </m:sub>
                        </m:sSub>
                        <m:r>
                          <w:rPr>
                            <w:rFonts w:ascii="Cambria Math" w:hAnsi="Cambria Math"/>
                            <w:color w:val="4D4D4D"/>
                            <w:lang w:val="en-NL"/>
                          </w:rPr>
                          <m:t xml:space="preserve"> = </m:t>
                        </m:r>
                        <m:sSub>
                          <m:sSubPr>
                            <m:ctrlPr>
                              <w:rPr>
                                <w:rFonts w:ascii="Cambria Math" w:hAnsi="Cambria Math"/>
                                <w:color w:val="4D4D4D"/>
                                <w:lang w:val="en-NL"/>
                              </w:rPr>
                            </m:ctrlPr>
                          </m:sSubPr>
                          <m:e>
                            <m:r>
                              <w:rPr>
                                <w:rFonts w:ascii="Cambria Math" w:hAnsi="Cambria Math"/>
                                <w:color w:val="4D4D4D"/>
                                <w:lang w:val="en-NL"/>
                              </w:rPr>
                              <m:t>s</m:t>
                            </m:r>
                          </m:e>
                          <m:sub>
                            <m:r>
                              <w:rPr>
                                <w:rFonts w:ascii="Cambria Math" w:hAnsi="Cambria Math"/>
                                <w:color w:val="4D4D4D"/>
                                <w:lang w:val="en-NL"/>
                              </w:rPr>
                              <m:t>j</m:t>
                            </m:r>
                          </m:sub>
                        </m:sSub>
                        <m:r>
                          <w:rPr>
                            <w:rFonts w:ascii="Cambria Math" w:hAnsi="Cambria Math"/>
                            <w:color w:val="4D4D4D"/>
                            <w:lang w:val="en-NL"/>
                          </w:rPr>
                          <m:t>,</m:t>
                        </m:r>
                      </m:e>
                      <m:e>
                        <m:r>
                          <w:rPr>
                            <w:rFonts w:ascii="Cambria Math" w:hAnsi="Cambria Math"/>
                            <w:color w:val="4D4D4D"/>
                            <w:lang w:val="en-NL"/>
                          </w:rPr>
                          <m:t>0,  otherwise,</m:t>
                        </m:r>
                      </m:e>
                    </m:eqArr>
                  </m:e>
                </m:d>
              </m:oMath>
            </m:oMathPara>
          </w:p>
        </w:tc>
        <w:tc>
          <w:tcPr>
            <w:tcW w:w="1326" w:type="dxa"/>
            <w:vAlign w:val="center"/>
          </w:tcPr>
          <w:p w14:paraId="49EDEBFB" w14:textId="77777777" w:rsidR="003705D5" w:rsidRPr="00CF6F4C" w:rsidRDefault="003705D5" w:rsidP="00463E74">
            <w:pPr>
              <w:jc w:val="right"/>
              <w:rPr>
                <w:color w:val="4D4D4D"/>
              </w:rPr>
            </w:pPr>
            <w:r w:rsidRPr="00CF6F4C">
              <w:rPr>
                <w:color w:val="4D4D4D"/>
              </w:rPr>
              <w:t>(8)</w:t>
            </w:r>
          </w:p>
        </w:tc>
      </w:tr>
    </w:tbl>
    <w:p w14:paraId="26C41510" w14:textId="75BA9069" w:rsidR="00200D0B" w:rsidRPr="00CF6F4C" w:rsidRDefault="00200D0B" w:rsidP="000319CB">
      <w:pPr>
        <w:spacing w:after="240" w:line="276" w:lineRule="auto"/>
        <w:jc w:val="both"/>
        <w:rPr>
          <w:rFonts w:ascii="Aptos" w:hAnsi="Aptos"/>
          <w:color w:val="4D4D4D"/>
          <w:lang w:val="en"/>
        </w:rPr>
      </w:pPr>
    </w:p>
    <w:p w14:paraId="4B68D975" w14:textId="3457C783"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The recurrence rate is then calculated as the proportion of points in the plot that indicate a recurrence:</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ABF4BD3" w14:textId="77777777" w:rsidTr="00463E74">
        <w:tc>
          <w:tcPr>
            <w:tcW w:w="7700" w:type="dxa"/>
            <w:vAlign w:val="center"/>
          </w:tcPr>
          <w:p w14:paraId="268DB01A" w14:textId="77777777" w:rsidR="003705D5" w:rsidRPr="00CF6F4C" w:rsidRDefault="003705D5" w:rsidP="00463E74">
            <w:pPr>
              <w:spacing w:before="160" w:after="160" w:line="276" w:lineRule="auto"/>
              <w:jc w:val="both"/>
              <w:rPr>
                <w:color w:val="4D4D4D"/>
              </w:rPr>
            </w:pPr>
            <m:oMathPara>
              <m:oMathParaPr>
                <m:jc m:val="center"/>
              </m:oMathParaPr>
              <m:oMath>
                <m:r>
                  <m:rPr>
                    <m:sty m:val="p"/>
                  </m:rPr>
                  <w:rPr>
                    <w:rFonts w:ascii="Cambria Math" w:hAnsi="Cambria Math"/>
                    <w:color w:val="4D4D4D"/>
                  </w:rPr>
                  <m:t xml:space="preserve">Recurrence Rate = </m:t>
                </m:r>
                <m:f>
                  <m:fPr>
                    <m:ctrlPr>
                      <w:rPr>
                        <w:rFonts w:ascii="Cambria Math" w:hAnsi="Cambria Math"/>
                        <w:color w:val="4D4D4D"/>
                      </w:rPr>
                    </m:ctrlPr>
                  </m:fPr>
                  <m:num>
                    <m:r>
                      <m:rPr>
                        <m:sty m:val="p"/>
                      </m:rPr>
                      <w:rPr>
                        <w:rFonts w:ascii="Cambria Math" w:hAnsi="Cambria Math"/>
                        <w:color w:val="4D4D4D"/>
                      </w:rPr>
                      <m:t>1</m:t>
                    </m:r>
                  </m:num>
                  <m:den>
                    <m:sSup>
                      <m:sSupPr>
                        <m:ctrlPr>
                          <w:rPr>
                            <w:rFonts w:ascii="Cambria Math" w:hAnsi="Cambria Math"/>
                            <w:color w:val="4D4D4D"/>
                          </w:rPr>
                        </m:ctrlPr>
                      </m:sSupPr>
                      <m:e>
                        <m:r>
                          <w:rPr>
                            <w:rFonts w:ascii="Cambria Math" w:hAnsi="Cambria Math"/>
                            <w:color w:val="4D4D4D"/>
                          </w:rPr>
                          <m:t>N</m:t>
                        </m:r>
                      </m:e>
                      <m:sup>
                        <m:r>
                          <m:rPr>
                            <m:sty m:val="p"/>
                          </m:rPr>
                          <w:rPr>
                            <w:rFonts w:ascii="Cambria Math" w:hAnsi="Cambria Math"/>
                            <w:color w:val="4D4D4D"/>
                          </w:rPr>
                          <m:t>2</m:t>
                        </m:r>
                      </m:sup>
                    </m:sSup>
                  </m:den>
                </m:f>
                <m:nary>
                  <m:naryPr>
                    <m:chr m:val="∑"/>
                    <m:limLoc m:val="undOvr"/>
                    <m:ctrlPr>
                      <w:rPr>
                        <w:rFonts w:ascii="Cambria Math" w:hAnsi="Cambria Math"/>
                        <w:color w:val="4D4D4D"/>
                      </w:rPr>
                    </m:ctrlPr>
                  </m:naryPr>
                  <m:sub>
                    <m:r>
                      <m:rPr>
                        <m:sty m:val="p"/>
                      </m:rPr>
                      <w:rPr>
                        <w:rFonts w:ascii="Cambria Math" w:hAnsi="Cambria Math"/>
                        <w:color w:val="4D4D4D"/>
                      </w:rPr>
                      <m:t>i = 1</m:t>
                    </m:r>
                  </m:sub>
                  <m:sup>
                    <m:r>
                      <w:rPr>
                        <w:rFonts w:ascii="Cambria Math" w:hAnsi="Cambria Math"/>
                        <w:color w:val="4D4D4D"/>
                      </w:rPr>
                      <m:t>N</m:t>
                    </m:r>
                  </m:sup>
                  <m:e>
                    <m:nary>
                      <m:naryPr>
                        <m:chr m:val="∑"/>
                        <m:limLoc m:val="undOvr"/>
                        <m:ctrlPr>
                          <w:rPr>
                            <w:rFonts w:ascii="Cambria Math" w:hAnsi="Cambria Math"/>
                            <w:color w:val="4D4D4D"/>
                          </w:rPr>
                        </m:ctrlPr>
                      </m:naryPr>
                      <m:sub>
                        <m:r>
                          <m:rPr>
                            <m:sty m:val="p"/>
                          </m:rPr>
                          <w:rPr>
                            <w:rFonts w:ascii="Cambria Math" w:hAnsi="Cambria Math"/>
                            <w:color w:val="4D4D4D"/>
                          </w:rPr>
                          <m:t>j = 1</m:t>
                        </m:r>
                      </m:sub>
                      <m:sup>
                        <m:r>
                          <w:rPr>
                            <w:rFonts w:ascii="Cambria Math" w:hAnsi="Cambria Math"/>
                            <w:color w:val="4D4D4D"/>
                          </w:rPr>
                          <m:t>N</m:t>
                        </m:r>
                      </m:sup>
                      <m:e>
                        <m:r>
                          <m:rPr>
                            <m:sty m:val="p"/>
                          </m:rPr>
                          <w:rPr>
                            <w:rFonts w:ascii="Cambria Math" w:hAnsi="Cambria Math"/>
                            <w:color w:val="4D4D4D"/>
                          </w:rPr>
                          <m:t>R(i, j)</m:t>
                        </m:r>
                      </m:e>
                    </m:nary>
                  </m:e>
                </m:nary>
              </m:oMath>
            </m:oMathPara>
          </w:p>
        </w:tc>
        <w:tc>
          <w:tcPr>
            <w:tcW w:w="1326" w:type="dxa"/>
            <w:vAlign w:val="center"/>
          </w:tcPr>
          <w:p w14:paraId="24A9A22D" w14:textId="77777777" w:rsidR="003705D5" w:rsidRPr="00CF6F4C" w:rsidRDefault="003705D5" w:rsidP="00463E74">
            <w:pPr>
              <w:jc w:val="right"/>
              <w:rPr>
                <w:color w:val="4D4D4D"/>
              </w:rPr>
            </w:pPr>
            <w:r w:rsidRPr="00CF6F4C">
              <w:rPr>
                <w:color w:val="4D4D4D"/>
              </w:rPr>
              <w:t>(9)</w:t>
            </w:r>
          </w:p>
        </w:tc>
      </w:tr>
    </w:tbl>
    <w:p w14:paraId="7E39857D" w14:textId="3C4A95B2" w:rsidR="00200D0B" w:rsidRPr="00CF6F4C" w:rsidRDefault="00200D0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Determinism</w:t>
      </w:r>
    </w:p>
    <w:p w14:paraId="7FC30365" w14:textId="35BEF20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Determinism (</w:t>
      </w:r>
      <w:r w:rsidRPr="00CF6F4C">
        <w:rPr>
          <w:rFonts w:ascii="Aptos" w:hAnsi="Aptos"/>
          <w:b/>
          <w:bCs/>
          <w:color w:val="4D4D4D"/>
          <w:lang w:val="en"/>
        </w:rPr>
        <w:t>Equation 10</w:t>
      </w:r>
      <w:r w:rsidRPr="00CF6F4C">
        <w:rPr>
          <w:rFonts w:ascii="Aptos" w:hAnsi="Aptos"/>
          <w:color w:val="4D4D4D"/>
          <w:lang w:val="en"/>
        </w:rPr>
        <w:t xml:space="preserve">) measures the predictability of the behavioral sequence by quantifying the fraction of recurrent points that form diagonal line structures in the recurrence plot.  These diagonal lines represent sequences of consecutive repeated states.  Let </w:t>
      </w:r>
      <w:r w:rsidRPr="00CF6F4C">
        <w:rPr>
          <w:rFonts w:ascii="Aptos" w:hAnsi="Aptos"/>
          <w:i/>
          <w:iCs/>
          <w:color w:val="4D4D4D"/>
          <w:lang w:val="en"/>
        </w:rPr>
        <w:t xml:space="preserve">L </w:t>
      </w:r>
      <w:r w:rsidRPr="00CF6F4C">
        <w:rPr>
          <w:rFonts w:ascii="Aptos" w:hAnsi="Aptos"/>
          <w:color w:val="4D4D4D"/>
          <w:lang w:val="en"/>
        </w:rPr>
        <w:t xml:space="preserve">= </w:t>
      </w:r>
      <w:r w:rsidRPr="00CF6F4C">
        <w:rPr>
          <w:rFonts w:ascii="Aptos" w:hAnsi="Aptos" w:hint="eastAsia"/>
          <w:color w:val="4D4D4D"/>
          <w:lang w:val="en"/>
        </w:rPr>
        <w:t>{</w:t>
      </w:r>
      <w:r w:rsidRPr="00CF6F4C">
        <w:rPr>
          <w:rFonts w:ascii="Aptos" w:hAnsi="Aptos"/>
          <w:i/>
          <w:iCs/>
          <w:color w:val="4D4D4D"/>
          <w:lang w:val="en"/>
        </w:rPr>
        <w:t>l</w:t>
      </w:r>
      <w:r w:rsidRPr="00CF6F4C">
        <w:rPr>
          <w:rFonts w:ascii="Aptos" w:hAnsi="Aptos"/>
          <w:color w:val="4D4D4D"/>
          <w:vertAlign w:val="subscript"/>
          <w:lang w:val="en"/>
        </w:rPr>
        <w:t>1</w:t>
      </w:r>
      <w:r w:rsidRPr="00CF6F4C">
        <w:rPr>
          <w:rFonts w:ascii="Aptos" w:hAnsi="Aptos"/>
          <w:i/>
          <w:iCs/>
          <w:color w:val="4D4D4D"/>
          <w:lang w:val="en"/>
        </w:rPr>
        <w:t>, l</w:t>
      </w:r>
      <w:r w:rsidRPr="00CF6F4C">
        <w:rPr>
          <w:rFonts w:ascii="Aptos" w:hAnsi="Aptos"/>
          <w:color w:val="4D4D4D"/>
          <w:vertAlign w:val="subscript"/>
          <w:lang w:val="en"/>
        </w:rPr>
        <w:t>2</w:t>
      </w:r>
      <w:r w:rsidRPr="00CF6F4C">
        <w:rPr>
          <w:rFonts w:ascii="Aptos" w:hAnsi="Aptos"/>
          <w:i/>
          <w:iCs/>
          <w:color w:val="4D4D4D"/>
          <w:lang w:val="en"/>
        </w:rPr>
        <w:t xml:space="preserve">, . . . , </w:t>
      </w:r>
      <w:proofErr w:type="spellStart"/>
      <w:r w:rsidRPr="00CF6F4C">
        <w:rPr>
          <w:rFonts w:ascii="Aptos" w:hAnsi="Aptos"/>
          <w:i/>
          <w:iCs/>
          <w:color w:val="4D4D4D"/>
          <w:lang w:val="en"/>
        </w:rPr>
        <w:t>l</w:t>
      </w:r>
      <w:r w:rsidRPr="00CF6F4C">
        <w:rPr>
          <w:rFonts w:ascii="Aptos" w:hAnsi="Aptos"/>
          <w:i/>
          <w:iCs/>
          <w:color w:val="4D4D4D"/>
          <w:vertAlign w:val="subscript"/>
          <w:lang w:val="en"/>
        </w:rPr>
        <w:t>k</w:t>
      </w:r>
      <w:proofErr w:type="spellEnd"/>
      <w:r w:rsidRPr="00CF6F4C">
        <w:rPr>
          <w:rFonts w:ascii="Aptos" w:hAnsi="Aptos" w:hint="eastAsia"/>
          <w:color w:val="4D4D4D"/>
          <w:lang w:val="en"/>
        </w:rPr>
        <w:t xml:space="preserve">} </w:t>
      </w:r>
      <w:r w:rsidRPr="00CF6F4C">
        <w:rPr>
          <w:rFonts w:ascii="Aptos" w:hAnsi="Aptos"/>
          <w:color w:val="4D4D4D"/>
          <w:lang w:val="en"/>
        </w:rPr>
        <w:t>be the set of lengths of diagonal lines (with a minimum length threshold, typically 2). Determinism is defined as:</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67F98F86" w14:textId="77777777" w:rsidTr="00463E74">
        <w:tc>
          <w:tcPr>
            <w:tcW w:w="7700" w:type="dxa"/>
            <w:vAlign w:val="center"/>
          </w:tcPr>
          <w:p w14:paraId="7957BAA6" w14:textId="77777777" w:rsidR="003705D5" w:rsidRPr="00CF6F4C" w:rsidRDefault="003705D5" w:rsidP="00463E74">
            <w:pPr>
              <w:spacing w:before="160" w:after="160" w:line="276" w:lineRule="auto"/>
              <w:jc w:val="both"/>
              <w:rPr>
                <w:color w:val="4D4D4D"/>
              </w:rPr>
            </w:pPr>
            <m:oMathPara>
              <m:oMathParaPr>
                <m:jc m:val="center"/>
              </m:oMathParaPr>
              <m:oMath>
                <m:r>
                  <m:rPr>
                    <m:sty m:val="p"/>
                  </m:rPr>
                  <w:rPr>
                    <w:rFonts w:ascii="Cambria Math" w:hAnsi="Cambria Math"/>
                    <w:color w:val="4D4D4D"/>
                  </w:rPr>
                  <w:lastRenderedPageBreak/>
                  <m:t xml:space="preserve">Determinism = </m:t>
                </m:r>
                <m:f>
                  <m:fPr>
                    <m:ctrlPr>
                      <w:rPr>
                        <w:rFonts w:ascii="Cambria Math" w:hAnsi="Cambria Math"/>
                        <w:color w:val="4D4D4D"/>
                      </w:rPr>
                    </m:ctrlPr>
                  </m:fPr>
                  <m:num>
                    <m:nary>
                      <m:naryPr>
                        <m:chr m:val="∑"/>
                        <m:limLoc m:val="undOvr"/>
                        <m:ctrlPr>
                          <w:rPr>
                            <w:rFonts w:ascii="Cambria Math" w:hAnsi="Cambria Math"/>
                            <w:color w:val="4D4D4D"/>
                          </w:rPr>
                        </m:ctrlPr>
                      </m:naryPr>
                      <m:sub>
                        <m:r>
                          <w:rPr>
                            <w:rFonts w:ascii="Cambria Math" w:hAnsi="Cambria Math"/>
                            <w:color w:val="4D4D4D"/>
                          </w:rPr>
                          <m:t>l ∈ L</m:t>
                        </m:r>
                      </m:sub>
                      <m:sup/>
                      <m:e>
                        <m:r>
                          <w:rPr>
                            <w:rFonts w:ascii="Cambria Math" w:hAnsi="Cambria Math"/>
                            <w:color w:val="4D4D4D"/>
                          </w:rPr>
                          <m:t>l</m:t>
                        </m:r>
                      </m:e>
                    </m:nary>
                  </m:num>
                  <m:den>
                    <m:nary>
                      <m:naryPr>
                        <m:chr m:val="∑"/>
                        <m:limLoc m:val="undOvr"/>
                        <m:ctrlPr>
                          <w:rPr>
                            <w:rFonts w:ascii="Cambria Math" w:hAnsi="Cambria Math"/>
                            <w:color w:val="4D4D4D"/>
                          </w:rPr>
                        </m:ctrlPr>
                      </m:naryPr>
                      <m:sub>
                        <m:eqArr>
                          <m:eqArrPr>
                            <m:ctrlPr>
                              <w:rPr>
                                <w:rFonts w:ascii="Cambria Math" w:hAnsi="Cambria Math"/>
                                <w:color w:val="4D4D4D"/>
                              </w:rPr>
                            </m:ctrlPr>
                          </m:eqArrPr>
                          <m:e>
                            <m:r>
                              <m:rPr>
                                <m:sty m:val="p"/>
                              </m:rPr>
                              <w:rPr>
                                <w:rFonts w:ascii="Cambria Math" w:hAnsi="Cambria Math"/>
                                <w:color w:val="4D4D4D"/>
                              </w:rPr>
                              <m:t xml:space="preserve">i, j: </m:t>
                            </m:r>
                          </m:e>
                          <m:e>
                            <m:r>
                              <m:rPr>
                                <m:sty m:val="p"/>
                              </m:rPr>
                              <w:rPr>
                                <w:rFonts w:ascii="Cambria Math" w:hAnsi="Cambria Math"/>
                                <w:color w:val="4D4D4D"/>
                              </w:rPr>
                              <m:t>i ≠ j</m:t>
                            </m:r>
                          </m:e>
                        </m:eqArr>
                      </m:sub>
                      <m:sup/>
                      <m:e>
                        <m:r>
                          <m:rPr>
                            <m:sty m:val="p"/>
                          </m:rPr>
                          <w:rPr>
                            <w:rFonts w:ascii="Cambria Math" w:hAnsi="Cambria Math"/>
                            <w:color w:val="4D4D4D"/>
                          </w:rPr>
                          <m:t>R(i, j)</m:t>
                        </m:r>
                      </m:e>
                    </m:nary>
                  </m:den>
                </m:f>
              </m:oMath>
            </m:oMathPara>
          </w:p>
        </w:tc>
        <w:tc>
          <w:tcPr>
            <w:tcW w:w="1326" w:type="dxa"/>
            <w:vAlign w:val="center"/>
          </w:tcPr>
          <w:p w14:paraId="35A076C7" w14:textId="77777777" w:rsidR="003705D5" w:rsidRPr="00CF6F4C" w:rsidRDefault="003705D5" w:rsidP="00463E74">
            <w:pPr>
              <w:jc w:val="right"/>
              <w:rPr>
                <w:color w:val="4D4D4D"/>
              </w:rPr>
            </w:pPr>
            <w:r w:rsidRPr="00CF6F4C">
              <w:rPr>
                <w:color w:val="4D4D4D"/>
              </w:rPr>
              <w:t>(10)</w:t>
            </w:r>
          </w:p>
        </w:tc>
      </w:tr>
    </w:tbl>
    <w:p w14:paraId="629679AC"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Higher determinism values suggest that the sequence has more predictable, structured transitions, whereas lower values indicate a more random sequence.</w:t>
      </w:r>
    </w:p>
    <w:p w14:paraId="41C69540" w14:textId="77777777" w:rsidR="00200D0B" w:rsidRPr="00CF6F4C" w:rsidRDefault="00200D0B" w:rsidP="000319CB">
      <w:pPr>
        <w:spacing w:after="240" w:line="276" w:lineRule="auto"/>
        <w:jc w:val="both"/>
        <w:rPr>
          <w:rFonts w:ascii="Aptos" w:hAnsi="Aptos"/>
          <w:b/>
          <w:bCs/>
          <w:i/>
          <w:iCs/>
          <w:color w:val="4D4D4D"/>
          <w:lang w:val="en"/>
        </w:rPr>
      </w:pPr>
      <w:r w:rsidRPr="00CF6F4C">
        <w:rPr>
          <w:rFonts w:ascii="Aptos" w:hAnsi="Aptos"/>
          <w:b/>
          <w:bCs/>
          <w:i/>
          <w:iCs/>
          <w:color w:val="4D4D4D"/>
          <w:lang w:val="en"/>
        </w:rPr>
        <w:t>Markov entropy</w:t>
      </w:r>
    </w:p>
    <w:p w14:paraId="7A5882F3"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Markov entropy (</w:t>
      </w:r>
      <w:r w:rsidRPr="00CF6F4C">
        <w:rPr>
          <w:rFonts w:ascii="Aptos" w:hAnsi="Aptos"/>
          <w:b/>
          <w:bCs/>
          <w:color w:val="4D4D4D"/>
          <w:lang w:val="en"/>
        </w:rPr>
        <w:t>Equation 11</w:t>
      </w:r>
      <w:r w:rsidRPr="00CF6F4C">
        <w:rPr>
          <w:rFonts w:ascii="Aptos" w:hAnsi="Aptos"/>
          <w:color w:val="4D4D4D"/>
          <w:lang w:val="en"/>
        </w:rPr>
        <w:t>) quantifies the unpredictability of behavioral transitions over time. For each animal, the metric was computed directly from the sequence of cluster assignments derived from behavioral recordings sampled every 250 milliseconds. Each sequence was treated as a first-order Markov process, in which the transition probability from one behavioral cluster to the next depends only on the current state.</w:t>
      </w:r>
    </w:p>
    <w:p w14:paraId="30A4A827"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To compute this measure, transition counts between all pairs of clusters were first tabulated. A small constant was added to each transition count to ensure numerical stability (Laplace smoothing), after which the counts were normalized to obtain a transition probability matrix </w:t>
      </w:r>
      <w:r w:rsidRPr="00CF6F4C">
        <w:rPr>
          <w:rFonts w:ascii="Aptos" w:hAnsi="Aptos"/>
          <w:i/>
          <w:iCs/>
          <w:color w:val="4D4D4D"/>
          <w:lang w:val="en"/>
        </w:rPr>
        <w:t xml:space="preserve">P </w:t>
      </w:r>
      <w:r w:rsidRPr="00CF6F4C">
        <w:rPr>
          <w:rFonts w:ascii="Aptos" w:hAnsi="Aptos"/>
          <w:color w:val="4D4D4D"/>
          <w:lang w:val="en"/>
        </w:rPr>
        <w:t xml:space="preserve">, where </w:t>
      </w:r>
      <w:r w:rsidRPr="00CF6F4C">
        <w:rPr>
          <w:rFonts w:ascii="Aptos" w:hAnsi="Aptos"/>
          <w:i/>
          <w:iCs/>
          <w:color w:val="4D4D4D"/>
          <w:lang w:val="en"/>
        </w:rPr>
        <w:t xml:space="preserve">P </w:t>
      </w:r>
      <w:r w:rsidRPr="00CF6F4C">
        <w:rPr>
          <w:rFonts w:ascii="Aptos" w:hAnsi="Aptos"/>
          <w:color w:val="4D4D4D"/>
          <w:lang w:val="en"/>
        </w:rPr>
        <w:t>(</w:t>
      </w:r>
      <w:proofErr w:type="spellStart"/>
      <w:r w:rsidRPr="00CF6F4C">
        <w:rPr>
          <w:rFonts w:ascii="Aptos" w:hAnsi="Aptos"/>
          <w:i/>
          <w:iCs/>
          <w:color w:val="4D4D4D"/>
          <w:lang w:val="en"/>
        </w:rPr>
        <w:t>i</w:t>
      </w:r>
      <w:proofErr w:type="spellEnd"/>
      <w:r w:rsidRPr="00CF6F4C">
        <w:rPr>
          <w:rFonts w:ascii="Aptos" w:hAnsi="Aptos"/>
          <w:i/>
          <w:iCs/>
          <w:color w:val="4D4D4D"/>
          <w:lang w:val="en"/>
        </w:rPr>
        <w:t>, j</w:t>
      </w:r>
      <w:r w:rsidRPr="00CF6F4C">
        <w:rPr>
          <w:rFonts w:ascii="Aptos" w:hAnsi="Aptos"/>
          <w:color w:val="4D4D4D"/>
          <w:lang w:val="en"/>
        </w:rPr>
        <w:t xml:space="preserve">) reflects the probability of transitioning from cluster </w:t>
      </w:r>
      <w:proofErr w:type="spellStart"/>
      <w:r w:rsidRPr="00CF6F4C">
        <w:rPr>
          <w:rFonts w:ascii="Aptos" w:hAnsi="Aptos"/>
          <w:i/>
          <w:iCs/>
          <w:color w:val="4D4D4D"/>
          <w:lang w:val="en"/>
        </w:rPr>
        <w:t>i</w:t>
      </w:r>
      <w:proofErr w:type="spellEnd"/>
      <w:r w:rsidRPr="00CF6F4C">
        <w:rPr>
          <w:rFonts w:ascii="Aptos" w:hAnsi="Aptos"/>
          <w:i/>
          <w:iCs/>
          <w:color w:val="4D4D4D"/>
          <w:lang w:val="en"/>
        </w:rPr>
        <w:t xml:space="preserve"> </w:t>
      </w:r>
      <w:r w:rsidRPr="00CF6F4C">
        <w:rPr>
          <w:rFonts w:ascii="Aptos" w:hAnsi="Aptos"/>
          <w:color w:val="4D4D4D"/>
          <w:lang w:val="en"/>
        </w:rPr>
        <w:t xml:space="preserve">to cluster </w:t>
      </w:r>
      <w:proofErr w:type="spellStart"/>
      <w:r w:rsidRPr="00CF6F4C">
        <w:rPr>
          <w:rFonts w:ascii="Aptos" w:hAnsi="Aptos"/>
          <w:i/>
          <w:iCs/>
          <w:color w:val="4D4D4D"/>
          <w:lang w:val="en"/>
        </w:rPr>
        <w:t>j</w:t>
      </w:r>
      <w:r w:rsidRPr="00CF6F4C">
        <w:rPr>
          <w:rFonts w:ascii="Aptos" w:hAnsi="Aptos"/>
          <w:color w:val="4D4D4D"/>
          <w:lang w:val="en"/>
        </w:rPr>
        <w:t>.</w:t>
      </w:r>
      <w:proofErr w:type="spellEnd"/>
      <w:r w:rsidRPr="00CF6F4C">
        <w:rPr>
          <w:rFonts w:ascii="Aptos" w:hAnsi="Aptos"/>
          <w:color w:val="4D4D4D"/>
          <w:lang w:val="en"/>
        </w:rPr>
        <w:t xml:space="preserve"> In parallel, the stationary distribution </w:t>
      </w:r>
      <w:r w:rsidRPr="00CF6F4C">
        <w:rPr>
          <w:rFonts w:ascii="Aptos" w:hAnsi="Aptos"/>
          <w:i/>
          <w:iCs/>
          <w:color w:val="4D4D4D"/>
          <w:lang w:val="en"/>
        </w:rPr>
        <w:t xml:space="preserve">π </w:t>
      </w:r>
      <w:r w:rsidRPr="00CF6F4C">
        <w:rPr>
          <w:rFonts w:ascii="Aptos" w:hAnsi="Aptos"/>
          <w:color w:val="4D4D4D"/>
          <w:lang w:val="en"/>
        </w:rPr>
        <w:t>was estimated as the empirical proportion of time each cluster was occupied.</w:t>
      </w:r>
    </w:p>
    <w:p w14:paraId="37D3AE05" w14:textId="538E4B3A" w:rsidR="00200D0B" w:rsidRPr="00CF6F4C" w:rsidRDefault="00200D0B" w:rsidP="000319CB">
      <w:pPr>
        <w:spacing w:after="240" w:line="276" w:lineRule="auto"/>
        <w:jc w:val="both"/>
        <w:rPr>
          <w:rFonts w:ascii="Aptos" w:hAnsi="Aptos"/>
          <w:color w:val="4D4D4D"/>
          <w:lang w:val="en"/>
        </w:rPr>
      </w:pPr>
      <w:r w:rsidRPr="00CF6F4C">
        <w:rPr>
          <w:rFonts w:ascii="Aptos" w:hAnsi="Aptos"/>
          <w:noProof/>
          <w:color w:val="4D4D4D"/>
          <w:lang w:val="en"/>
        </w:rPr>
        <mc:AlternateContent>
          <mc:Choice Requires="wps">
            <w:drawing>
              <wp:anchor distT="45720" distB="45720" distL="114300" distR="114300" simplePos="0" relativeHeight="251703296" behindDoc="0" locked="0" layoutInCell="1" allowOverlap="1" wp14:anchorId="3D21AC23" wp14:editId="7E9D7FD6">
                <wp:simplePos x="0" y="0"/>
                <wp:positionH relativeFrom="margin">
                  <wp:align>right</wp:align>
                </wp:positionH>
                <wp:positionV relativeFrom="paragraph">
                  <wp:posOffset>657860</wp:posOffset>
                </wp:positionV>
                <wp:extent cx="480695" cy="358140"/>
                <wp:effectExtent l="0" t="0" r="0" b="3810"/>
                <wp:wrapSquare wrapText="bothSides"/>
                <wp:docPr id="574453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 cy="358140"/>
                        </a:xfrm>
                        <a:prstGeom prst="rect">
                          <a:avLst/>
                        </a:prstGeom>
                        <a:solidFill>
                          <a:srgbClr val="FFFFFF"/>
                        </a:solidFill>
                        <a:ln w="9525">
                          <a:noFill/>
                          <a:miter lim="800000"/>
                          <a:headEnd/>
                          <a:tailEnd/>
                        </a:ln>
                      </wps:spPr>
                      <wps:txbx>
                        <w:txbxContent>
                          <w:p w14:paraId="34A19775" w14:textId="5D02FB95" w:rsidR="00200D0B" w:rsidRPr="00452CF3" w:rsidRDefault="00200D0B" w:rsidP="00200D0B">
                            <w:pPr>
                              <w:jc w:val="right"/>
                              <w:rPr>
                                <w:color w:val="4D4D4D"/>
                              </w:rPr>
                            </w:pPr>
                            <w:r w:rsidRPr="00452CF3">
                              <w:rPr>
                                <w:color w:val="4D4D4D"/>
                              </w:rPr>
                              <w:t>(</w:t>
                            </w:r>
                            <w:r>
                              <w:rPr>
                                <w:color w:val="4D4D4D"/>
                              </w:rPr>
                              <w:t>11</w:t>
                            </w:r>
                            <w:r w:rsidRPr="00452CF3">
                              <w:rPr>
                                <w:color w:val="4D4D4D"/>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1AC23" id="_x0000_s1027" type="#_x0000_t202" style="position:absolute;left:0;text-align:left;margin-left:-13.35pt;margin-top:51.8pt;width:37.85pt;height:28.2pt;z-index:251703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" stroked="f">
                <v:textbox>
                  <w:txbxContent>
                    <w:p w14:paraId="34A19775" w14:textId="5D02FB95" w:rsidR="00200D0B" w:rsidRPr="00452CF3" w:rsidRDefault="00200D0B" w:rsidP="00200D0B">
                      <w:pPr>
                        <w:jc w:val="right"/>
                        <w:rPr>
                          <w:color w:val="4D4D4D"/>
                        </w:rPr>
                      </w:pPr>
                      <w:r w:rsidRPr="00452CF3">
                        <w:rPr>
                          <w:color w:val="4D4D4D"/>
                        </w:rPr>
                        <w:t>(</w:t>
                      </w:r>
                      <w:r>
                        <w:rPr>
                          <w:color w:val="4D4D4D"/>
                        </w:rPr>
                        <w:t>11</w:t>
                      </w:r>
                      <w:r w:rsidRPr="00452CF3">
                        <w:rPr>
                          <w:color w:val="4D4D4D"/>
                        </w:rPr>
                        <w:t>)</w:t>
                      </w:r>
                    </w:p>
                  </w:txbxContent>
                </v:textbox>
                <w10:wrap type="square" anchorx="margin"/>
              </v:shape>
            </w:pict>
          </mc:Fallback>
        </mc:AlternateContent>
      </w:r>
      <w:r w:rsidRPr="00CF6F4C">
        <w:rPr>
          <w:rFonts w:ascii="Aptos" w:hAnsi="Aptos"/>
          <w:color w:val="4D4D4D"/>
          <w:lang w:val="en"/>
        </w:rPr>
        <w:t>The Markov entropy was then calculated as the expected conditional entropy of future states given the current one, using the formula:</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5AC7E3B9" w14:textId="77777777" w:rsidTr="00463E74">
        <w:tc>
          <w:tcPr>
            <w:tcW w:w="7700" w:type="dxa"/>
            <w:vAlign w:val="center"/>
          </w:tcPr>
          <w:p w14:paraId="0563BB1D" w14:textId="77777777" w:rsidR="003705D5" w:rsidRPr="00CF6F4C" w:rsidRDefault="003705D5" w:rsidP="00463E74">
            <w:pPr>
              <w:spacing w:after="240" w:line="276" w:lineRule="auto"/>
              <w:jc w:val="both"/>
              <w:rPr>
                <w:rFonts w:ascii="Cambria Math" w:hAnsi="Cambria Math"/>
                <w:color w:val="4D4D4D"/>
                <w:lang w:val="en-NL"/>
              </w:rPr>
            </w:pPr>
            <m:oMathPara>
              <m:oMath>
                <m:r>
                  <m:rPr>
                    <m:sty m:val="p"/>
                  </m:rPr>
                  <w:rPr>
                    <w:rFonts w:ascii="Cambria Math" w:hAnsi="Cambria Math"/>
                    <w:color w:val="4D4D4D"/>
                    <w:lang w:val="en-NL"/>
                  </w:rPr>
                  <m:t xml:space="preserve">Markov Entropy = </m:t>
                </m:r>
                <m:nary>
                  <m:naryPr>
                    <m:chr m:val="∑"/>
                    <m:limLoc m:val="undOvr"/>
                    <m:supHide m:val="1"/>
                    <m:ctrlPr>
                      <w:rPr>
                        <w:rFonts w:ascii="Cambria Math" w:hAnsi="Cambria Math"/>
                        <w:color w:val="4D4D4D"/>
                        <w:lang w:val="en-NL"/>
                      </w:rPr>
                    </m:ctrlPr>
                  </m:naryPr>
                  <m:sub>
                    <m:r>
                      <w:rPr>
                        <w:rFonts w:ascii="Cambria Math" w:hAnsi="Cambria Math"/>
                        <w:color w:val="4D4D4D"/>
                        <w:lang w:val="en-NL"/>
                      </w:rPr>
                      <m:t>i</m:t>
                    </m:r>
                  </m:sub>
                  <m:sup/>
                  <m:e>
                    <m:sSub>
                      <m:sSubPr>
                        <m:ctrlPr>
                          <w:rPr>
                            <w:rFonts w:ascii="Cambria Math" w:hAnsi="Cambria Math"/>
                            <w:color w:val="4D4D4D"/>
                            <w:lang w:val="en-NL"/>
                          </w:rPr>
                        </m:ctrlPr>
                      </m:sSubPr>
                      <m:e>
                        <m:r>
                          <w:rPr>
                            <w:rFonts w:ascii="Cambria Math" w:hAnsi="Cambria Math"/>
                            <w:color w:val="4D4D4D"/>
                            <w:lang w:val="en-NL"/>
                          </w:rPr>
                          <m:t>π</m:t>
                        </m:r>
                      </m:e>
                      <m:sub>
                        <m:r>
                          <w:rPr>
                            <w:rFonts w:ascii="Cambria Math" w:hAnsi="Cambria Math"/>
                            <w:color w:val="4D4D4D"/>
                            <w:lang w:val="en-NL"/>
                          </w:rPr>
                          <m:t>i</m:t>
                        </m:r>
                      </m:sub>
                    </m:sSub>
                  </m:e>
                </m:nary>
                <m:d>
                  <m:dPr>
                    <m:ctrlPr>
                      <w:rPr>
                        <w:rFonts w:ascii="Cambria Math" w:hAnsi="Cambria Math"/>
                        <w:color w:val="4D4D4D"/>
                        <w:lang w:val="en-NL"/>
                      </w:rPr>
                    </m:ctrlPr>
                  </m:dPr>
                  <m:e>
                    <m:r>
                      <w:rPr>
                        <w:rFonts w:ascii="Cambria Math" w:hAnsi="Cambria Math"/>
                        <w:color w:val="4D4D4D"/>
                        <w:lang w:val="en-NL"/>
                      </w:rPr>
                      <m:t>-</m:t>
                    </m:r>
                    <m:nary>
                      <m:naryPr>
                        <m:chr m:val="∑"/>
                        <m:limLoc m:val="undOvr"/>
                        <m:supHide m:val="1"/>
                        <m:ctrlPr>
                          <w:rPr>
                            <w:rFonts w:ascii="Cambria Math" w:hAnsi="Cambria Math"/>
                            <w:color w:val="4D4D4D"/>
                            <w:lang w:val="en-NL"/>
                          </w:rPr>
                        </m:ctrlPr>
                      </m:naryPr>
                      <m:sub>
                        <m:r>
                          <w:rPr>
                            <w:rFonts w:ascii="Cambria Math" w:hAnsi="Cambria Math"/>
                            <w:color w:val="4D4D4D"/>
                            <w:lang w:val="en-NL"/>
                          </w:rPr>
                          <m:t>j</m:t>
                        </m:r>
                      </m:sub>
                      <m:sup/>
                      <m:e>
                        <m:r>
                          <w:rPr>
                            <w:rFonts w:ascii="Cambria Math" w:hAnsi="Cambria Math"/>
                            <w:color w:val="4D4D4D"/>
                            <w:lang w:val="en-NL"/>
                          </w:rPr>
                          <m:t xml:space="preserve">P(i,j) </m:t>
                        </m:r>
                        <m:sSub>
                          <m:sSubPr>
                            <m:ctrlPr>
                              <w:rPr>
                                <w:rFonts w:ascii="Cambria Math" w:hAnsi="Cambria Math"/>
                                <w:color w:val="4D4D4D"/>
                                <w:lang w:val="en-NL"/>
                              </w:rPr>
                            </m:ctrlPr>
                          </m:sSubPr>
                          <m:e>
                            <m:r>
                              <w:rPr>
                                <w:rFonts w:ascii="Cambria Math" w:hAnsi="Cambria Math"/>
                                <w:color w:val="4D4D4D"/>
                                <w:lang w:val="en-NL"/>
                              </w:rPr>
                              <m:t>log</m:t>
                            </m:r>
                          </m:e>
                          <m:sub>
                            <m:r>
                              <w:rPr>
                                <w:rFonts w:ascii="Cambria Math" w:hAnsi="Cambria Math"/>
                                <w:color w:val="4D4D4D"/>
                                <w:lang w:val="en-NL"/>
                              </w:rPr>
                              <m:t>2</m:t>
                            </m:r>
                          </m:sub>
                        </m:sSub>
                        <m:r>
                          <w:rPr>
                            <w:rFonts w:ascii="Cambria Math" w:hAnsi="Cambria Math"/>
                            <w:color w:val="4D4D4D"/>
                            <w:lang w:val="en-NL"/>
                          </w:rPr>
                          <m:t>P(i,j)</m:t>
                        </m:r>
                      </m:e>
                    </m:nary>
                  </m:e>
                </m:d>
                <m:r>
                  <w:rPr>
                    <w:rFonts w:ascii="Cambria Math" w:hAnsi="Cambria Math"/>
                    <w:color w:val="4D4D4D"/>
                    <w:lang w:val="en-NL"/>
                  </w:rPr>
                  <m:t>,</m:t>
                </m:r>
              </m:oMath>
            </m:oMathPara>
          </w:p>
        </w:tc>
        <w:tc>
          <w:tcPr>
            <w:tcW w:w="1326" w:type="dxa"/>
            <w:vAlign w:val="center"/>
          </w:tcPr>
          <w:p w14:paraId="5E0E044D" w14:textId="77777777" w:rsidR="003705D5" w:rsidRPr="00CF6F4C" w:rsidRDefault="003705D5" w:rsidP="00463E74">
            <w:pPr>
              <w:jc w:val="right"/>
              <w:rPr>
                <w:color w:val="4D4D4D"/>
              </w:rPr>
            </w:pPr>
            <w:r w:rsidRPr="00CF6F4C">
              <w:rPr>
                <w:color w:val="4D4D4D"/>
              </w:rPr>
              <w:t>(11)</w:t>
            </w:r>
          </w:p>
        </w:tc>
      </w:tr>
    </w:tbl>
    <w:p w14:paraId="60E0E3F0" w14:textId="23183156"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This value represents the average uncertainty in predicting the next behavioral cluster. Higher entropy values indicate more diverse and less predictable sequences, whereas lower values reflect greater regularity or repetition in the behavioral transitions.</w:t>
      </w:r>
    </w:p>
    <w:p w14:paraId="2E954D33" w14:textId="77777777" w:rsidR="00200D0B" w:rsidRPr="00CF6F4C" w:rsidRDefault="00200D0B" w:rsidP="000319CB">
      <w:pPr>
        <w:spacing w:after="240" w:line="276" w:lineRule="auto"/>
        <w:jc w:val="both"/>
        <w:rPr>
          <w:rFonts w:ascii="Aptos" w:hAnsi="Aptos"/>
          <w:b/>
          <w:bCs/>
          <w:color w:val="4D4D4D"/>
          <w:lang w:val="en"/>
        </w:rPr>
      </w:pPr>
      <w:bookmarkStart w:id="2" w:name="bookmark=id.mlouqeimm393"/>
      <w:bookmarkEnd w:id="2"/>
      <w:r w:rsidRPr="00CF6F4C">
        <w:rPr>
          <w:rFonts w:ascii="Aptos" w:hAnsi="Aptos"/>
          <w:b/>
          <w:bCs/>
          <w:color w:val="4D4D4D"/>
          <w:lang w:val="en"/>
        </w:rPr>
        <w:t>Behavioral dynamics score</w:t>
      </w:r>
    </w:p>
    <w:p w14:paraId="30BF5D4B" w14:textId="25C86D44"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For each animal we generated cluster sequences by binning the behavioral data into 30-second intervals (750 frames per bin) and computing the percentage of time spent in each behavior within each bin. These binned percentages were then flattened into a single feature vector representing the relative frequency of each behavioral cluster over time ("behavioral profile", </w:t>
      </w:r>
      <w:r w:rsidRPr="00CF6F4C">
        <w:rPr>
          <w:rFonts w:ascii="Aptos" w:hAnsi="Aptos"/>
          <w:b/>
          <w:bCs/>
          <w:color w:val="4D4D4D"/>
          <w:lang w:val="en"/>
        </w:rPr>
        <w:t>Supplementary Figure 2</w:t>
      </w:r>
      <w:r w:rsidRPr="00CF6F4C">
        <w:rPr>
          <w:rFonts w:ascii="Aptos" w:hAnsi="Aptos"/>
          <w:color w:val="4D4D4D"/>
          <w:lang w:val="en"/>
        </w:rPr>
        <w:t>).</w:t>
      </w:r>
    </w:p>
    <w:p w14:paraId="386ACFD4" w14:textId="1A07ABD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lastRenderedPageBreak/>
        <w:t>Pairwise distance matrices were computed using Euclidean distance on these feature vectors. For validation, we also computed distance matrices using Cosine, Jensen–Shannon, Manhattan and Correlation metrics (</w:t>
      </w:r>
      <w:r w:rsidRPr="00CF6F4C">
        <w:rPr>
          <w:rFonts w:ascii="Aptos" w:hAnsi="Aptos"/>
          <w:b/>
          <w:bCs/>
          <w:color w:val="4D4D4D"/>
          <w:lang w:val="en"/>
        </w:rPr>
        <w:t>Supplementary Figure 3</w:t>
      </w:r>
      <w:r w:rsidRPr="00CF6F4C">
        <w:rPr>
          <w:rFonts w:ascii="Aptos" w:hAnsi="Aptos"/>
          <w:color w:val="4D4D4D"/>
          <w:lang w:val="en"/>
        </w:rPr>
        <w:t>) based on the relative frequencies of all observed clusters.</w:t>
      </w:r>
    </w:p>
    <w:p w14:paraId="74B3B9BA" w14:textId="7D4CD49A" w:rsidR="00200D0B" w:rsidRPr="00CF6F4C" w:rsidRDefault="00200D0B" w:rsidP="000319CB">
      <w:pPr>
        <w:spacing w:after="240" w:line="276" w:lineRule="auto"/>
        <w:jc w:val="both"/>
        <w:rPr>
          <w:rFonts w:ascii="Aptos" w:hAnsi="Aptos"/>
          <w:color w:val="4D4D4D"/>
          <w:lang w:val="en"/>
        </w:rPr>
      </w:pPr>
      <w:r w:rsidRPr="00CF6F4C">
        <w:rPr>
          <w:color w:val="4D4D4D"/>
        </w:rPr>
        <w:t>To visualize the behavioral space, we applied multidimensional scaling (MDS)</w:t>
      </w:r>
      <w:r w:rsidRPr="00CF6F4C">
        <w:rPr>
          <w:color w:val="4D4D4D"/>
          <w:vertAlign w:val="superscript"/>
        </w:rPr>
        <w:t>50</w:t>
      </w:r>
      <w:r w:rsidRPr="00CF6F4C">
        <w:rPr>
          <w:color w:val="4D4D4D"/>
        </w:rPr>
        <w:t xml:space="preserve"> (Equation 12) to the distance matrix. MDS was computed by finding a two-dimensional configuration Y ={y1, . . . , yn} that minimizes the following stress function:</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F507E94" w14:textId="77777777" w:rsidTr="00463E74">
        <w:tc>
          <w:tcPr>
            <w:tcW w:w="7700" w:type="dxa"/>
            <w:vAlign w:val="center"/>
          </w:tcPr>
          <w:p w14:paraId="07850E90" w14:textId="77777777" w:rsidR="003705D5" w:rsidRPr="00CF6F4C" w:rsidRDefault="003705D5" w:rsidP="00463E74">
            <w:pPr>
              <w:spacing w:after="240" w:line="276" w:lineRule="auto"/>
              <w:jc w:val="both"/>
              <w:rPr>
                <w:rFonts w:ascii="Cambria Math" w:hAnsi="Cambria Math"/>
                <w:color w:val="4D4D4D"/>
                <w:lang w:val="en-NL"/>
              </w:rPr>
            </w:pPr>
            <w:bookmarkStart w:id="3" w:name="_heading=h.512rjatmboor"/>
            <w:bookmarkEnd w:id="3"/>
            <m:oMathPara>
              <m:oMath>
                <m:r>
                  <m:rPr>
                    <m:sty m:val="b"/>
                  </m:rPr>
                  <w:rPr>
                    <w:rFonts w:ascii="Cambria Math" w:hAnsi="Cambria Math"/>
                    <w:color w:val="4D4D4D"/>
                    <w:lang w:val="en-NL"/>
                  </w:rPr>
                  <m:t>Y</m:t>
                </m:r>
                <m:r>
                  <w:rPr>
                    <w:rFonts w:ascii="Cambria Math" w:hAnsi="Cambria Math"/>
                    <w:color w:val="4D4D4D"/>
                    <w:lang w:val="en-NL"/>
                  </w:rPr>
                  <m:t xml:space="preserve"> = arg min</m:t>
                </m:r>
                <m:sSub>
                  <m:sSubPr>
                    <m:ctrlPr>
                      <w:rPr>
                        <w:rFonts w:ascii="Cambria Math" w:hAnsi="Cambria Math"/>
                        <w:color w:val="4D4D4D"/>
                        <w:lang w:val="en-NL"/>
                      </w:rPr>
                    </m:ctrlPr>
                  </m:sSubPr>
                  <m:e/>
                  <m:sub>
                    <m:r>
                      <m:rPr>
                        <m:sty m:val="b"/>
                      </m:rPr>
                      <w:rPr>
                        <w:rFonts w:ascii="Cambria Math" w:hAnsi="Cambria Math"/>
                        <w:color w:val="4D4D4D"/>
                        <w:lang w:val="en-NL"/>
                      </w:rPr>
                      <m:t>Y</m:t>
                    </m:r>
                  </m:sub>
                </m:sSub>
                <m:rad>
                  <m:radPr>
                    <m:degHide m:val="1"/>
                    <m:ctrlPr>
                      <w:rPr>
                        <w:rFonts w:ascii="Cambria Math" w:hAnsi="Cambria Math"/>
                        <w:color w:val="4D4D4D"/>
                        <w:lang w:val="en-NL"/>
                      </w:rPr>
                    </m:ctrlPr>
                  </m:radPr>
                  <m:deg/>
                  <m:e>
                    <m:f>
                      <m:fPr>
                        <m:ctrlPr>
                          <w:rPr>
                            <w:rFonts w:ascii="Cambria Math" w:hAnsi="Cambria Math"/>
                            <w:color w:val="4D4D4D"/>
                            <w:lang w:val="en-NL"/>
                          </w:rPr>
                        </m:ctrlPr>
                      </m:fPr>
                      <m:num>
                        <m:nary>
                          <m:naryPr>
                            <m:chr m:val="∑"/>
                            <m:limLoc m:val="subSup"/>
                            <m:supHide m:val="1"/>
                            <m:ctrlPr>
                              <w:rPr>
                                <w:rFonts w:ascii="Cambria Math" w:hAnsi="Cambria Math"/>
                                <w:color w:val="4D4D4D"/>
                                <w:lang w:val="en-NL"/>
                              </w:rPr>
                            </m:ctrlPr>
                          </m:naryPr>
                          <m:sub>
                            <m:r>
                              <w:rPr>
                                <w:rFonts w:ascii="Cambria Math" w:hAnsi="Cambria Math"/>
                                <w:color w:val="4D4D4D"/>
                                <w:lang w:val="en-NL"/>
                              </w:rPr>
                              <m:t>i &lt; j</m:t>
                            </m:r>
                          </m:sub>
                          <m:sup/>
                          <m:e>
                            <m:sSup>
                              <m:sSupPr>
                                <m:ctrlPr>
                                  <w:rPr>
                                    <w:rFonts w:ascii="Cambria Math" w:hAnsi="Cambria Math"/>
                                    <w:color w:val="4D4D4D"/>
                                    <w:lang w:val="en-NL"/>
                                  </w:rPr>
                                </m:ctrlPr>
                              </m:sSupPr>
                              <m:e>
                                <m:d>
                                  <m:dPr>
                                    <m:ctrlPr>
                                      <w:rPr>
                                        <w:rFonts w:ascii="Cambria Math" w:hAnsi="Cambria Math"/>
                                        <w:color w:val="4D4D4D"/>
                                        <w:lang w:val="en-NL"/>
                                      </w:rPr>
                                    </m:ctrlPr>
                                  </m:dPr>
                                  <m:e>
                                    <m:sSub>
                                      <m:sSubPr>
                                        <m:ctrlPr>
                                          <w:rPr>
                                            <w:rFonts w:ascii="Cambria Math" w:hAnsi="Cambria Math"/>
                                            <w:color w:val="4D4D4D"/>
                                            <w:lang w:val="en-NL"/>
                                          </w:rPr>
                                        </m:ctrlPr>
                                      </m:sSubPr>
                                      <m:e>
                                        <m:r>
                                          <w:rPr>
                                            <w:rFonts w:ascii="Cambria Math" w:hAnsi="Cambria Math"/>
                                            <w:color w:val="4D4D4D"/>
                                            <w:lang w:val="en-NL"/>
                                          </w:rPr>
                                          <m:t>d</m:t>
                                        </m:r>
                                      </m:e>
                                      <m:sub>
                                        <m:r>
                                          <w:rPr>
                                            <w:rFonts w:ascii="Cambria Math" w:hAnsi="Cambria Math"/>
                                            <w:color w:val="4D4D4D"/>
                                            <w:lang w:val="en-NL"/>
                                          </w:rPr>
                                          <m:t>ij</m:t>
                                        </m:r>
                                      </m:sub>
                                    </m:sSub>
                                    <m:r>
                                      <w:rPr>
                                        <w:rFonts w:ascii="Cambria Math" w:hAnsi="Cambria Math"/>
                                        <w:color w:val="4D4D4D"/>
                                        <w:lang w:val="en-NL"/>
                                      </w:rPr>
                                      <m:t xml:space="preserve"> - ∥</m:t>
                                    </m:r>
                                    <m:sSub>
                                      <m:sSubPr>
                                        <m:ctrlPr>
                                          <w:rPr>
                                            <w:rFonts w:ascii="Cambria Math" w:hAnsi="Cambria Math"/>
                                            <w:color w:val="4D4D4D"/>
                                            <w:lang w:val="en-NL"/>
                                          </w:rPr>
                                        </m:ctrlPr>
                                      </m:sSubPr>
                                      <m:e>
                                        <m:r>
                                          <m:rPr>
                                            <m:sty m:val="b"/>
                                          </m:rPr>
                                          <w:rPr>
                                            <w:rFonts w:ascii="Cambria Math" w:hAnsi="Cambria Math"/>
                                            <w:color w:val="4D4D4D"/>
                                            <w:lang w:val="en-NL"/>
                                          </w:rPr>
                                          <m:t>y</m:t>
                                        </m:r>
                                      </m:e>
                                      <m:sub>
                                        <m:r>
                                          <w:rPr>
                                            <w:rFonts w:ascii="Cambria Math" w:hAnsi="Cambria Math"/>
                                            <w:color w:val="4D4D4D"/>
                                            <w:lang w:val="en-NL"/>
                                          </w:rPr>
                                          <m:t>i</m:t>
                                        </m:r>
                                      </m:sub>
                                    </m:sSub>
                                    <m:r>
                                      <w:rPr>
                                        <w:rFonts w:ascii="Cambria Math" w:hAnsi="Cambria Math"/>
                                        <w:color w:val="4D4D4D"/>
                                        <w:lang w:val="en-NL"/>
                                      </w:rPr>
                                      <m:t xml:space="preserve"> - </m:t>
                                    </m:r>
                                    <m:sSub>
                                      <m:sSubPr>
                                        <m:ctrlPr>
                                          <w:rPr>
                                            <w:rFonts w:ascii="Cambria Math" w:hAnsi="Cambria Math"/>
                                            <w:color w:val="4D4D4D"/>
                                            <w:lang w:val="en-NL"/>
                                          </w:rPr>
                                        </m:ctrlPr>
                                      </m:sSubPr>
                                      <m:e>
                                        <m:r>
                                          <m:rPr>
                                            <m:sty m:val="b"/>
                                          </m:rPr>
                                          <w:rPr>
                                            <w:rFonts w:ascii="Cambria Math" w:hAnsi="Cambria Math"/>
                                            <w:color w:val="4D4D4D"/>
                                            <w:lang w:val="en-NL"/>
                                          </w:rPr>
                                          <m:t>y</m:t>
                                        </m:r>
                                      </m:e>
                                      <m:sub>
                                        <m:r>
                                          <w:rPr>
                                            <w:rFonts w:ascii="Cambria Math" w:hAnsi="Cambria Math"/>
                                            <w:color w:val="4D4D4D"/>
                                            <w:lang w:val="en-NL"/>
                                          </w:rPr>
                                          <m:t>j</m:t>
                                        </m:r>
                                      </m:sub>
                                    </m:sSub>
                                    <m:r>
                                      <w:rPr>
                                        <w:rFonts w:ascii="Cambria Math" w:hAnsi="Cambria Math"/>
                                        <w:color w:val="4D4D4D"/>
                                        <w:lang w:val="en-NL"/>
                                      </w:rPr>
                                      <m:t>∥</m:t>
                                    </m:r>
                                  </m:e>
                                </m:d>
                              </m:e>
                              <m:sup>
                                <m:r>
                                  <w:rPr>
                                    <w:rFonts w:ascii="Cambria Math" w:hAnsi="Cambria Math"/>
                                    <w:color w:val="4D4D4D"/>
                                    <w:lang w:val="en-NL"/>
                                  </w:rPr>
                                  <m:t>2</m:t>
                                </m:r>
                              </m:sup>
                            </m:sSup>
                          </m:e>
                        </m:nary>
                      </m:num>
                      <m:den>
                        <m:nary>
                          <m:naryPr>
                            <m:chr m:val="∑"/>
                            <m:limLoc m:val="subSup"/>
                            <m:supHide m:val="1"/>
                            <m:ctrlPr>
                              <w:rPr>
                                <w:rFonts w:ascii="Cambria Math" w:hAnsi="Cambria Math"/>
                                <w:color w:val="4D4D4D"/>
                                <w:lang w:val="en-NL"/>
                              </w:rPr>
                            </m:ctrlPr>
                          </m:naryPr>
                          <m:sub>
                            <m:r>
                              <w:rPr>
                                <w:rFonts w:ascii="Cambria Math" w:hAnsi="Cambria Math"/>
                                <w:color w:val="4D4D4D"/>
                                <w:lang w:val="en-NL"/>
                              </w:rPr>
                              <m:t>i &lt; j</m:t>
                            </m:r>
                          </m:sub>
                          <m:sup/>
                          <m:e>
                            <m:sSup>
                              <m:sSupPr>
                                <m:ctrlPr>
                                  <w:rPr>
                                    <w:rFonts w:ascii="Cambria Math" w:hAnsi="Cambria Math"/>
                                    <w:color w:val="4D4D4D"/>
                                    <w:lang w:val="en-NL"/>
                                  </w:rPr>
                                </m:ctrlPr>
                              </m:sSupPr>
                              <m:e>
                                <m:sSub>
                                  <m:sSubPr>
                                    <m:ctrlPr>
                                      <w:rPr>
                                        <w:rFonts w:ascii="Cambria Math" w:hAnsi="Cambria Math"/>
                                        <w:color w:val="4D4D4D"/>
                                        <w:lang w:val="en-NL"/>
                                      </w:rPr>
                                    </m:ctrlPr>
                                  </m:sSubPr>
                                  <m:e>
                                    <m:r>
                                      <w:rPr>
                                        <w:rFonts w:ascii="Cambria Math" w:hAnsi="Cambria Math"/>
                                        <w:color w:val="4D4D4D"/>
                                        <w:lang w:val="en-NL"/>
                                      </w:rPr>
                                      <m:t>d</m:t>
                                    </m:r>
                                  </m:e>
                                  <m:sub>
                                    <m:r>
                                      <w:rPr>
                                        <w:rFonts w:ascii="Cambria Math" w:hAnsi="Cambria Math"/>
                                        <w:color w:val="4D4D4D"/>
                                        <w:lang w:val="en-NL"/>
                                      </w:rPr>
                                      <m:t>ij</m:t>
                                    </m:r>
                                  </m:sub>
                                </m:sSub>
                              </m:e>
                              <m:sup>
                                <m:r>
                                  <w:rPr>
                                    <w:rFonts w:ascii="Cambria Math" w:hAnsi="Cambria Math"/>
                                    <w:color w:val="4D4D4D"/>
                                    <w:lang w:val="en-NL"/>
                                  </w:rPr>
                                  <m:t>2</m:t>
                                </m:r>
                              </m:sup>
                            </m:sSup>
                          </m:e>
                        </m:nary>
                      </m:den>
                    </m:f>
                  </m:e>
                </m:rad>
                <m:r>
                  <w:rPr>
                    <w:rFonts w:ascii="Cambria Math" w:hAnsi="Cambria Math"/>
                    <w:color w:val="4D4D4D"/>
                    <w:lang w:val="en-NL"/>
                  </w:rPr>
                  <m:t>,</m:t>
                </m:r>
              </m:oMath>
            </m:oMathPara>
          </w:p>
        </w:tc>
        <w:tc>
          <w:tcPr>
            <w:tcW w:w="1326" w:type="dxa"/>
            <w:vAlign w:val="center"/>
          </w:tcPr>
          <w:p w14:paraId="168C4C1C" w14:textId="77777777" w:rsidR="003705D5" w:rsidRPr="00CF6F4C" w:rsidRDefault="003705D5" w:rsidP="00463E74">
            <w:pPr>
              <w:jc w:val="right"/>
              <w:rPr>
                <w:color w:val="4D4D4D"/>
              </w:rPr>
            </w:pPr>
            <w:r w:rsidRPr="00CF6F4C">
              <w:rPr>
                <w:color w:val="4D4D4D"/>
              </w:rPr>
              <w:t>(12)</w:t>
            </w:r>
          </w:p>
        </w:tc>
      </w:tr>
    </w:tbl>
    <w:p w14:paraId="5DC6D007" w14:textId="242A6A01"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proofErr w:type="spellStart"/>
      <w:r w:rsidRPr="00CF6F4C">
        <w:rPr>
          <w:rFonts w:ascii="Aptos" w:hAnsi="Aptos"/>
          <w:i/>
          <w:iCs/>
          <w:color w:val="4D4D4D"/>
          <w:lang w:val="en"/>
        </w:rPr>
        <w:t>d</w:t>
      </w:r>
      <w:r w:rsidRPr="00CF6F4C">
        <w:rPr>
          <w:rFonts w:ascii="Aptos" w:hAnsi="Aptos"/>
          <w:i/>
          <w:iCs/>
          <w:color w:val="4D4D4D"/>
          <w:vertAlign w:val="subscript"/>
          <w:lang w:val="en"/>
        </w:rPr>
        <w:t>ij</w:t>
      </w:r>
      <w:proofErr w:type="spellEnd"/>
      <w:r w:rsidRPr="00CF6F4C">
        <w:rPr>
          <w:rFonts w:ascii="Aptos" w:hAnsi="Aptos"/>
          <w:i/>
          <w:iCs/>
          <w:color w:val="4D4D4D"/>
          <w:lang w:val="en"/>
        </w:rPr>
        <w:t xml:space="preserve"> </w:t>
      </w:r>
      <w:r w:rsidRPr="00CF6F4C">
        <w:rPr>
          <w:rFonts w:ascii="Aptos" w:hAnsi="Aptos"/>
          <w:color w:val="4D4D4D"/>
          <w:lang w:val="en"/>
        </w:rPr>
        <w:t>are the normalized Euclidean distances computed from the feature vectors. This produced a two-dimensional representation of the animals’ behavioral profiles (</w:t>
      </w:r>
      <w:r w:rsidRPr="00CF6F4C">
        <w:rPr>
          <w:rFonts w:ascii="Aptos" w:hAnsi="Aptos"/>
          <w:b/>
          <w:bCs/>
          <w:color w:val="4D4D4D"/>
          <w:lang w:val="en"/>
        </w:rPr>
        <w:t>Equation</w:t>
      </w:r>
      <w:r w:rsidR="000319CB" w:rsidRPr="00CF6F4C">
        <w:rPr>
          <w:rFonts w:ascii="Aptos" w:hAnsi="Aptos"/>
          <w:b/>
          <w:bCs/>
          <w:color w:val="4D4D4D"/>
          <w:lang w:val="en"/>
        </w:rPr>
        <w:t xml:space="preserve"> 12</w:t>
      </w:r>
      <w:r w:rsidR="000319CB" w:rsidRPr="00CF6F4C">
        <w:rPr>
          <w:rFonts w:ascii="Aptos" w:hAnsi="Aptos"/>
          <w:color w:val="4D4D4D"/>
          <w:lang w:val="en"/>
        </w:rPr>
        <w:t xml:space="preserve">). </w:t>
      </w:r>
    </w:p>
    <w:p w14:paraId="2F278B97" w14:textId="00975175" w:rsidR="00200D0B" w:rsidRPr="00CF6F4C" w:rsidRDefault="00200D0B" w:rsidP="000319CB">
      <w:pPr>
        <w:spacing w:after="240" w:line="276" w:lineRule="auto"/>
        <w:jc w:val="both"/>
        <w:rPr>
          <w:rFonts w:ascii="Aptos" w:hAnsi="Aptos"/>
          <w:color w:val="4D4D4D"/>
          <w:lang w:val="en"/>
        </w:rPr>
      </w:pPr>
      <w:r w:rsidRPr="00CF6F4C">
        <w:rPr>
          <w:color w:val="4D4D4D"/>
        </w:rPr>
        <w:t>Within the resulting MDS space, we then computed the behavioral dynamics score (Equation 13) as follows (inspired by</w:t>
      </w:r>
      <w:r w:rsidRPr="00CF6F4C">
        <w:rPr>
          <w:color w:val="4D4D4D"/>
          <w:vertAlign w:val="superscript"/>
        </w:rPr>
        <w:t>40</w:t>
      </w:r>
      <w:r w:rsidRPr="00CF6F4C">
        <w:rPr>
          <w:color w:val="4D4D4D"/>
        </w:rPr>
        <w:t>):</w:t>
      </w: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7700"/>
        <w:gridCol w:w="1326"/>
      </w:tblGrid>
      <w:tr w:rsidR="003705D5" w:rsidRPr="00CF6F4C" w14:paraId="14097F8D" w14:textId="77777777" w:rsidTr="00463E74">
        <w:tc>
          <w:tcPr>
            <w:tcW w:w="7700" w:type="dxa"/>
            <w:vAlign w:val="center"/>
          </w:tcPr>
          <w:p w14:paraId="2025A2C2" w14:textId="77777777" w:rsidR="003705D5" w:rsidRPr="00CF6F4C" w:rsidRDefault="003705D5" w:rsidP="00463E74">
            <w:pPr>
              <w:spacing w:after="240" w:line="276" w:lineRule="auto"/>
              <w:jc w:val="both"/>
              <w:rPr>
                <w:rFonts w:ascii="Cambria Math" w:hAnsi="Cambria Math"/>
                <w:color w:val="4D4D4D"/>
                <w:lang w:val="en-NL"/>
              </w:rPr>
            </w:pPr>
            <m:oMathPara>
              <m:oMath>
                <m:r>
                  <m:rPr>
                    <m:sty m:val="p"/>
                  </m:rPr>
                  <w:rPr>
                    <w:rFonts w:ascii="Cambria Math" w:hAnsi="Cambria Math"/>
                    <w:color w:val="4D4D4D"/>
                    <w:lang w:val="en-NL"/>
                  </w:rPr>
                  <m:t>Behavioral dynamics score = log</m:t>
                </m:r>
                <m:d>
                  <m:dPr>
                    <m:ctrlPr>
                      <w:rPr>
                        <w:rFonts w:ascii="Cambria Math" w:hAnsi="Cambria Math"/>
                        <w:color w:val="4D4D4D"/>
                        <w:lang w:val="en-NL"/>
                      </w:rPr>
                    </m:ctrlPr>
                  </m:dPr>
                  <m:e>
                    <m:f>
                      <m:fPr>
                        <m:ctrlPr>
                          <w:rPr>
                            <w:rFonts w:ascii="Cambria Math" w:hAnsi="Cambria Math"/>
                            <w:color w:val="4D4D4D"/>
                            <w:lang w:val="en-NL"/>
                          </w:rPr>
                        </m:ctrlPr>
                      </m:fPr>
                      <m:num>
                        <m:sSub>
                          <m:sSubPr>
                            <m:ctrlPr>
                              <w:rPr>
                                <w:rFonts w:ascii="Cambria Math" w:hAnsi="Cambria Math"/>
                                <w:color w:val="4D4D4D"/>
                                <w:lang w:val="en-NL"/>
                              </w:rPr>
                            </m:ctrlPr>
                          </m:sSubPr>
                          <m:e>
                            <m:r>
                              <w:rPr>
                                <w:rFonts w:ascii="Cambria Math" w:hAnsi="Cambria Math"/>
                                <w:color w:val="4D4D4D"/>
                                <w:lang w:val="en-NL"/>
                              </w:rPr>
                              <m:t>d</m:t>
                            </m:r>
                          </m:e>
                          <m:sub>
                            <m:r>
                              <m:rPr>
                                <m:sty m:val="p"/>
                              </m:rPr>
                              <w:rPr>
                                <w:rFonts w:ascii="Cambria Math" w:hAnsi="Cambria Math"/>
                                <w:color w:val="4D4D4D"/>
                                <w:lang w:val="en-NL"/>
                              </w:rPr>
                              <m:t>ELS</m:t>
                            </m:r>
                          </m:sub>
                        </m:sSub>
                        <m:r>
                          <w:rPr>
                            <w:rFonts w:ascii="Cambria Math" w:hAnsi="Cambria Math"/>
                            <w:color w:val="4D4D4D"/>
                            <w:lang w:val="en-NL"/>
                          </w:rPr>
                          <m:t xml:space="preserve"> + ϵ</m:t>
                        </m:r>
                      </m:num>
                      <m:den>
                        <m:sSub>
                          <m:sSubPr>
                            <m:ctrlPr>
                              <w:rPr>
                                <w:rFonts w:ascii="Cambria Math" w:hAnsi="Cambria Math"/>
                                <w:color w:val="4D4D4D"/>
                                <w:lang w:val="en-NL"/>
                              </w:rPr>
                            </m:ctrlPr>
                          </m:sSubPr>
                          <m:e>
                            <m:r>
                              <w:rPr>
                                <w:rFonts w:ascii="Cambria Math" w:hAnsi="Cambria Math"/>
                                <w:color w:val="4D4D4D"/>
                                <w:lang w:val="en-NL"/>
                              </w:rPr>
                              <m:t>d</m:t>
                            </m:r>
                          </m:e>
                          <m:sub>
                            <m:r>
                              <m:rPr>
                                <m:sty m:val="p"/>
                              </m:rPr>
                              <w:rPr>
                                <w:rFonts w:ascii="Cambria Math" w:hAnsi="Cambria Math"/>
                                <w:color w:val="4D4D4D"/>
                                <w:lang w:val="en-NL"/>
                              </w:rPr>
                              <m:t>Control</m:t>
                            </m:r>
                          </m:sub>
                        </m:sSub>
                        <m:r>
                          <w:rPr>
                            <w:rFonts w:ascii="Cambria Math" w:hAnsi="Cambria Math"/>
                            <w:color w:val="4D4D4D"/>
                            <w:lang w:val="en-NL"/>
                          </w:rPr>
                          <m:t xml:space="preserve"> + ϵ</m:t>
                        </m:r>
                      </m:den>
                    </m:f>
                  </m:e>
                </m:d>
                <m:r>
                  <w:rPr>
                    <w:rFonts w:ascii="Cambria Math" w:hAnsi="Cambria Math"/>
                    <w:color w:val="4D4D4D"/>
                    <w:lang w:val="en-NL"/>
                  </w:rPr>
                  <m:t>,</m:t>
                </m:r>
              </m:oMath>
            </m:oMathPara>
          </w:p>
        </w:tc>
        <w:tc>
          <w:tcPr>
            <w:tcW w:w="1326" w:type="dxa"/>
            <w:vAlign w:val="center"/>
          </w:tcPr>
          <w:p w14:paraId="5EE1B5D4" w14:textId="77777777" w:rsidR="003705D5" w:rsidRPr="00CF6F4C" w:rsidRDefault="003705D5" w:rsidP="00463E74">
            <w:pPr>
              <w:jc w:val="right"/>
              <w:rPr>
                <w:color w:val="4D4D4D"/>
              </w:rPr>
            </w:pPr>
            <w:r w:rsidRPr="00CF6F4C">
              <w:rPr>
                <w:color w:val="4D4D4D"/>
              </w:rPr>
              <w:t>(13)</w:t>
            </w:r>
          </w:p>
        </w:tc>
      </w:tr>
    </w:tbl>
    <w:p w14:paraId="6691C4E5"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 xml:space="preserve">where </w:t>
      </w:r>
      <w:proofErr w:type="spellStart"/>
      <w:r w:rsidRPr="00CF6F4C">
        <w:rPr>
          <w:rFonts w:ascii="Aptos" w:hAnsi="Aptos"/>
          <w:i/>
          <w:iCs/>
          <w:color w:val="4D4D4D"/>
          <w:lang w:val="en"/>
        </w:rPr>
        <w:t>d</w:t>
      </w:r>
      <w:r w:rsidRPr="00CF6F4C">
        <w:rPr>
          <w:rFonts w:ascii="Aptos" w:hAnsi="Aptos"/>
          <w:color w:val="4D4D4D"/>
          <w:vertAlign w:val="subscript"/>
          <w:lang w:val="en"/>
        </w:rPr>
        <w:t>ELS</w:t>
      </w:r>
      <w:proofErr w:type="spellEnd"/>
      <w:r w:rsidRPr="00CF6F4C">
        <w:rPr>
          <w:rFonts w:ascii="Aptos" w:hAnsi="Aptos"/>
          <w:color w:val="4D4D4D"/>
          <w:lang w:val="en"/>
        </w:rPr>
        <w:t xml:space="preserve"> and </w:t>
      </w:r>
      <w:proofErr w:type="spellStart"/>
      <w:r w:rsidRPr="00CF6F4C">
        <w:rPr>
          <w:rFonts w:ascii="Aptos" w:hAnsi="Aptos"/>
          <w:i/>
          <w:iCs/>
          <w:color w:val="4D4D4D"/>
          <w:lang w:val="en"/>
        </w:rPr>
        <w:t>d</w:t>
      </w:r>
      <w:r w:rsidRPr="00CF6F4C">
        <w:rPr>
          <w:rFonts w:ascii="Aptos" w:hAnsi="Aptos"/>
          <w:color w:val="4D4D4D"/>
          <w:vertAlign w:val="subscript"/>
          <w:lang w:val="en"/>
        </w:rPr>
        <w:t>Control</w:t>
      </w:r>
      <w:proofErr w:type="spellEnd"/>
      <w:r w:rsidRPr="00CF6F4C">
        <w:rPr>
          <w:rFonts w:ascii="Aptos" w:hAnsi="Aptos"/>
          <w:color w:val="4D4D4D"/>
          <w:lang w:val="en"/>
        </w:rPr>
        <w:t xml:space="preserve"> are the Euclidean distances from each animal’s coordinate to the median coordinate of the ELS and Control groups, respectively, and </w:t>
      </w:r>
      <w:r w:rsidRPr="00CF6F4C">
        <w:rPr>
          <w:rFonts w:ascii="Aptos" w:hAnsi="Aptos"/>
          <w:i/>
          <w:iCs/>
          <w:color w:val="4D4D4D"/>
          <w:lang w:val="en"/>
        </w:rPr>
        <w:t xml:space="preserve">ϵ </w:t>
      </w:r>
      <w:r w:rsidRPr="00CF6F4C">
        <w:rPr>
          <w:rFonts w:ascii="Aptos" w:hAnsi="Aptos"/>
          <w:color w:val="4D4D4D"/>
          <w:lang w:val="en"/>
        </w:rPr>
        <w:t xml:space="preserve">is a small constant to avoid division by zero. A schematic overview of the entire workflow is presented in </w:t>
      </w:r>
      <w:r w:rsidRPr="00CF6F4C">
        <w:rPr>
          <w:rFonts w:ascii="Aptos" w:hAnsi="Aptos"/>
          <w:b/>
          <w:bCs/>
          <w:color w:val="4D4D4D"/>
          <w:lang w:val="en"/>
        </w:rPr>
        <w:t>Supplementary Figure 2</w:t>
      </w:r>
      <w:r w:rsidRPr="00CF6F4C">
        <w:rPr>
          <w:rFonts w:ascii="Aptos" w:hAnsi="Aptos"/>
          <w:color w:val="4D4D4D"/>
          <w:lang w:val="en"/>
        </w:rPr>
        <w:t>.</w:t>
      </w:r>
    </w:p>
    <w:p w14:paraId="013B7823" w14:textId="77777777" w:rsidR="00200D0B" w:rsidRPr="00CF6F4C" w:rsidRDefault="00200D0B" w:rsidP="000319CB">
      <w:pPr>
        <w:spacing w:after="240" w:line="276" w:lineRule="auto"/>
        <w:jc w:val="both"/>
        <w:rPr>
          <w:rFonts w:ascii="Aptos" w:hAnsi="Aptos"/>
          <w:color w:val="4D4D4D"/>
          <w:lang w:val="en"/>
        </w:rPr>
      </w:pPr>
      <w:r w:rsidRPr="00CF6F4C">
        <w:rPr>
          <w:rFonts w:ascii="Aptos" w:hAnsi="Aptos"/>
          <w:color w:val="4D4D4D"/>
          <w:lang w:val="en"/>
        </w:rPr>
        <w:t>Animals were classified as resilient or vulnerable using a cutoff of zero for their behavioral dynamics score. For ELS animals, scores below zero indicated resilience while scores above zero indicated vulnerability. Although the control group showed comparable subdivisions, this aspect was not explored in the current analysis.</w:t>
      </w:r>
    </w:p>
    <w:p w14:paraId="617C7C41" w14:textId="77777777" w:rsidR="00200D0B" w:rsidRPr="00CF6F4C" w:rsidRDefault="00200D0B" w:rsidP="000319CB">
      <w:pPr>
        <w:spacing w:after="240" w:line="276" w:lineRule="auto"/>
        <w:jc w:val="both"/>
        <w:rPr>
          <w:rFonts w:ascii="Aptos" w:hAnsi="Aptos"/>
          <w:b/>
          <w:bCs/>
          <w:color w:val="4D4D4D"/>
        </w:rPr>
      </w:pPr>
      <w:r w:rsidRPr="00CF6F4C">
        <w:rPr>
          <w:rFonts w:ascii="Aptos" w:hAnsi="Aptos"/>
          <w:b/>
          <w:bCs/>
          <w:color w:val="4D4D4D"/>
        </w:rPr>
        <w:t>Interpretability Analysis Using Supervised Classification and SHAP</w:t>
      </w:r>
    </w:p>
    <w:p w14:paraId="7FB7A386" w14:textId="77777777" w:rsidR="00200D0B" w:rsidRPr="00CF6F4C" w:rsidRDefault="00200D0B" w:rsidP="000319CB">
      <w:pPr>
        <w:spacing w:after="240" w:line="276" w:lineRule="auto"/>
        <w:jc w:val="both"/>
        <w:rPr>
          <w:rFonts w:ascii="Aptos" w:hAnsi="Aptos"/>
          <w:color w:val="4D4D4D"/>
        </w:rPr>
      </w:pPr>
      <w:r w:rsidRPr="00CF6F4C">
        <w:rPr>
          <w:rFonts w:ascii="Aptos" w:hAnsi="Aptos"/>
          <w:color w:val="4D4D4D"/>
        </w:rPr>
        <w:t>To investigate which features best discriminated between behavioral clusters, a supervised classifier was trained on pose-derived features and its performance evaluated using interpretable machine learning techniques. DeepLabCut keypoint data were aligned with MoSeq-derived behavioral syllables and their corresponding behavioral labels. Pose features were extracted on a per-frame basis using egocentrically aligned coordinates, in which the animal’s body was centered on the centroid and rotated to align the tail-to-nose vector with the horizontal axis.</w:t>
      </w:r>
    </w:p>
    <w:p w14:paraId="43095626" w14:textId="77777777" w:rsidR="00200D0B" w:rsidRPr="00CF6F4C" w:rsidRDefault="00200D0B" w:rsidP="000319CB">
      <w:pPr>
        <w:spacing w:after="240" w:line="276" w:lineRule="auto"/>
        <w:jc w:val="both"/>
        <w:rPr>
          <w:rFonts w:ascii="Aptos" w:hAnsi="Aptos"/>
          <w:color w:val="4D4D4D"/>
        </w:rPr>
      </w:pPr>
      <w:r w:rsidRPr="00CF6F4C">
        <w:rPr>
          <w:rFonts w:ascii="Aptos" w:hAnsi="Aptos"/>
          <w:color w:val="4D4D4D"/>
        </w:rPr>
        <w:t xml:space="preserve">For each frame, a feature set derived from the egocentrically aligned body posture was computed. This included the 2D coordinates of all keypoints, pairwise Euclidean </w:t>
      </w:r>
      <w:r w:rsidRPr="00CF6F4C">
        <w:rPr>
          <w:rFonts w:ascii="Aptos" w:hAnsi="Aptos"/>
          <w:color w:val="4D4D4D"/>
        </w:rPr>
        <w:lastRenderedPageBreak/>
        <w:t>distances between body parts, the heading angle and angular velocity (based on the tail-to-nose vector), and the centroid position and velocity. To capture full-body orientation, principal component analysis (PCA) was applied to the set of body points and the angle of the primary axis, along with its frame-to-frame angular velocity, was extracted. Additional kinematic features included the change in heading angle over a fixed window (orientation change) and the displacement of the centroid over the same window. To encode temporal dynamics, lagged versions of all positional and angular features over a five-frame history were included and rolling statistics (mean, standard deviation, and sum) were computed for all core spatial and kinematic features. This resulted in a rich, spatiotemporal representation of posture and motion dynamics over time.</w:t>
      </w:r>
    </w:p>
    <w:p w14:paraId="583ABD0E" w14:textId="77777777" w:rsidR="00200D0B" w:rsidRPr="00CF6F4C" w:rsidRDefault="00200D0B" w:rsidP="000319CB">
      <w:pPr>
        <w:spacing w:after="240" w:line="276" w:lineRule="auto"/>
        <w:jc w:val="both"/>
        <w:rPr>
          <w:rFonts w:ascii="Aptos" w:hAnsi="Aptos"/>
          <w:color w:val="4D4D4D"/>
        </w:rPr>
      </w:pPr>
      <w:r>
        <w:rPr>
          <w:b w:val="0"/>
        </w:rPr>
        <w:t xml:space="preserve">To classify behavioral clusters, an XGBoost model was </w:t>
      </w:r>
      <w:r>
        <w:rPr>
          <w:b w:val="0"/>
          <w:highlight w:val="yellow"/>
        </w:rPr>
        <w:t>evaluated</w:t>
      </w:r>
      <w:r>
        <w:rPr>
          <w:b w:val="0"/>
        </w:rPr>
        <w:t xml:space="preserve"> using stratified 3-fold cross-validation. The dataset was balanced by downsampling overrepresented classes to </w:t>
      </w:r>
      <w:r>
        <w:rPr>
          <w:b w:val="0"/>
          <w:highlight w:val="yellow"/>
        </w:rPr>
        <w:t>at</w:t>
      </w:r>
      <w:r>
        <w:rPr>
          <w:b w:val="0"/>
        </w:rPr>
        <w:t xml:space="preserve"> </w:t>
      </w:r>
      <w:r>
        <w:rPr>
          <w:b w:val="0"/>
          <w:highlight w:val="yellow"/>
        </w:rPr>
        <w:t>most</w:t>
      </w:r>
      <w:r>
        <w:rPr>
          <w:b w:val="0"/>
        </w:rPr>
        <w:t xml:space="preserve"> </w:t>
      </w:r>
      <w:r>
        <w:rPr>
          <w:b w:val="0"/>
          <w:highlight w:val="yellow"/>
        </w:rPr>
        <w:t>4,000</w:t>
      </w:r>
      <w:r>
        <w:rPr>
          <w:b w:val="0"/>
        </w:rPr>
        <w:t xml:space="preserve"> frames per </w:t>
      </w:r>
      <w:r>
        <w:rPr>
          <w:b w:val="0"/>
          <w:highlight w:val="yellow"/>
        </w:rPr>
        <w:t>class;</w:t>
      </w:r>
      <w:r>
        <w:rPr>
          <w:b w:val="0"/>
        </w:rPr>
        <w:t xml:space="preserve"> </w:t>
      </w:r>
      <w:r>
        <w:rPr>
          <w:b w:val="0"/>
          <w:highlight w:val="yellow"/>
        </w:rPr>
        <w:t>labels</w:t>
      </w:r>
      <w:r>
        <w:rPr>
          <w:b w:val="0"/>
        </w:rPr>
        <w:t xml:space="preserve"> were encoded </w:t>
      </w:r>
      <w:r>
        <w:rPr>
          <w:b w:val="0"/>
          <w:highlight w:val="yellow"/>
        </w:rPr>
        <w:t>with</w:t>
      </w:r>
      <w:r>
        <w:rPr>
          <w:b w:val="0"/>
        </w:rPr>
        <w:t xml:space="preserve"> </w:t>
      </w:r>
      <w:r>
        <w:rPr>
          <w:b w:val="0"/>
          <w:highlight w:val="yellow"/>
        </w:rPr>
        <w:t>scikit-learn</w:t>
      </w:r>
      <w:r>
        <w:rPr>
          <w:b w:val="0"/>
        </w:rPr>
        <w:t xml:space="preserve"> LabelEncoder and missing values were imputed </w:t>
      </w:r>
      <w:r>
        <w:rPr>
          <w:b w:val="0"/>
          <w:highlight w:val="yellow"/>
        </w:rPr>
        <w:t>with</w:t>
      </w:r>
      <w:r>
        <w:rPr>
          <w:b w:val="0"/>
        </w:rPr>
        <w:t xml:space="preserve"> the </w:t>
      </w:r>
      <w:r>
        <w:rPr>
          <w:b w:val="0"/>
          <w:highlight w:val="yellow"/>
        </w:rPr>
        <w:t>training-fold column</w:t>
      </w:r>
      <w:r>
        <w:rPr>
          <w:b w:val="0"/>
        </w:rPr>
        <w:t xml:space="preserve"> mean. </w:t>
      </w:r>
      <w:r>
        <w:rPr>
          <w:b w:val="0"/>
          <w:highlight w:val="yellow"/>
        </w:rPr>
        <w:t>Performance</w:t>
      </w:r>
      <w:r>
        <w:rPr>
          <w:b w:val="0"/>
        </w:rPr>
        <w:t xml:space="preserve"> was </w:t>
      </w:r>
      <w:r>
        <w:rPr>
          <w:b w:val="0"/>
          <w:highlight w:val="yellow"/>
        </w:rPr>
        <w:t>summarized</w:t>
      </w:r>
      <w:r>
        <w:rPr>
          <w:b w:val="0"/>
        </w:rPr>
        <w:t xml:space="preserve"> </w:t>
      </w:r>
      <w:r>
        <w:rPr>
          <w:b w:val="0"/>
          <w:highlight w:val="yellow"/>
        </w:rPr>
        <w:t>by</w:t>
      </w:r>
      <w:r>
        <w:rPr>
          <w:b w:val="0"/>
        </w:rPr>
        <w:t xml:space="preserve"> overall and per-class accuracy and </w:t>
      </w:r>
      <w:r>
        <w:rPr>
          <w:b w:val="0"/>
          <w:highlight w:val="yellow"/>
        </w:rPr>
        <w:t>a</w:t>
      </w:r>
      <w:r>
        <w:rPr>
          <w:b w:val="0"/>
        </w:rPr>
        <w:t xml:space="preserve"> </w:t>
      </w:r>
      <w:r>
        <w:rPr>
          <w:b w:val="0"/>
          <w:highlight w:val="yellow"/>
        </w:rPr>
        <w:t>row-normalized</w:t>
      </w:r>
      <w:r>
        <w:rPr>
          <w:b w:val="0"/>
        </w:rPr>
        <w:t xml:space="preserve"> </w:t>
      </w:r>
      <w:r>
        <w:rPr>
          <w:b w:val="0"/>
          <w:highlight w:val="yellow"/>
        </w:rPr>
        <w:t>confusion</w:t>
      </w:r>
      <w:r>
        <w:rPr>
          <w:b w:val="0"/>
        </w:rPr>
        <w:t xml:space="preserve"> </w:t>
      </w:r>
      <w:r>
        <w:rPr>
          <w:b w:val="0"/>
          <w:highlight w:val="yellow"/>
        </w:rPr>
        <w:t>matrix</w:t>
      </w:r>
      <w:r>
        <w:rPr>
          <w:b w:val="0"/>
        </w:rPr>
        <w:t xml:space="preserve"> </w:t>
      </w:r>
      <w:r>
        <w:rPr>
          <w:b w:val="0"/>
          <w:highlight w:val="yellow"/>
        </w:rPr>
        <w:t>against</w:t>
      </w:r>
      <w:r>
        <w:rPr>
          <w:b w:val="0"/>
        </w:rPr>
        <w:t xml:space="preserve"> </w:t>
      </w:r>
      <w:r>
        <w:rPr>
          <w:b w:val="0"/>
          <w:highlight w:val="yellow"/>
        </w:rPr>
        <w:t>the</w:t>
      </w:r>
      <w:r>
        <w:rPr>
          <w:b w:val="0"/>
        </w:rPr>
        <w:t xml:space="preserve"> </w:t>
      </w:r>
      <w:r>
        <w:rPr>
          <w:b w:val="0"/>
          <w:highlight w:val="yellow"/>
        </w:rPr>
        <w:t>12.5%</w:t>
      </w:r>
      <w:r>
        <w:rPr>
          <w:b w:val="0"/>
        </w:rPr>
        <w:t xml:space="preserve"> </w:t>
      </w:r>
      <w:r>
        <w:rPr>
          <w:b w:val="0"/>
          <w:highlight w:val="yellow"/>
        </w:rPr>
        <w:t>uniform-chance</w:t>
      </w:r>
      <w:r>
        <w:rPr>
          <w:b w:val="0"/>
        </w:rPr>
        <w:t xml:space="preserve"> </w:t>
      </w:r>
      <w:r>
        <w:rPr>
          <w:b w:val="0"/>
          <w:highlight w:val="yellow"/>
        </w:rPr>
        <w:t>level</w:t>
      </w:r>
      <w:r>
        <w:rPr>
          <w:b w:val="0"/>
        </w:rPr>
        <w:t>.</w:t>
      </w:r>
      <w:r>
        <w:rPr>
          <w:b w:val="0"/>
          <w:highlight w:val="yellow"/>
        </w:rPr>
        <w:t xml:space="preserve"> Cross-validation splits were made at the frame level, not at the animal level; because temporally adjacent frames are autocorrelated, this analysis assesses within-dataset class separability and can overestimate performance on unseen animals.</w:t>
      </w:r>
    </w:p>
    <w:p w14:paraId="6073A657" w14:textId="78DD2FBB" w:rsidR="00200D0B" w:rsidRPr="00CF6F4C" w:rsidRDefault="00200D0B" w:rsidP="000319CB">
      <w:pPr>
        <w:spacing w:after="240" w:line="276" w:lineRule="auto"/>
        <w:jc w:val="both"/>
        <w:rPr>
          <w:rFonts w:ascii="Aptos" w:hAnsi="Aptos"/>
          <w:color w:val="4D4D4D"/>
        </w:rPr>
      </w:pPr>
      <w:r>
        <w:rPr>
          <w:b w:val="0"/>
        </w:rPr>
        <w:t xml:space="preserve">Model interpretability was assessed using SHAP (SHapley Additive exPlanations). TreeExplainer was </w:t>
      </w:r>
      <w:r>
        <w:rPr>
          <w:b w:val="0"/>
          <w:highlight w:val="yellow"/>
        </w:rPr>
        <w:t>applied</w:t>
      </w:r>
      <w:r>
        <w:rPr>
          <w:b w:val="0"/>
        </w:rPr>
        <w:t xml:space="preserve"> to a 10%</w:t>
      </w:r>
      <w:r>
        <w:rPr>
          <w:b w:val="0"/>
          <w:highlight w:val="yellow"/>
        </w:rPr>
        <w:t xml:space="preserve"> random sample</w:t>
      </w:r>
      <w:r>
        <w:rPr>
          <w:b w:val="0"/>
        </w:rPr>
        <w:t xml:space="preserve"> of the </w:t>
      </w:r>
      <w:r>
        <w:rPr>
          <w:b w:val="0"/>
          <w:highlight w:val="yellow"/>
        </w:rPr>
        <w:t>balanced</w:t>
      </w:r>
      <w:r>
        <w:rPr>
          <w:b w:val="0"/>
        </w:rPr>
        <w:t xml:space="preserve"> </w:t>
      </w:r>
      <w:r>
        <w:rPr>
          <w:b w:val="0"/>
          <w:highlight w:val="yellow"/>
        </w:rPr>
        <w:t>frame</w:t>
      </w:r>
      <w:r>
        <w:rPr>
          <w:b w:val="0"/>
        </w:rPr>
        <w:t xml:space="preserve"> </w:t>
      </w:r>
      <w:r>
        <w:rPr>
          <w:b w:val="0"/>
          <w:highlight w:val="yellow"/>
        </w:rPr>
        <w:t>matrix (2,638 frames) using the</w:t>
      </w:r>
      <w:r>
        <w:rPr>
          <w:b w:val="0"/>
        </w:rPr>
        <w:t xml:space="preserve"> final XGBoost model</w:t>
      </w:r>
      <w:r>
        <w:rPr>
          <w:b w:val="0"/>
          <w:highlight w:val="yellow"/>
        </w:rPr>
        <w:t>.</w:t>
      </w:r>
      <w:r>
        <w:rPr>
          <w:b w:val="0"/>
        </w:rPr>
        <w:t xml:space="preserve"> </w:t>
      </w:r>
      <w:r>
        <w:rPr>
          <w:b w:val="0"/>
          <w:highlight w:val="yellow"/>
        </w:rPr>
        <w:t>Global</w:t>
      </w:r>
      <w:r>
        <w:rPr>
          <w:b w:val="0"/>
        </w:rPr>
        <w:t xml:space="preserve"> </w:t>
      </w:r>
      <w:r>
        <w:rPr>
          <w:b w:val="0"/>
          <w:highlight w:val="yellow"/>
        </w:rPr>
        <w:t>importance was summarized across classes, and class-specific beeswarm plots display</w:t>
      </w:r>
      <w:r>
        <w:rPr>
          <w:b w:val="0"/>
        </w:rPr>
        <w:t xml:space="preserve"> the </w:t>
      </w:r>
      <w:r>
        <w:rPr>
          <w:b w:val="0"/>
          <w:highlight w:val="yellow"/>
        </w:rPr>
        <w:t>top</w:t>
      </w:r>
      <w:r>
        <w:rPr>
          <w:b w:val="0"/>
        </w:rPr>
        <w:t xml:space="preserve"> </w:t>
      </w:r>
      <w:r>
        <w:rPr>
          <w:b w:val="0"/>
          <w:highlight w:val="yellow"/>
        </w:rPr>
        <w:t>10 of 719 candidate parameters for each behavior (Supplementary Fig</w:t>
      </w:r>
      <w:r>
        <w:rPr>
          <w:b w:val="0"/>
        </w:rPr>
        <w:t>.</w:t>
      </w:r>
      <w:r>
        <w:rPr>
          <w:b w:val="0"/>
          <w:highlight w:val="yellow"/>
        </w:rPr>
        <w:t xml:space="preserve"> 5). Each point represents a sampled frame, its horizontal position is the</w:t>
      </w:r>
      <w:r>
        <w:rPr>
          <w:b w:val="0"/>
        </w:rPr>
        <w:t xml:space="preserve"> SHAP </w:t>
      </w:r>
      <w:r>
        <w:rPr>
          <w:b w:val="0"/>
          <w:highlight w:val="yellow"/>
        </w:rPr>
        <w:t>contribution</w:t>
      </w:r>
      <w:r>
        <w:rPr>
          <w:b w:val="0"/>
        </w:rPr>
        <w:t xml:space="preserve"> to </w:t>
      </w:r>
      <w:r>
        <w:rPr>
          <w:b w:val="0"/>
          <w:highlight w:val="yellow"/>
        </w:rPr>
        <w:t>the class output, and color encodes</w:t>
      </w:r>
      <w:r>
        <w:rPr>
          <w:b w:val="0"/>
        </w:rPr>
        <w:t xml:space="preserve"> the </w:t>
      </w:r>
      <w:r>
        <w:rPr>
          <w:b w:val="0"/>
          <w:highlight w:val="yellow"/>
        </w:rPr>
        <w:t>corresponding</w:t>
      </w:r>
      <w:r>
        <w:rPr>
          <w:b w:val="0"/>
        </w:rPr>
        <w:t xml:space="preserve"> </w:t>
      </w:r>
      <w:r>
        <w:rPr>
          <w:b w:val="0"/>
          <w:highlight w:val="yellow"/>
        </w:rPr>
        <w:t>feature</w:t>
      </w:r>
      <w:r>
        <w:rPr>
          <w:b w:val="0"/>
        </w:rPr>
        <w:t xml:space="preserve"> </w:t>
      </w:r>
      <w:r>
        <w:rPr>
          <w:b w:val="0"/>
          <w:highlight w:val="yellow"/>
        </w:rPr>
        <w:t>value</w:t>
      </w:r>
      <w:r>
        <w:rPr>
          <w:b w:val="0"/>
        </w:rPr>
        <w:t>.</w:t>
      </w:r>
    </w:p>
    <w:p>
      <w:pPr/>
      <w:r>
        <w:rPr>
          <w:b/>
          <w:highlight w:val="yellow"/>
        </w:rPr>
        <w:t>Animal-level resilience prediction</w:t>
      </w:r>
    </w:p>
    <w:p>
      <w:pPr/>
      <w:r>
        <w:rPr>
          <w:b w:val="0"/>
          <w:highlight w:val="yellow"/>
        </w:rPr>
        <w:t>Prediction analyses included only ELS animals and used the Fig. 5 behavioral-dynamics threshold as the binary outcome (12 resilient, 29 vulnerable). The dynamics score and MDS coordinates were excluded from all predictors to avoid direct circularity. The primary full-session comparison used the seven motif frequencies or supervised freezing percentage. The expanded catalog contained 23 variables: seven motif frequencies, four diversity indices, four transition metrics, overall mean bout duration, and seven behavior-specific bout durations. Supervised freezing was omitted from the expanded catalog because it was nearly collinear with motif Freeze frequency on the matched denominator (r = 0.98).</w:t>
      </w:r>
    </w:p>
    <w:p>
      <w:pPr/>
      <w:r>
        <w:rPr>
          <w:b w:val="0"/>
          <w:highlight w:val="yellow"/>
        </w:rPr>
        <w:t>Continuous predictors were standardized using training data only. We fitted a class-balanced linear ridge classifier to targets coded as −1 (vulnerable) and +1 (resilient), with an unpenalized intercept and L2 penalty α = 1. Performance was quantified by ROC AUC. Generalization was assessed by training on one cohort and testing on the other in both directions. The two primary full-session models were also evaluated by leave-one-out cross-validation; the expanded catalog used 25 repeats of stratified 5-fold cross-validation, with folds stratified jointly by outcome and cohort. Bootstrap intervals were computed at the animal level (300 draws for the primary LOOCV estimates and 2,000 class-stratified draws for the expanded catalog). AUC differences for predictions on the same animals were tested with a paired 10,000-draw animal bootstrap.</w:t>
      </w:r>
    </w:p>
    <w:p>
      <w:pPr/>
      <w:r>
        <w:rPr>
          <w:b w:val="0"/>
          <w:highlight w:val="yellow"/>
        </w:rPr>
        <w:t>For the trajectory-based onset analysis, 30-s motif-frequency bins from the beginning of the session through each 0.5-min horizon were entered into animal-level leave-one-out models for all behaviors jointly and for each behavior separately. At every horizon, 200 label permutations were performed within cohort to preserve sample size and cohort structure. A complementary analysis recomputed cumulative frequency, diversity, transition, and bout-duration metrics on each truncated sequence and evaluated fixed-size models with repeated stratified 5-fold cross-validation. Horizon-wise permutation p-values were treated as exploratory and were not multiplicity-adjusted. Because the outcome was derived from full-session behavioral dynamics, early-window models measure how soon that full-session label becomes recoverable and are not independent prospective predictions.</w:t>
      </w:r>
    </w:p>
    <w:p>
      <w:pPr/>
      <w:r>
        <w:rPr>
          <w:b w:val="0"/>
          <w:highlight w:val="yellow"/>
        </w:rPr>
        <w:t>For the full-session linear repertoire model, exact Shapley contributions were calculated as φij = βj zij, where βj is the fitted coefficient and zij is the standardized value for animal i. This closed-form expression is exact for a linear model with a mean-centered background.</w:t>
      </w:r>
    </w:p>
    <w:p w14:paraId="4FC132CB" w14:textId="77777777" w:rsidR="00200D0B" w:rsidRPr="00CF6F4C" w:rsidRDefault="00200D0B" w:rsidP="000319CB">
      <w:pPr>
        <w:spacing w:after="240" w:line="276" w:lineRule="auto"/>
        <w:jc w:val="both"/>
        <w:rPr>
          <w:rFonts w:ascii="Aptos" w:hAnsi="Aptos"/>
          <w:b/>
          <w:bCs/>
          <w:color w:val="4D4D4D"/>
        </w:rPr>
      </w:pPr>
      <w:r w:rsidRPr="00CF6F4C">
        <w:rPr>
          <w:rFonts w:ascii="Aptos" w:hAnsi="Aptos"/>
          <w:b/>
          <w:bCs/>
          <w:color w:val="4D4D4D"/>
        </w:rPr>
        <w:t>Statistical Analysis</w:t>
      </w:r>
    </w:p>
    <w:p w14:paraId="41C671C2" w14:textId="23237B98" w:rsidR="00200D0B" w:rsidRPr="00CF6F4C" w:rsidRDefault="00200D0B" w:rsidP="000319CB">
      <w:pPr>
        <w:spacing w:after="240" w:line="276" w:lineRule="auto"/>
        <w:jc w:val="both"/>
        <w:rPr>
          <w:rFonts w:ascii="Aptos" w:hAnsi="Aptos"/>
          <w:color w:val="4D4D4D"/>
        </w:rPr>
      </w:pPr>
      <w:r>
        <w:rPr>
          <w:b w:val="0"/>
          <w:highlight w:val="yellow"/>
        </w:rPr>
        <w:t>Continuous animal-level outcomes were analyzed with maximum-likelihood</w:t>
      </w:r>
      <w:r>
        <w:rPr>
          <w:b w:val="0"/>
        </w:rPr>
        <w:t xml:space="preserve"> mixed-effects linear </w:t>
      </w:r>
      <w:r>
        <w:rPr>
          <w:b w:val="0"/>
          <w:highlight w:val="yellow"/>
        </w:rPr>
        <w:t>models</w:t>
      </w:r>
      <w:r>
        <w:rPr>
          <w:b w:val="0"/>
        </w:rPr>
        <w:t xml:space="preserve">. </w:t>
      </w:r>
      <w:r>
        <w:rPr>
          <w:b w:val="0"/>
          <w:highlight w:val="yellow"/>
        </w:rPr>
        <w:t>Condition</w:t>
      </w:r>
      <w:r>
        <w:rPr>
          <w:b w:val="0"/>
        </w:rPr>
        <w:t xml:space="preserve"> and experiment </w:t>
      </w:r>
      <w:r>
        <w:rPr>
          <w:b w:val="0"/>
          <w:highlight w:val="yellow"/>
        </w:rPr>
        <w:t>were</w:t>
      </w:r>
      <w:r>
        <w:rPr>
          <w:b w:val="0"/>
        </w:rPr>
        <w:t xml:space="preserve"> </w:t>
      </w:r>
      <w:r>
        <w:rPr>
          <w:b w:val="0"/>
          <w:highlight w:val="yellow"/>
        </w:rPr>
        <w:t>entered</w:t>
      </w:r>
      <w:r>
        <w:rPr>
          <w:b w:val="0"/>
        </w:rPr>
        <w:t xml:space="preserve"> </w:t>
      </w:r>
      <w:r>
        <w:rPr>
          <w:b w:val="0"/>
          <w:highlight w:val="yellow"/>
        </w:rPr>
        <w:t>as</w:t>
      </w:r>
      <w:r>
        <w:rPr>
          <w:b w:val="0"/>
        </w:rPr>
        <w:t xml:space="preserve"> </w:t>
      </w:r>
      <w:r>
        <w:rPr>
          <w:b w:val="0"/>
          <w:highlight w:val="yellow"/>
        </w:rPr>
        <w:t>fixed</w:t>
      </w:r>
      <w:r>
        <w:rPr>
          <w:b w:val="0"/>
        </w:rPr>
        <w:t xml:space="preserve"> </w:t>
      </w:r>
      <w:r>
        <w:rPr>
          <w:b w:val="0"/>
          <w:highlight w:val="yellow"/>
        </w:rPr>
        <w:t>effects,</w:t>
      </w:r>
      <w:r>
        <w:rPr>
          <w:b w:val="0"/>
        </w:rPr>
        <w:t xml:space="preserve"> and </w:t>
      </w:r>
      <w:r>
        <w:rPr>
          <w:b w:val="0"/>
          <w:highlight w:val="yellow"/>
        </w:rPr>
        <w:t>animal</w:t>
      </w:r>
      <w:r>
        <w:rPr>
          <w:b w:val="0"/>
        </w:rPr>
        <w:t xml:space="preserve"> </w:t>
      </w:r>
      <w:r>
        <w:rPr>
          <w:b w:val="0"/>
          <w:highlight w:val="yellow"/>
        </w:rPr>
        <w:t>was</w:t>
      </w:r>
      <w:r>
        <w:rPr>
          <w:b w:val="0"/>
        </w:rPr>
        <w:t xml:space="preserve"> included </w:t>
      </w:r>
      <w:r>
        <w:rPr>
          <w:b w:val="0"/>
          <w:highlight w:val="yellow"/>
        </w:rPr>
        <w:t>as</w:t>
      </w:r>
      <w:r>
        <w:rPr>
          <w:b w:val="0"/>
        </w:rPr>
        <w:t xml:space="preserve"> </w:t>
      </w:r>
      <w:r>
        <w:rPr>
          <w:b w:val="0"/>
          <w:highlight w:val="yellow"/>
        </w:rPr>
        <w:t>a</w:t>
      </w:r>
      <w:r>
        <w:rPr>
          <w:b w:val="0"/>
        </w:rPr>
        <w:t xml:space="preserve"> random </w:t>
      </w:r>
      <w:r>
        <w:rPr>
          <w:b w:val="0"/>
          <w:highlight w:val="yellow"/>
        </w:rPr>
        <w:t>intercept</w:t>
      </w:r>
      <w:r>
        <w:rPr>
          <w:b w:val="0"/>
        </w:rPr>
        <w:t xml:space="preserve">. </w:t>
      </w:r>
      <w:r>
        <w:rPr>
          <w:b w:val="0"/>
          <w:highlight w:val="yellow"/>
        </w:rPr>
        <w:t>Time-course</w:t>
      </w:r>
      <w:r>
        <w:rPr>
          <w:b w:val="0"/>
        </w:rPr>
        <w:t xml:space="preserve"> </w:t>
      </w:r>
      <w:r>
        <w:rPr>
          <w:b w:val="0"/>
          <w:highlight w:val="yellow"/>
        </w:rPr>
        <w:t>models</w:t>
      </w:r>
      <w:r>
        <w:rPr>
          <w:b w:val="0"/>
        </w:rPr>
        <w:t xml:space="preserve"> </w:t>
      </w:r>
      <w:r>
        <w:rPr>
          <w:b w:val="0"/>
          <w:highlight w:val="yellow"/>
        </w:rPr>
        <w:t>additionally</w:t>
      </w:r>
      <w:r>
        <w:rPr>
          <w:b w:val="0"/>
        </w:rPr>
        <w:t xml:space="preserve"> </w:t>
      </w:r>
      <w:r>
        <w:rPr>
          <w:b w:val="0"/>
          <w:highlight w:val="yellow"/>
        </w:rPr>
        <w:t>contained</w:t>
      </w:r>
      <w:r>
        <w:rPr>
          <w:b w:val="0"/>
        </w:rPr>
        <w:t xml:space="preserve"> fixed effects </w:t>
      </w:r>
      <w:r>
        <w:rPr>
          <w:b w:val="0"/>
          <w:highlight w:val="yellow"/>
        </w:rPr>
        <w:t xml:space="preserve">of time and the condition-by-time interaction. Two-sided Wald z tests were used </w:t>
      </w:r>
      <w:r>
        <w:rPr>
          <w:b w:val="0"/>
        </w:rPr>
        <w:t xml:space="preserve">for </w:t>
      </w:r>
      <w:r>
        <w:rPr>
          <w:b w:val="0"/>
          <w:highlight w:val="yellow"/>
        </w:rPr>
        <w:t>fixed-effect</w:t>
      </w:r>
      <w:r>
        <w:rPr>
          <w:b w:val="0"/>
        </w:rPr>
        <w:t xml:space="preserve"> </w:t>
      </w:r>
      <w:r>
        <w:rPr>
          <w:b w:val="0"/>
          <w:highlight w:val="yellow"/>
        </w:rPr>
        <w:t>inference. Model residuals were inspected with Q–Q and residual-versus-fitted plots. The analysis scripts use deterministic seeds where optimizer behavior or resampling could otherwise vary</w:t>
      </w:r>
      <w:r>
        <w:rPr>
          <w:b w:val="0"/>
        </w:rPr>
        <w:t xml:space="preserve">, and the reported </w:t>
      </w:r>
      <w:r>
        <w:rPr>
          <w:b w:val="0"/>
          <w:highlight w:val="yellow"/>
        </w:rPr>
        <w:t>coefficients</w:t>
      </w:r>
      <w:r>
        <w:rPr>
          <w:b w:val="0"/>
        </w:rPr>
        <w:t xml:space="preserve">, standard errors, </w:t>
      </w:r>
      <w:r>
        <w:rPr>
          <w:b w:val="0"/>
          <w:highlight w:val="yellow"/>
        </w:rPr>
        <w:t xml:space="preserve">z values, </w:t>
      </w:r>
      <w:r>
        <w:rPr>
          <w:b w:val="0"/>
        </w:rPr>
        <w:t xml:space="preserve">and </w:t>
      </w:r>
      <w:r>
        <w:rPr>
          <w:b w:val="0"/>
          <w:highlight w:val="yellow"/>
        </w:rPr>
        <w:t>p</w:t>
      </w:r>
      <w:r>
        <w:rPr>
          <w:b w:val="0"/>
        </w:rPr>
        <w:t xml:space="preserve"> </w:t>
      </w:r>
      <w:r>
        <w:rPr>
          <w:b w:val="0"/>
          <w:highlight w:val="yellow"/>
        </w:rPr>
        <w:t>values</w:t>
      </w:r>
      <w:r>
        <w:rPr>
          <w:b w:val="0"/>
        </w:rPr>
        <w:t xml:space="preserve"> </w:t>
      </w:r>
      <w:r>
        <w:rPr>
          <w:b w:val="0"/>
          <w:highlight w:val="yellow"/>
        </w:rPr>
        <w:t>were taken directly from the regenerated statistical tables</w:t>
      </w:r>
      <w:r>
        <w:rPr>
          <w:b w:val="0"/>
        </w:rPr>
        <w:t>.</w:t>
      </w:r>
    </w:p>
    <w:p w14:paraId="56BEA986" w14:textId="73170D7F" w:rsidR="003705D5" w:rsidRDefault="00B1522D" w:rsidP="000319CB">
      <w:pPr>
        <w:spacing w:after="240" w:line="276" w:lineRule="auto"/>
        <w:jc w:val="both"/>
        <w:rPr>
          <w:rFonts w:ascii="Aptos" w:hAnsi="Aptos"/>
          <w:color w:val="4D4D4D"/>
        </w:rPr>
      </w:pPr>
      <w:r>
        <w:rPr>
          <w:rFonts w:ascii="Aptos" w:hAnsi="Aptos"/>
          <w:color w:val="4D4D4D"/>
        </w:rPr>
        <w:t xml:space="preserve">For </w:t>
      </w:r>
      <w:r w:rsidR="00CF6F4C" w:rsidRPr="00CF6F4C">
        <w:rPr>
          <w:rFonts w:ascii="Aptos" w:hAnsi="Aptos"/>
          <w:color w:val="4D4D4D"/>
        </w:rPr>
        <w:t>transition matrices and other discrete count data, a generalized estimating equations (GEE) model with a Negative Binomial family (α = 1.0) and an exchangeable working correlation structure was used rather than a mixed-effects mode</w:t>
      </w:r>
      <w:r w:rsidR="00CF6F4C">
        <w:rPr>
          <w:rFonts w:ascii="Aptos" w:hAnsi="Aptos"/>
          <w:color w:val="4D4D4D"/>
        </w:rPr>
        <w:t>l</w:t>
      </w:r>
      <w:r w:rsidR="00200D0B" w:rsidRPr="00CF6F4C">
        <w:rPr>
          <w:rFonts w:ascii="Aptos" w:hAnsi="Aptos"/>
          <w:color w:val="4D4D4D"/>
        </w:rPr>
        <w:t>. Model diagnostics included assessment of overdispersion through residual plots and evaluation of intra-cluster correlation. Given the overdispersion and clustering in the counts, the GEE framework allowed modeling of the effect of condition on transition counts while clustering by experiment to account for within-experiment correlations.</w:t>
      </w:r>
    </w:p>
    <w:p w14:paraId="15C46EC4" w14:textId="2A1B3AA6" w:rsidR="0097661D" w:rsidRPr="00CF6F4C" w:rsidRDefault="0097661D" w:rsidP="000319CB">
      <w:pPr>
        <w:spacing w:after="240" w:line="276" w:lineRule="auto"/>
        <w:jc w:val="both"/>
        <w:rPr>
          <w:rFonts w:ascii="Aptos" w:hAnsi="Aptos"/>
          <w:color w:val="4D4D4D"/>
        </w:rPr>
      </w:pPr>
      <w:r w:rsidRPr="0097661D">
        <w:rPr>
          <w:rFonts w:ascii="Aptos" w:hAnsi="Aptos"/>
          <w:color w:val="4D4D4D"/>
        </w:rPr>
        <w:t>Where a family of cluster-wise tests was performed</w:t>
      </w:r>
      <w:r>
        <w:rPr>
          <w:rFonts w:ascii="Aptos" w:hAnsi="Aptos"/>
          <w:color w:val="4D4D4D"/>
        </w:rPr>
        <w:t xml:space="preserve"> (such as in frequencies, dynamics or mean bout duration)</w:t>
      </w:r>
      <w:r w:rsidRPr="0097661D">
        <w:rPr>
          <w:rFonts w:ascii="Aptos" w:hAnsi="Aptos"/>
          <w:color w:val="4D4D4D"/>
        </w:rPr>
        <w:t>, p-values were corrected for multiple comparisons using the Benjamini–Hochberg false-discovery-rate procedure.</w:t>
      </w:r>
      <w:r>
        <w:rPr>
          <w:rFonts w:ascii="Aptos" w:hAnsi="Aptos"/>
          <w:color w:val="4D4D4D"/>
        </w:rPr>
        <w:t xml:space="preserve"> </w:t>
      </w:r>
      <w:r w:rsidRPr="0097661D">
        <w:rPr>
          <w:rFonts w:ascii="Aptos" w:hAnsi="Aptos"/>
          <w:color w:val="4D4D4D"/>
        </w:rPr>
        <w:t>For the resilience analyses, condition models used Control as the reference level. For the direct ELS versus ELS-resilient comparison, ELS was set as the reference level.</w:t>
      </w:r>
    </w:p>
    <w:p w14:paraId="3A918DF4" w14:textId="77777777" w:rsidR="003705D5" w:rsidRPr="00CF6F4C" w:rsidRDefault="003705D5" w:rsidP="003705D5">
      <w:pPr>
        <w:spacing w:line="276" w:lineRule="auto"/>
        <w:jc w:val="both"/>
        <w:rPr>
          <w:rFonts w:ascii="Aptos" w:hAnsi="Aptos"/>
          <w:b/>
          <w:bCs/>
          <w:color w:val="4D4D4D"/>
          <w:lang w:val="en-US"/>
        </w:rPr>
      </w:pPr>
      <w:bookmarkStart w:id="4" w:name="_Hlk232322183"/>
      <w:r w:rsidRPr="00CF6F4C">
        <w:rPr>
          <w:rFonts w:ascii="Aptos" w:hAnsi="Aptos"/>
          <w:b/>
          <w:bCs/>
          <w:color w:val="4D4D4D"/>
          <w:lang w:val="en-US"/>
        </w:rPr>
        <w:t>References</w:t>
      </w:r>
    </w:p>
    <w:p w14:paraId="7CFF8B6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Cannon, W. B. Bodily changes in pain, hunger, fear, and rage (D. Appleton and Company, 1915).</w:t>
      </w:r>
    </w:p>
    <w:p w14:paraId="7294C0DE"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Wechsler, B. Coping and coping strategies: a </w:t>
      </w:r>
      <w:proofErr w:type="spellStart"/>
      <w:r w:rsidRPr="00CF6F4C">
        <w:rPr>
          <w:rFonts w:ascii="Aptos" w:hAnsi="Aptos"/>
          <w:color w:val="4D4D4D"/>
          <w:lang w:val="en-US"/>
        </w:rPr>
        <w:t>behavioural</w:t>
      </w:r>
      <w:proofErr w:type="spellEnd"/>
      <w:r w:rsidRPr="00CF6F4C">
        <w:rPr>
          <w:rFonts w:ascii="Aptos" w:hAnsi="Aptos"/>
          <w:color w:val="4D4D4D"/>
          <w:lang w:val="en-US"/>
        </w:rPr>
        <w:t xml:space="preserve"> view. Appl. Anim. </w:t>
      </w:r>
      <w:proofErr w:type="spellStart"/>
      <w:r w:rsidRPr="00CF6F4C">
        <w:rPr>
          <w:rFonts w:ascii="Aptos" w:hAnsi="Aptos"/>
          <w:color w:val="4D4D4D"/>
          <w:lang w:val="en-US"/>
        </w:rPr>
        <w:t>Behav</w:t>
      </w:r>
      <w:proofErr w:type="spellEnd"/>
      <w:r w:rsidRPr="00CF6F4C">
        <w:rPr>
          <w:rFonts w:ascii="Aptos" w:hAnsi="Aptos"/>
          <w:color w:val="4D4D4D"/>
          <w:lang w:val="en-US"/>
        </w:rPr>
        <w:t>. Sci. 43, 123–134 (1995).</w:t>
      </w:r>
    </w:p>
    <w:p w14:paraId="5E96D3DC"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Palamarchuk, I. S. &amp; Vaillancourt, T. Mental resilience and coping with stress: a comprehensive, multi-level model of cognitive processing, decision making, and behavior. Front. </w:t>
      </w:r>
      <w:proofErr w:type="spellStart"/>
      <w:r w:rsidRPr="00CF6F4C">
        <w:rPr>
          <w:rFonts w:ascii="Aptos" w:hAnsi="Aptos"/>
          <w:color w:val="4D4D4D"/>
          <w:lang w:val="en-US"/>
        </w:rPr>
        <w:t>Behav</w:t>
      </w:r>
      <w:proofErr w:type="spellEnd"/>
      <w:r w:rsidRPr="00CF6F4C">
        <w:rPr>
          <w:rFonts w:ascii="Aptos" w:hAnsi="Aptos"/>
          <w:color w:val="4D4D4D"/>
          <w:lang w:val="en-US"/>
        </w:rPr>
        <w:t xml:space="preserve">. </w:t>
      </w:r>
      <w:proofErr w:type="spellStart"/>
      <w:r w:rsidRPr="00CF6F4C">
        <w:rPr>
          <w:rFonts w:ascii="Aptos" w:hAnsi="Aptos"/>
          <w:color w:val="4D4D4D"/>
          <w:lang w:val="en-US"/>
        </w:rPr>
        <w:t>Neurosci</w:t>
      </w:r>
      <w:proofErr w:type="spellEnd"/>
      <w:r w:rsidRPr="00CF6F4C">
        <w:rPr>
          <w:rFonts w:ascii="Aptos" w:hAnsi="Aptos"/>
          <w:color w:val="4D4D4D"/>
          <w:lang w:val="en-US"/>
        </w:rPr>
        <w:t>. 15, 719674 (2021).</w:t>
      </w:r>
    </w:p>
    <w:p w14:paraId="5407770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Koolhaas, J. M., De Boer, S. F., Coppens, C. M. &amp; Buwalda, B. Neuroendocrinology of coping styles: towards understanding the biology of individual variation. Front. </w:t>
      </w:r>
      <w:proofErr w:type="spellStart"/>
      <w:r w:rsidRPr="00CF6F4C">
        <w:rPr>
          <w:rFonts w:ascii="Aptos" w:hAnsi="Aptos"/>
          <w:color w:val="4D4D4D"/>
          <w:lang w:val="en-US"/>
        </w:rPr>
        <w:t>Neuroendocrinol</w:t>
      </w:r>
      <w:proofErr w:type="spellEnd"/>
      <w:r w:rsidRPr="00CF6F4C">
        <w:rPr>
          <w:rFonts w:ascii="Aptos" w:hAnsi="Aptos"/>
          <w:color w:val="4D4D4D"/>
          <w:lang w:val="en-US"/>
        </w:rPr>
        <w:t>. 31, 307–321 (2010).</w:t>
      </w:r>
    </w:p>
    <w:p w14:paraId="1F3AD17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De Boer, S. F., Buwalda, B. &amp; Koolhaas, J. M. Untangling the neurobiology of coping styles in rodents: towards neural mechanisms underlying individual differences in disease susceptibility.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w:t>
      </w:r>
      <w:proofErr w:type="spellStart"/>
      <w:r w:rsidRPr="00CF6F4C">
        <w:rPr>
          <w:rFonts w:ascii="Aptos" w:hAnsi="Aptos"/>
          <w:color w:val="4D4D4D"/>
          <w:lang w:val="en-US"/>
        </w:rPr>
        <w:t>Biobehav</w:t>
      </w:r>
      <w:proofErr w:type="spellEnd"/>
      <w:r w:rsidRPr="00CF6F4C">
        <w:rPr>
          <w:rFonts w:ascii="Aptos" w:hAnsi="Aptos"/>
          <w:color w:val="4D4D4D"/>
          <w:lang w:val="en-US"/>
        </w:rPr>
        <w:t>. Rev. 74, 401–422 (2017).</w:t>
      </w:r>
    </w:p>
    <w:p w14:paraId="2E823AB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Krugers</w:t>
      </w:r>
      <w:proofErr w:type="spellEnd"/>
      <w:r w:rsidRPr="00CF6F4C">
        <w:rPr>
          <w:rFonts w:ascii="Aptos" w:hAnsi="Aptos"/>
          <w:color w:val="4D4D4D"/>
          <w:lang w:val="en-US"/>
        </w:rPr>
        <w:t xml:space="preserve">, H. J. &amp; </w:t>
      </w:r>
      <w:proofErr w:type="spellStart"/>
      <w:r w:rsidRPr="00CF6F4C">
        <w:rPr>
          <w:rFonts w:ascii="Aptos" w:hAnsi="Aptos"/>
          <w:color w:val="4D4D4D"/>
          <w:lang w:val="en-US"/>
        </w:rPr>
        <w:t>Joëls</w:t>
      </w:r>
      <w:proofErr w:type="spellEnd"/>
      <w:r w:rsidRPr="00CF6F4C">
        <w:rPr>
          <w:rFonts w:ascii="Aptos" w:hAnsi="Aptos"/>
          <w:color w:val="4D4D4D"/>
          <w:lang w:val="en-US"/>
        </w:rPr>
        <w:t>, M. The stress response is adaptive in a context- and state-dependent manner. Cells 14, 1957 (2025).</w:t>
      </w:r>
    </w:p>
    <w:p w14:paraId="5514383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Frankenhuis, W. E. &amp; Del Giudice, M. When do adaptive developmental mechanisms yield maladaptive outcomes? Dev. Psychol. 48, 628–642 (2012).</w:t>
      </w:r>
    </w:p>
    <w:p w14:paraId="3EDC2311"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Langenhof, M. R. &amp; </w:t>
      </w:r>
      <w:proofErr w:type="spellStart"/>
      <w:r w:rsidRPr="00CF6F4C">
        <w:rPr>
          <w:rFonts w:ascii="Aptos" w:hAnsi="Aptos"/>
          <w:color w:val="4D4D4D"/>
          <w:lang w:val="en-US"/>
        </w:rPr>
        <w:t>Komdeur</w:t>
      </w:r>
      <w:proofErr w:type="spellEnd"/>
      <w:r w:rsidRPr="00CF6F4C">
        <w:rPr>
          <w:rFonts w:ascii="Aptos" w:hAnsi="Aptos"/>
          <w:color w:val="4D4D4D"/>
          <w:lang w:val="en-US"/>
        </w:rPr>
        <w:t xml:space="preserve">, J. Why and how the early-life environment affects the development of coping behaviors. </w:t>
      </w:r>
      <w:proofErr w:type="spellStart"/>
      <w:r w:rsidRPr="00CF6F4C">
        <w:rPr>
          <w:rFonts w:ascii="Aptos" w:hAnsi="Aptos"/>
          <w:color w:val="4D4D4D"/>
          <w:lang w:val="en-US"/>
        </w:rPr>
        <w:t>Behav</w:t>
      </w:r>
      <w:proofErr w:type="spellEnd"/>
      <w:r w:rsidRPr="00CF6F4C">
        <w:rPr>
          <w:rFonts w:ascii="Aptos" w:hAnsi="Aptos"/>
          <w:color w:val="4D4D4D"/>
          <w:lang w:val="en-US"/>
        </w:rPr>
        <w:t xml:space="preserve">. Ecol. </w:t>
      </w:r>
      <w:proofErr w:type="spellStart"/>
      <w:r w:rsidRPr="00CF6F4C">
        <w:rPr>
          <w:rFonts w:ascii="Aptos" w:hAnsi="Aptos"/>
          <w:color w:val="4D4D4D"/>
          <w:lang w:val="en-US"/>
        </w:rPr>
        <w:t>Sociobiol</w:t>
      </w:r>
      <w:proofErr w:type="spellEnd"/>
      <w:r w:rsidRPr="00CF6F4C">
        <w:rPr>
          <w:rFonts w:ascii="Aptos" w:hAnsi="Aptos"/>
          <w:color w:val="4D4D4D"/>
          <w:lang w:val="en-US"/>
        </w:rPr>
        <w:t>. 72, 34 (2018).</w:t>
      </w:r>
    </w:p>
    <w:p w14:paraId="034615C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Blanchard, D. C., Summers, C. H. &amp; Blanchard, R. J. The role of behavior in translational models for psychopathology: functionality and dysfunctional behaviors.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w:t>
      </w:r>
      <w:proofErr w:type="spellStart"/>
      <w:r w:rsidRPr="00CF6F4C">
        <w:rPr>
          <w:rFonts w:ascii="Aptos" w:hAnsi="Aptos"/>
          <w:color w:val="4D4D4D"/>
          <w:lang w:val="en-US"/>
        </w:rPr>
        <w:t>Biobehav</w:t>
      </w:r>
      <w:proofErr w:type="spellEnd"/>
      <w:r w:rsidRPr="00CF6F4C">
        <w:rPr>
          <w:rFonts w:ascii="Aptos" w:hAnsi="Aptos"/>
          <w:color w:val="4D4D4D"/>
          <w:lang w:val="en-US"/>
        </w:rPr>
        <w:t>. Rev. 37, 1567–1577 (2013).</w:t>
      </w:r>
    </w:p>
    <w:p w14:paraId="097DD83F"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lastRenderedPageBreak/>
        <w:t>Yehuda, R., McFarlane, A. &amp; Shalev, A. Predicting the development of posttraumatic stress disorder from the acute response to a traumatic event. Biol. Psychiatry 44, 1305–1313 (1998).</w:t>
      </w:r>
    </w:p>
    <w:p w14:paraId="3BDDB11E"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Mathis, A. et al. </w:t>
      </w:r>
      <w:proofErr w:type="spellStart"/>
      <w:r w:rsidRPr="00CF6F4C">
        <w:rPr>
          <w:rFonts w:ascii="Aptos" w:hAnsi="Aptos"/>
          <w:color w:val="4D4D4D"/>
          <w:lang w:val="en-US"/>
        </w:rPr>
        <w:t>DeepLabCut</w:t>
      </w:r>
      <w:proofErr w:type="spellEnd"/>
      <w:r w:rsidRPr="00CF6F4C">
        <w:rPr>
          <w:rFonts w:ascii="Aptos" w:hAnsi="Aptos"/>
          <w:color w:val="4D4D4D"/>
          <w:lang w:val="en-US"/>
        </w:rPr>
        <w:t xml:space="preserve">: </w:t>
      </w:r>
      <w:proofErr w:type="spellStart"/>
      <w:r w:rsidRPr="00CF6F4C">
        <w:rPr>
          <w:rFonts w:ascii="Aptos" w:hAnsi="Aptos"/>
          <w:color w:val="4D4D4D"/>
          <w:lang w:val="en-US"/>
        </w:rPr>
        <w:t>markerless</w:t>
      </w:r>
      <w:proofErr w:type="spellEnd"/>
      <w:r w:rsidRPr="00CF6F4C">
        <w:rPr>
          <w:rFonts w:ascii="Aptos" w:hAnsi="Aptos"/>
          <w:color w:val="4D4D4D"/>
          <w:lang w:val="en-US"/>
        </w:rPr>
        <w:t xml:space="preserve"> pose estimation of user-defined body parts with deep learning. Nat. </w:t>
      </w:r>
      <w:proofErr w:type="spellStart"/>
      <w:r w:rsidRPr="00CF6F4C">
        <w:rPr>
          <w:rFonts w:ascii="Aptos" w:hAnsi="Aptos"/>
          <w:color w:val="4D4D4D"/>
          <w:lang w:val="en-US"/>
        </w:rPr>
        <w:t>Neurosci</w:t>
      </w:r>
      <w:proofErr w:type="spellEnd"/>
      <w:r w:rsidRPr="00CF6F4C">
        <w:rPr>
          <w:rFonts w:ascii="Aptos" w:hAnsi="Aptos"/>
          <w:color w:val="4D4D4D"/>
          <w:lang w:val="en-US"/>
        </w:rPr>
        <w:t>. 21, 1281–1289 (2018).</w:t>
      </w:r>
    </w:p>
    <w:p w14:paraId="42E0A9A2"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Goodwin, N. L. et al. Simple behavioral analysis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as a platform for explainable machine learning in behavioral neuroscience. Nat. </w:t>
      </w:r>
      <w:proofErr w:type="spellStart"/>
      <w:r w:rsidRPr="00CF6F4C">
        <w:rPr>
          <w:rFonts w:ascii="Aptos" w:hAnsi="Aptos"/>
          <w:color w:val="4D4D4D"/>
          <w:lang w:val="en-US"/>
        </w:rPr>
        <w:t>Neurosci</w:t>
      </w:r>
      <w:proofErr w:type="spellEnd"/>
      <w:r w:rsidRPr="00CF6F4C">
        <w:rPr>
          <w:rFonts w:ascii="Aptos" w:hAnsi="Aptos"/>
          <w:color w:val="4D4D4D"/>
          <w:lang w:val="en-US"/>
        </w:rPr>
        <w:t xml:space="preserve">. 27, 1411–1424 (2024).         </w:t>
      </w:r>
    </w:p>
    <w:p w14:paraId="48536AD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Kabra, M., Robie, A. A., Rivera-Alba, M., Branson, S. &amp; Branson, K. JAABA: interactive machine learning for automatic annotation of animal behavior. Nat. Methods 10, 64–67 (2013).</w:t>
      </w:r>
    </w:p>
    <w:p w14:paraId="45F4B07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Segalin</w:t>
      </w:r>
      <w:proofErr w:type="spellEnd"/>
      <w:r w:rsidRPr="00CF6F4C">
        <w:rPr>
          <w:rFonts w:ascii="Aptos" w:hAnsi="Aptos"/>
          <w:color w:val="4D4D4D"/>
          <w:lang w:val="en-US"/>
        </w:rPr>
        <w:t xml:space="preserve">, C. et al. The mouse action recognition system (MARS) software pipeline for automated analysis of social behaviors in mice.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10, e63720 (2021).         </w:t>
      </w:r>
    </w:p>
    <w:p w14:paraId="5722B6E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Miranda, L., Bordes, J., Pütz, B., Schmidt, M. V. &amp; Müller-</w:t>
      </w:r>
      <w:proofErr w:type="spellStart"/>
      <w:r w:rsidRPr="00CF6F4C">
        <w:rPr>
          <w:rFonts w:ascii="Aptos" w:hAnsi="Aptos"/>
          <w:color w:val="4D4D4D"/>
          <w:lang w:val="en-US"/>
        </w:rPr>
        <w:t>Myhsok</w:t>
      </w:r>
      <w:proofErr w:type="spellEnd"/>
      <w:r w:rsidRPr="00CF6F4C">
        <w:rPr>
          <w:rFonts w:ascii="Aptos" w:hAnsi="Aptos"/>
          <w:color w:val="4D4D4D"/>
          <w:lang w:val="en-US"/>
        </w:rPr>
        <w:t xml:space="preserve">, B. </w:t>
      </w:r>
      <w:proofErr w:type="spellStart"/>
      <w:r w:rsidRPr="00CF6F4C">
        <w:rPr>
          <w:rFonts w:ascii="Aptos" w:hAnsi="Aptos"/>
          <w:color w:val="4D4D4D"/>
          <w:lang w:val="en-US"/>
        </w:rPr>
        <w:t>DeepOF</w:t>
      </w:r>
      <w:proofErr w:type="spellEnd"/>
      <w:r w:rsidRPr="00CF6F4C">
        <w:rPr>
          <w:rFonts w:ascii="Aptos" w:hAnsi="Aptos"/>
          <w:color w:val="4D4D4D"/>
          <w:lang w:val="en-US"/>
        </w:rPr>
        <w:t xml:space="preserve">: a Python package for supervised and unsupervised pattern recognition in mice motion tracking data. J. Open Source </w:t>
      </w:r>
      <w:proofErr w:type="spellStart"/>
      <w:r w:rsidRPr="00CF6F4C">
        <w:rPr>
          <w:rFonts w:ascii="Aptos" w:hAnsi="Aptos"/>
          <w:color w:val="4D4D4D"/>
          <w:lang w:val="en-US"/>
        </w:rPr>
        <w:t>Softw</w:t>
      </w:r>
      <w:proofErr w:type="spellEnd"/>
      <w:r w:rsidRPr="00CF6F4C">
        <w:rPr>
          <w:rFonts w:ascii="Aptos" w:hAnsi="Aptos"/>
          <w:color w:val="4D4D4D"/>
          <w:lang w:val="en-US"/>
        </w:rPr>
        <w:t>. 8, 5394 (2023).</w:t>
      </w:r>
    </w:p>
    <w:p w14:paraId="5359453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s-ES"/>
        </w:rPr>
        <w:t>von</w:t>
      </w:r>
      <w:proofErr w:type="spellEnd"/>
      <w:r w:rsidRPr="00CF6F4C">
        <w:rPr>
          <w:rFonts w:ascii="Aptos" w:hAnsi="Aptos"/>
          <w:color w:val="4D4D4D"/>
          <w:lang w:val="es-ES"/>
        </w:rPr>
        <w:t xml:space="preserve"> Ziegler, L. M. et al. </w:t>
      </w:r>
      <w:r w:rsidRPr="00CF6F4C">
        <w:rPr>
          <w:rFonts w:ascii="Aptos" w:hAnsi="Aptos"/>
          <w:color w:val="4D4D4D"/>
          <w:lang w:val="en-GB"/>
        </w:rPr>
        <w:t xml:space="preserve">Analysis of </w:t>
      </w:r>
      <w:proofErr w:type="spellStart"/>
      <w:r w:rsidRPr="00CF6F4C">
        <w:rPr>
          <w:rFonts w:ascii="Aptos" w:hAnsi="Aptos"/>
          <w:color w:val="4D4D4D"/>
          <w:lang w:val="en-GB"/>
        </w:rPr>
        <w:t>behavioral</w:t>
      </w:r>
      <w:proofErr w:type="spellEnd"/>
      <w:r w:rsidRPr="00CF6F4C">
        <w:rPr>
          <w:rFonts w:ascii="Aptos" w:hAnsi="Aptos"/>
          <w:color w:val="4D4D4D"/>
          <w:lang w:val="en-GB"/>
        </w:rPr>
        <w:t xml:space="preserve"> flow resolves latent phenotypes. </w:t>
      </w:r>
      <w:r w:rsidRPr="00CF6F4C">
        <w:rPr>
          <w:rFonts w:ascii="Aptos" w:hAnsi="Aptos"/>
          <w:color w:val="4D4D4D"/>
          <w:lang w:val="es-ES"/>
        </w:rPr>
        <w:t xml:space="preserve">Nat. </w:t>
      </w:r>
      <w:proofErr w:type="spellStart"/>
      <w:r w:rsidRPr="00CF6F4C">
        <w:rPr>
          <w:rFonts w:ascii="Aptos" w:hAnsi="Aptos"/>
          <w:color w:val="4D4D4D"/>
          <w:lang w:val="es-ES"/>
        </w:rPr>
        <w:t>Methods</w:t>
      </w:r>
      <w:proofErr w:type="spellEnd"/>
      <w:r w:rsidRPr="00CF6F4C">
        <w:rPr>
          <w:rFonts w:ascii="Aptos" w:hAnsi="Aptos"/>
          <w:color w:val="4D4D4D"/>
          <w:lang w:val="es-ES"/>
        </w:rPr>
        <w:t xml:space="preserve"> 21, 2376–2387 (2024).         </w:t>
      </w:r>
    </w:p>
    <w:p w14:paraId="22C2076F"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Weinreb, C. et al. </w:t>
      </w:r>
      <w:proofErr w:type="spellStart"/>
      <w:r w:rsidRPr="00CF6F4C">
        <w:rPr>
          <w:rFonts w:ascii="Aptos" w:hAnsi="Aptos"/>
          <w:color w:val="4D4D4D"/>
          <w:lang w:val="en-US"/>
        </w:rPr>
        <w:t>Keypoint</w:t>
      </w:r>
      <w:proofErr w:type="spellEnd"/>
      <w:r w:rsidRPr="00CF6F4C">
        <w:rPr>
          <w:rFonts w:ascii="Aptos" w:hAnsi="Aptos"/>
          <w:color w:val="4D4D4D"/>
          <w:lang w:val="en-US"/>
        </w:rPr>
        <w:t>-MoSeq: parsing behavior by linking point tracking to pose dynamics. Nat. Methods 21, 1329–1339 (2024).</w:t>
      </w:r>
    </w:p>
    <w:p w14:paraId="08A3F1B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Hsu, A. I. &amp; Yttri, E. A. B-SOiD: an open-source unsupervised algorithm for identification and fast prediction of behaviors. Nat. Commun. 12, 5188 (2021).         </w:t>
      </w:r>
    </w:p>
    <w:p w14:paraId="2FAF727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Luxem, K. et al. Identifying behavioral structure from deep variational embeddings of animal motion. Commun. Biol. 5, 1267 (2022).</w:t>
      </w:r>
    </w:p>
    <w:p w14:paraId="78C6AFA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Short, A. K. &amp; Baram, T. Z. Early-life adversity and neurological disease: age-old questions and novel answers. Nat. Rev. Neurol. 15, 657–669 (2019).</w:t>
      </w:r>
    </w:p>
    <w:p w14:paraId="794D2F2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Baram, T. Z. et al. </w:t>
      </w:r>
      <w:r w:rsidRPr="00CF6F4C">
        <w:rPr>
          <w:rFonts w:ascii="Aptos" w:hAnsi="Aptos"/>
          <w:color w:val="4D4D4D"/>
          <w:lang w:val="en-US"/>
        </w:rPr>
        <w:t>Fragmentation and unpredictability of early-life experience in mental disorders. Am. J. Psychiatry 169, 907–915 (2012).</w:t>
      </w:r>
    </w:p>
    <w:p w14:paraId="211789EC"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Rice, C. J., Sandman, C. A., </w:t>
      </w:r>
      <w:proofErr w:type="spellStart"/>
      <w:r w:rsidRPr="00CF6F4C">
        <w:rPr>
          <w:rFonts w:ascii="Aptos" w:hAnsi="Aptos"/>
          <w:color w:val="4D4D4D"/>
          <w:lang w:val="en-US"/>
        </w:rPr>
        <w:t>Lenjavi</w:t>
      </w:r>
      <w:proofErr w:type="spellEnd"/>
      <w:r w:rsidRPr="00CF6F4C">
        <w:rPr>
          <w:rFonts w:ascii="Aptos" w:hAnsi="Aptos"/>
          <w:color w:val="4D4D4D"/>
          <w:lang w:val="en-US"/>
        </w:rPr>
        <w:t>, M. R. &amp; Baram, T. Z. A novel mouse model for acute and long-lasting consequences of early life stress. Endocrinology 149, 4892–4900 (2008).</w:t>
      </w:r>
    </w:p>
    <w:p w14:paraId="1F12DB9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Maren, S. Neurobiology of Pavlovian fear conditioning. Annu. Rev. </w:t>
      </w:r>
      <w:proofErr w:type="spellStart"/>
      <w:r w:rsidRPr="00CF6F4C">
        <w:rPr>
          <w:rFonts w:ascii="Aptos" w:hAnsi="Aptos"/>
          <w:color w:val="4D4D4D"/>
          <w:lang w:val="en-US"/>
        </w:rPr>
        <w:t>Neurosci</w:t>
      </w:r>
      <w:proofErr w:type="spellEnd"/>
      <w:r w:rsidRPr="00CF6F4C">
        <w:rPr>
          <w:rFonts w:ascii="Aptos" w:hAnsi="Aptos"/>
          <w:color w:val="4D4D4D"/>
          <w:lang w:val="en-US"/>
        </w:rPr>
        <w:t>. 24, 897–931 (2001).</w:t>
      </w:r>
    </w:p>
    <w:p w14:paraId="2CDE2941"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Sanguino-Gómez, J. &amp;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H. J. Early-life stress impairs acquisition and retrieval of fear memories: sex-effects, corticosterone modulation, and partial prevention by targeting glucocorticoid receptors at adolescent age. </w:t>
      </w:r>
      <w:proofErr w:type="spellStart"/>
      <w:r w:rsidRPr="00CF6F4C">
        <w:rPr>
          <w:rFonts w:ascii="Aptos" w:hAnsi="Aptos"/>
          <w:color w:val="4D4D4D"/>
          <w:lang w:val="en-US"/>
        </w:rPr>
        <w:t>Neurobiol</w:t>
      </w:r>
      <w:proofErr w:type="spellEnd"/>
      <w:r w:rsidRPr="00CF6F4C">
        <w:rPr>
          <w:rFonts w:ascii="Aptos" w:hAnsi="Aptos"/>
          <w:color w:val="4D4D4D"/>
          <w:lang w:val="en-US"/>
        </w:rPr>
        <w:t xml:space="preserve">. Stress 31, 100636 (2024).                  </w:t>
      </w:r>
    </w:p>
    <w:p w14:paraId="61E17D5A"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Sanguino-Gómez, J. et al. </w:t>
      </w:r>
      <w:r w:rsidRPr="00CF6F4C">
        <w:rPr>
          <w:rFonts w:ascii="Aptos" w:hAnsi="Aptos"/>
          <w:color w:val="4D4D4D"/>
          <w:lang w:val="en-GB"/>
        </w:rPr>
        <w:t xml:space="preserve">Neural correlates of learning and memory are altered by early-life stress. </w:t>
      </w:r>
      <w:proofErr w:type="spellStart"/>
      <w:r w:rsidRPr="00CF6F4C">
        <w:rPr>
          <w:rFonts w:ascii="Aptos" w:hAnsi="Aptos"/>
          <w:color w:val="4D4D4D"/>
          <w:lang w:val="es-ES"/>
        </w:rPr>
        <w:t>Neurobiol</w:t>
      </w:r>
      <w:proofErr w:type="spellEnd"/>
      <w:r w:rsidRPr="00CF6F4C">
        <w:rPr>
          <w:rFonts w:ascii="Aptos" w:hAnsi="Aptos"/>
          <w:color w:val="4D4D4D"/>
          <w:lang w:val="es-ES"/>
        </w:rPr>
        <w:t xml:space="preserve">. Learn. </w:t>
      </w:r>
      <w:proofErr w:type="spellStart"/>
      <w:r w:rsidRPr="00CF6F4C">
        <w:rPr>
          <w:rFonts w:ascii="Aptos" w:hAnsi="Aptos"/>
          <w:color w:val="4D4D4D"/>
          <w:lang w:val="es-ES"/>
        </w:rPr>
        <w:t>Mem</w:t>
      </w:r>
      <w:proofErr w:type="spellEnd"/>
      <w:r w:rsidRPr="00CF6F4C">
        <w:rPr>
          <w:rFonts w:ascii="Aptos" w:hAnsi="Aptos"/>
          <w:color w:val="4D4D4D"/>
          <w:lang w:val="es-ES"/>
        </w:rPr>
        <w:t>. 213, 107952 (2024).</w:t>
      </w:r>
      <w:r w:rsidRPr="00CF6F4C">
        <w:rPr>
          <w:rFonts w:ascii="Aptos" w:hAnsi="Aptos"/>
          <w:color w:val="4D4D4D"/>
          <w:lang w:val="en-US"/>
        </w:rPr>
        <w:t xml:space="preserve">         </w:t>
      </w:r>
    </w:p>
    <w:p w14:paraId="2292BE4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Lundberg, S. M. &amp; Lee, S.-I. A unified approach to interpreting model predictions. in Adv. Neural Inf. Process. Syst. vol. 30 (2017).</w:t>
      </w:r>
    </w:p>
    <w:p w14:paraId="7299DEA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lastRenderedPageBreak/>
        <w:t xml:space="preserve">Bowen, M. T. et al. </w:t>
      </w:r>
      <w:r w:rsidRPr="00CF6F4C">
        <w:rPr>
          <w:rFonts w:ascii="Aptos" w:hAnsi="Aptos"/>
          <w:color w:val="4D4D4D"/>
          <w:lang w:val="en-US"/>
        </w:rPr>
        <w:t xml:space="preserve">Defensive aggregation (huddling) in Rattus norvegicus toward predator odor: individual differences, social buffering effects and neural correlates. </w:t>
      </w:r>
      <w:proofErr w:type="spellStart"/>
      <w:r w:rsidRPr="00CF6F4C">
        <w:rPr>
          <w:rFonts w:ascii="Aptos" w:hAnsi="Aptos"/>
          <w:color w:val="4D4D4D"/>
          <w:lang w:val="en-US"/>
        </w:rPr>
        <w:t>PLoS</w:t>
      </w:r>
      <w:proofErr w:type="spellEnd"/>
      <w:r w:rsidRPr="00CF6F4C">
        <w:rPr>
          <w:rFonts w:ascii="Aptos" w:hAnsi="Aptos"/>
          <w:color w:val="4D4D4D"/>
          <w:lang w:val="en-US"/>
        </w:rPr>
        <w:t xml:space="preserve"> ONE 8, e68483 (2013).</w:t>
      </w:r>
    </w:p>
    <w:p w14:paraId="3A87ADD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Bordes, J. et al. Sex-specific fear acquisition following early life stress is linked to amygdala glutamate metabolism. bioRxiv (2024).</w:t>
      </w:r>
    </w:p>
    <w:p w14:paraId="02247F4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Stevenson, C. W., Spicer, C. H., Mason, R. &amp; Marsden, C. A. Early life programming of fear conditioning and extinction in adult male rats. </w:t>
      </w:r>
      <w:proofErr w:type="spellStart"/>
      <w:r w:rsidRPr="00CF6F4C">
        <w:rPr>
          <w:rFonts w:ascii="Aptos" w:hAnsi="Aptos"/>
          <w:color w:val="4D4D4D"/>
          <w:lang w:val="en-US"/>
        </w:rPr>
        <w:t>Behav</w:t>
      </w:r>
      <w:proofErr w:type="spellEnd"/>
      <w:r w:rsidRPr="00CF6F4C">
        <w:rPr>
          <w:rFonts w:ascii="Aptos" w:hAnsi="Aptos"/>
          <w:color w:val="4D4D4D"/>
          <w:lang w:val="en-US"/>
        </w:rPr>
        <w:t>. Brain Res. 205, 505–510 (2009).</w:t>
      </w:r>
    </w:p>
    <w:p w14:paraId="49934A0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Fadok, J. P. et al. A competitive inhibitory circuit for selection of active and passive fear responses. Nature 542, 96–100 (2017).</w:t>
      </w:r>
    </w:p>
    <w:p w14:paraId="328AC5F5"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Gozzi, A. et al. A neural switch for active and passive fear. Neuron 67, 656–666 (2010).</w:t>
      </w:r>
    </w:p>
    <w:p w14:paraId="10D90752"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Chu, A. et al. A fear conditioned cue orchestrates a suite of behaviors in rats.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13, e82497 (2024).</w:t>
      </w:r>
    </w:p>
    <w:p w14:paraId="425CBD1D"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Gruene, T. M., Flick, K., Stefano, A., Shea, S. D. &amp; Shansky, R. M. Sexually divergent expression of active and passive conditioned fear responses in rats. </w:t>
      </w:r>
      <w:proofErr w:type="spellStart"/>
      <w:r w:rsidRPr="00CF6F4C">
        <w:rPr>
          <w:rFonts w:ascii="Aptos" w:hAnsi="Aptos"/>
          <w:color w:val="4D4D4D"/>
          <w:lang w:val="en-US"/>
        </w:rPr>
        <w:t>eLife</w:t>
      </w:r>
      <w:proofErr w:type="spellEnd"/>
      <w:r w:rsidRPr="00CF6F4C">
        <w:rPr>
          <w:rFonts w:ascii="Aptos" w:hAnsi="Aptos"/>
          <w:color w:val="4D4D4D"/>
          <w:lang w:val="en-US"/>
        </w:rPr>
        <w:t xml:space="preserve"> 4, e11352 (2015).</w:t>
      </w:r>
    </w:p>
    <w:p w14:paraId="7ACFE74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McDannald, M. A. Pavlovian fear conditioning is more than you think it is. J. </w:t>
      </w:r>
      <w:proofErr w:type="spellStart"/>
      <w:r w:rsidRPr="00CF6F4C">
        <w:rPr>
          <w:rFonts w:ascii="Aptos" w:hAnsi="Aptos"/>
          <w:color w:val="4D4D4D"/>
          <w:lang w:val="en-US"/>
        </w:rPr>
        <w:t>Neurosci</w:t>
      </w:r>
      <w:proofErr w:type="spellEnd"/>
      <w:r w:rsidRPr="00CF6F4C">
        <w:rPr>
          <w:rFonts w:ascii="Aptos" w:hAnsi="Aptos"/>
          <w:color w:val="4D4D4D"/>
          <w:lang w:val="en-US"/>
        </w:rPr>
        <w:t>. 43, 8079–8087 (2023).</w:t>
      </w:r>
    </w:p>
    <w:p w14:paraId="2AF46B4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Roelofs, K. Freeze for action: neurobiological mechanisms in animal and human freezing. Philos. Trans. R. Soc. B 372, 20160206 (2017).</w:t>
      </w:r>
    </w:p>
    <w:p w14:paraId="7718DFD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Roelofs, K. &amp; Dayan, P. Freezing revisited: coordinated autonomic and central optimization of threat coping. Nat. Rev. </w:t>
      </w:r>
      <w:proofErr w:type="spellStart"/>
      <w:r w:rsidRPr="00CF6F4C">
        <w:rPr>
          <w:rFonts w:ascii="Aptos" w:hAnsi="Aptos"/>
          <w:color w:val="4D4D4D"/>
          <w:lang w:val="en-US"/>
        </w:rPr>
        <w:t>Neurosci</w:t>
      </w:r>
      <w:proofErr w:type="spellEnd"/>
      <w:r w:rsidRPr="00CF6F4C">
        <w:rPr>
          <w:rFonts w:ascii="Aptos" w:hAnsi="Aptos"/>
          <w:color w:val="4D4D4D"/>
          <w:lang w:val="en-US"/>
        </w:rPr>
        <w:t>. 23, 568–580 (2022).</w:t>
      </w:r>
    </w:p>
    <w:p w14:paraId="1050861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Molet, J. et al. Fragmentation and high entropy of neonatal experience predict adolescent emotional outcome. Transl. Psychiatry 6, e702 (2016).</w:t>
      </w:r>
    </w:p>
    <w:p w14:paraId="7C34D66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Cabib</w:t>
      </w:r>
      <w:proofErr w:type="spellEnd"/>
      <w:r w:rsidRPr="00CF6F4C">
        <w:rPr>
          <w:rFonts w:ascii="Aptos" w:hAnsi="Aptos"/>
          <w:color w:val="4D4D4D"/>
          <w:lang w:val="en-US"/>
        </w:rPr>
        <w:t xml:space="preserve">, S. The neurobiology of stereotypy II: the role of stress. in Stereotypic Animal </w:t>
      </w:r>
      <w:proofErr w:type="spellStart"/>
      <w:r w:rsidRPr="00CF6F4C">
        <w:rPr>
          <w:rFonts w:ascii="Aptos" w:hAnsi="Aptos"/>
          <w:color w:val="4D4D4D"/>
          <w:lang w:val="en-US"/>
        </w:rPr>
        <w:t>Behaviour</w:t>
      </w:r>
      <w:proofErr w:type="spellEnd"/>
      <w:r w:rsidRPr="00CF6F4C">
        <w:rPr>
          <w:rFonts w:ascii="Aptos" w:hAnsi="Aptos"/>
          <w:color w:val="4D4D4D"/>
          <w:lang w:val="en-US"/>
        </w:rPr>
        <w:t>: Fundamentals and Applications to Welfare 227–255 (CABI, 2006).</w:t>
      </w:r>
    </w:p>
    <w:p w14:paraId="12111FA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Daskalakis, N. P., Oitzl, M. S., </w:t>
      </w:r>
      <w:proofErr w:type="spellStart"/>
      <w:r w:rsidRPr="00CF6F4C">
        <w:rPr>
          <w:rFonts w:ascii="Aptos" w:hAnsi="Aptos"/>
          <w:color w:val="4D4D4D"/>
          <w:lang w:val="en-US"/>
        </w:rPr>
        <w:t>Schächinger</w:t>
      </w:r>
      <w:proofErr w:type="spellEnd"/>
      <w:r w:rsidRPr="00CF6F4C">
        <w:rPr>
          <w:rFonts w:ascii="Aptos" w:hAnsi="Aptos"/>
          <w:color w:val="4D4D4D"/>
          <w:lang w:val="en-US"/>
        </w:rPr>
        <w:t xml:space="preserve">, H., Champagne, D. L. &amp; de Kloet, E. R. Testing the cumulative stress and mismatch hypotheses of psychopathology in a rat model of early-life adversity. Physiol. </w:t>
      </w:r>
      <w:proofErr w:type="spellStart"/>
      <w:r w:rsidRPr="00CF6F4C">
        <w:rPr>
          <w:rFonts w:ascii="Aptos" w:hAnsi="Aptos"/>
          <w:color w:val="4D4D4D"/>
          <w:lang w:val="en-US"/>
        </w:rPr>
        <w:t>Behav</w:t>
      </w:r>
      <w:proofErr w:type="spellEnd"/>
      <w:r w:rsidRPr="00CF6F4C">
        <w:rPr>
          <w:rFonts w:ascii="Aptos" w:hAnsi="Aptos"/>
          <w:color w:val="4D4D4D"/>
          <w:lang w:val="en-US"/>
        </w:rPr>
        <w:t>. 106, 707–721 (2012).</w:t>
      </w:r>
    </w:p>
    <w:p w14:paraId="5BC863D8"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proofErr w:type="spellStart"/>
      <w:r w:rsidRPr="00CF6F4C">
        <w:rPr>
          <w:rFonts w:ascii="Aptos" w:hAnsi="Aptos"/>
          <w:color w:val="4D4D4D"/>
          <w:lang w:val="en-US"/>
        </w:rPr>
        <w:t>Nederhof</w:t>
      </w:r>
      <w:proofErr w:type="spellEnd"/>
      <w:r w:rsidRPr="00CF6F4C">
        <w:rPr>
          <w:rFonts w:ascii="Aptos" w:hAnsi="Aptos"/>
          <w:color w:val="4D4D4D"/>
          <w:lang w:val="en-US"/>
        </w:rPr>
        <w:t xml:space="preserve">, E. &amp; Schmidt, M. V. Mismatch or cumulative stress: toward an integrated hypothesis of programming effects. Physiol. </w:t>
      </w:r>
      <w:proofErr w:type="spellStart"/>
      <w:r w:rsidRPr="00CF6F4C">
        <w:rPr>
          <w:rFonts w:ascii="Aptos" w:hAnsi="Aptos"/>
          <w:color w:val="4D4D4D"/>
          <w:lang w:val="en-US"/>
        </w:rPr>
        <w:t>Behav</w:t>
      </w:r>
      <w:proofErr w:type="spellEnd"/>
      <w:r w:rsidRPr="00CF6F4C">
        <w:rPr>
          <w:rFonts w:ascii="Aptos" w:hAnsi="Aptos"/>
          <w:color w:val="4D4D4D"/>
          <w:lang w:val="en-US"/>
        </w:rPr>
        <w:t>. 106, 691–700 (2012).</w:t>
      </w:r>
    </w:p>
    <w:p w14:paraId="31AB2E6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Santarelli, S. et al. An adverse early life environment can enhance stress resilience in adulthood. </w:t>
      </w:r>
      <w:proofErr w:type="spellStart"/>
      <w:r w:rsidRPr="00CF6F4C">
        <w:rPr>
          <w:rFonts w:ascii="Aptos" w:hAnsi="Aptos"/>
          <w:color w:val="4D4D4D"/>
          <w:lang w:val="en-US"/>
        </w:rPr>
        <w:t>Psychoneuroendocrinology</w:t>
      </w:r>
      <w:proofErr w:type="spellEnd"/>
      <w:r w:rsidRPr="00CF6F4C">
        <w:rPr>
          <w:rFonts w:ascii="Aptos" w:hAnsi="Aptos"/>
          <w:color w:val="4D4D4D"/>
          <w:lang w:val="en-US"/>
        </w:rPr>
        <w:t xml:space="preserve"> 78, 213–221 (2017).</w:t>
      </w:r>
    </w:p>
    <w:p w14:paraId="16041DB6"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Forkosh, O. et al. Identity domains capture individual differences from across the behavioral repertoire. Nat. </w:t>
      </w:r>
      <w:proofErr w:type="spellStart"/>
      <w:r w:rsidRPr="00CF6F4C">
        <w:rPr>
          <w:rFonts w:ascii="Aptos" w:hAnsi="Aptos"/>
          <w:color w:val="4D4D4D"/>
          <w:lang w:val="en-US"/>
        </w:rPr>
        <w:t>Neurosci</w:t>
      </w:r>
      <w:proofErr w:type="spellEnd"/>
      <w:r w:rsidRPr="00CF6F4C">
        <w:rPr>
          <w:rFonts w:ascii="Aptos" w:hAnsi="Aptos"/>
          <w:color w:val="4D4D4D"/>
          <w:lang w:val="en-US"/>
        </w:rPr>
        <w:t>. 22, 2023–2028 (2019).</w:t>
      </w:r>
    </w:p>
    <w:p w14:paraId="36F49EC4"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Shemesh, Y. &amp; Chen, A. A paradigm shift in translational psychiatry through rodent neuroethology. Mol. Psychiatry 28, 993–1003 (2023).</w:t>
      </w:r>
    </w:p>
    <w:p w14:paraId="617BA243"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Bonanno, G. A., Chen, S. &amp; </w:t>
      </w:r>
      <w:proofErr w:type="spellStart"/>
      <w:r w:rsidRPr="00CF6F4C">
        <w:rPr>
          <w:rFonts w:ascii="Aptos" w:hAnsi="Aptos"/>
          <w:color w:val="4D4D4D"/>
          <w:lang w:val="en-US"/>
        </w:rPr>
        <w:t>Galatzer</w:t>
      </w:r>
      <w:proofErr w:type="spellEnd"/>
      <w:r w:rsidRPr="00CF6F4C">
        <w:rPr>
          <w:rFonts w:ascii="Aptos" w:hAnsi="Aptos"/>
          <w:color w:val="4D4D4D"/>
          <w:lang w:val="en-US"/>
        </w:rPr>
        <w:t>-Levy, I. R. Resilience to potential trauma and adversity through regulatory flexibility. Nat. Rev. Psychol. 2, 663–675 (2023).</w:t>
      </w:r>
    </w:p>
    <w:p w14:paraId="5F0CD51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lastRenderedPageBreak/>
        <w:t>Kalisch, R., Russo, S. J. &amp; Müller, M. B. Neurobiology and systems biology of stress resilience. Physiol. Rev. 104, 1205–1263 (2024).</w:t>
      </w:r>
    </w:p>
    <w:p w14:paraId="0A5854D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Goodwin, N. L., Nilsson, S. R., Choong, J. J. &amp; Golden, S. A. Toward the explainability, transparency, and universality of machine learning for behavioral classification in neuroscience. Curr. </w:t>
      </w:r>
      <w:proofErr w:type="spellStart"/>
      <w:r w:rsidRPr="00CF6F4C">
        <w:rPr>
          <w:rFonts w:ascii="Aptos" w:hAnsi="Aptos"/>
          <w:color w:val="4D4D4D"/>
          <w:lang w:val="en-US"/>
        </w:rPr>
        <w:t>Opin</w:t>
      </w:r>
      <w:proofErr w:type="spellEnd"/>
      <w:r w:rsidRPr="00CF6F4C">
        <w:rPr>
          <w:rFonts w:ascii="Aptos" w:hAnsi="Aptos"/>
          <w:color w:val="4D4D4D"/>
          <w:lang w:val="en-US"/>
        </w:rPr>
        <w:t xml:space="preserve">. </w:t>
      </w:r>
      <w:proofErr w:type="spellStart"/>
      <w:r w:rsidRPr="00CF6F4C">
        <w:rPr>
          <w:rFonts w:ascii="Aptos" w:hAnsi="Aptos"/>
          <w:color w:val="4D4D4D"/>
          <w:lang w:val="en-US"/>
        </w:rPr>
        <w:t>Neurobiol</w:t>
      </w:r>
      <w:proofErr w:type="spellEnd"/>
      <w:r w:rsidRPr="00CF6F4C">
        <w:rPr>
          <w:rFonts w:ascii="Aptos" w:hAnsi="Aptos"/>
          <w:color w:val="4D4D4D"/>
          <w:lang w:val="en-US"/>
        </w:rPr>
        <w:t>. 73, 102544 (2022).</w:t>
      </w:r>
    </w:p>
    <w:p w14:paraId="7F22C08B"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Datta, S. R., Anderson, D. J., Branson, K., Perona, P. &amp; Leifer, A. Computational neuroethology: a call to action. Neuron 104, 11–24 (2019).</w:t>
      </w:r>
    </w:p>
    <w:p w14:paraId="73418350"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s-ES"/>
        </w:rPr>
        <w:t xml:space="preserve">Lesuis, S. L. et al. </w:t>
      </w:r>
      <w:r w:rsidRPr="00CF6F4C">
        <w:rPr>
          <w:rFonts w:ascii="Aptos" w:hAnsi="Aptos"/>
          <w:color w:val="4D4D4D"/>
          <w:lang w:val="en-US"/>
        </w:rPr>
        <w:t>Glucocorticoids promote fear generalization by increasing the size of a dentate gyrus engram cell population. Biol. Psychiatry 90, 494–504 (2021).</w:t>
      </w:r>
    </w:p>
    <w:p w14:paraId="335786C7"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 xml:space="preserve">Pizer, S. M. et al. Adaptive histogram equalization and its variations. </w:t>
      </w:r>
      <w:proofErr w:type="spellStart"/>
      <w:r w:rsidRPr="00CF6F4C">
        <w:rPr>
          <w:rFonts w:ascii="Aptos" w:hAnsi="Aptos"/>
          <w:color w:val="4D4D4D"/>
          <w:lang w:val="en-US"/>
        </w:rPr>
        <w:t>Comput</w:t>
      </w:r>
      <w:proofErr w:type="spellEnd"/>
      <w:r w:rsidRPr="00CF6F4C">
        <w:rPr>
          <w:rFonts w:ascii="Aptos" w:hAnsi="Aptos"/>
          <w:color w:val="4D4D4D"/>
          <w:lang w:val="en-US"/>
        </w:rPr>
        <w:t>. Vis. Graph. Image Process. 39, 355–368 (1987).</w:t>
      </w:r>
    </w:p>
    <w:p w14:paraId="456CDE19" w14:textId="77777777" w:rsidR="003705D5" w:rsidRPr="00CF6F4C" w:rsidRDefault="003705D5" w:rsidP="003705D5">
      <w:pPr>
        <w:pStyle w:val="ListParagraph"/>
        <w:numPr>
          <w:ilvl w:val="0"/>
          <w:numId w:val="2"/>
        </w:numPr>
        <w:spacing w:line="276" w:lineRule="auto"/>
        <w:jc w:val="both"/>
        <w:rPr>
          <w:rFonts w:ascii="Aptos" w:hAnsi="Aptos"/>
          <w:color w:val="4D4D4D"/>
          <w:lang w:val="en-US"/>
        </w:rPr>
      </w:pPr>
      <w:r w:rsidRPr="00CF6F4C">
        <w:rPr>
          <w:rFonts w:ascii="Aptos" w:hAnsi="Aptos"/>
          <w:color w:val="4D4D4D"/>
          <w:lang w:val="en-US"/>
        </w:rPr>
        <w:t>Kruskal, J. B. Multidimensional scaling by optimizing goodness of fit to a nonmetric hypothesis. Psychometrika 29, 1–27 (1964).</w:t>
      </w:r>
    </w:p>
    <w:bookmarkEnd w:id="4"/>
    <w:p w14:paraId="24382FCD" w14:textId="77777777" w:rsidR="00CF6F4C" w:rsidRDefault="00CF6F4C" w:rsidP="00B650AF">
      <w:pPr>
        <w:spacing w:line="276" w:lineRule="auto"/>
        <w:jc w:val="both"/>
        <w:rPr>
          <w:rFonts w:ascii="Aptos" w:hAnsi="Aptos"/>
          <w:b/>
          <w:bCs/>
          <w:color w:val="4D4D4D"/>
          <w:lang w:val="en-US"/>
        </w:rPr>
      </w:pPr>
    </w:p>
    <w:p w14:paraId="6C718ADB" w14:textId="77777777" w:rsidR="00CF6F4C" w:rsidRDefault="00CF6F4C" w:rsidP="00B650AF">
      <w:pPr>
        <w:spacing w:line="276" w:lineRule="auto"/>
        <w:jc w:val="both"/>
        <w:rPr>
          <w:rFonts w:ascii="Aptos" w:hAnsi="Aptos"/>
          <w:b/>
          <w:bCs/>
          <w:color w:val="4D4D4D"/>
          <w:lang w:val="en-US"/>
        </w:rPr>
      </w:pPr>
    </w:p>
    <w:p w14:paraId="03CE1E58" w14:textId="1A8E9EDF" w:rsidR="00B650AF" w:rsidRPr="00CF6F4C" w:rsidRDefault="00B650AF" w:rsidP="00B650AF">
      <w:pPr>
        <w:spacing w:line="276" w:lineRule="auto"/>
        <w:jc w:val="both"/>
        <w:rPr>
          <w:rFonts w:ascii="Aptos" w:hAnsi="Aptos"/>
          <w:b/>
          <w:bCs/>
          <w:color w:val="4D4D4D"/>
          <w:lang w:val="en-US"/>
        </w:rPr>
      </w:pPr>
      <w:r w:rsidRPr="00CF6F4C">
        <w:rPr>
          <w:rFonts w:ascii="Aptos" w:hAnsi="Aptos"/>
          <w:b/>
          <w:bCs/>
          <w:color w:val="4D4D4D"/>
          <w:lang w:val="en-US"/>
        </w:rPr>
        <w:t>Legends</w:t>
      </w:r>
    </w:p>
    <w:p w14:paraId="156EBDE9" w14:textId="77777777" w:rsidR="00B650AF" w:rsidRPr="00CF6F4C" w:rsidRDefault="00B650AF" w:rsidP="00B650AF">
      <w:pPr>
        <w:spacing w:line="276" w:lineRule="auto"/>
        <w:jc w:val="both"/>
        <w:rPr>
          <w:rFonts w:ascii="Aptos" w:hAnsi="Aptos"/>
          <w:color w:val="4D4D4D"/>
          <w:lang w:val="en-US"/>
        </w:rPr>
      </w:pPr>
    </w:p>
    <w:p w14:paraId="33C5FB9A" w14:textId="3FC84A67"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1. Experimental design and analysis workflow</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Schematic overview of the auditory fear conditioning experiment: male mice were exposed to either standard conditions or ELS from PND 2–9 and, at PND 60, underwent training in a mild auditory fear conditioning task (tone: 30 s, 2.8 kHz, 80 dB;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2 s, 0.4 mA) in two independent cohorts (Sanguino-Gómez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Sanguino-Gómez et al., 2024); partially created with BioRender.com. </w:t>
      </w:r>
      <w:r w:rsidRPr="00580F57">
        <w:rPr>
          <w:rFonts w:ascii="Aptos" w:hAnsi="Aptos"/>
          <w:b/>
          <w:bCs/>
          <w:color w:val="4D4D4D"/>
          <w:lang w:val="en-US"/>
        </w:rPr>
        <w:t>B</w:t>
      </w:r>
      <w:r w:rsidRPr="00CF6F4C">
        <w:rPr>
          <w:rFonts w:ascii="Aptos" w:hAnsi="Aptos"/>
          <w:color w:val="4D4D4D"/>
          <w:lang w:val="en-US"/>
        </w:rPr>
        <w:t xml:space="preserve">. Analysis workflow: raw videos were preprocessed (resolution adjustment and CLAHE) and pose-estimated with </w:t>
      </w:r>
      <w:proofErr w:type="spellStart"/>
      <w:r w:rsidRPr="00CF6F4C">
        <w:rPr>
          <w:rFonts w:ascii="Aptos" w:hAnsi="Aptos"/>
          <w:color w:val="4D4D4D"/>
          <w:lang w:val="en-US"/>
        </w:rPr>
        <w:t>DeepLabCut</w:t>
      </w:r>
      <w:proofErr w:type="spellEnd"/>
      <w:r w:rsidRPr="00CF6F4C">
        <w:rPr>
          <w:rFonts w:ascii="Aptos" w:hAnsi="Aptos"/>
          <w:color w:val="4D4D4D"/>
          <w:lang w:val="en-US"/>
        </w:rPr>
        <w:t xml:space="preserve"> using a 14-point mouse model; in the supervised pipeline using Simple Behavioral Analysis (</w:t>
      </w:r>
      <w:proofErr w:type="spellStart"/>
      <w:r w:rsidRPr="00CF6F4C">
        <w:rPr>
          <w:rFonts w:ascii="Aptos" w:hAnsi="Aptos"/>
          <w:color w:val="4D4D4D"/>
          <w:lang w:val="en-US"/>
        </w:rPr>
        <w:t>SimBA</w:t>
      </w:r>
      <w:proofErr w:type="spellEnd"/>
      <w:r w:rsidRPr="00CF6F4C">
        <w:rPr>
          <w:rFonts w:ascii="Aptos" w:hAnsi="Aptos"/>
          <w:color w:val="4D4D4D"/>
          <w:lang w:val="en-US"/>
        </w:rPr>
        <w:t>), kinematic features (speed, angles, inter-body part distances, etc.) were extracted from pose estimation data and aligned to manually labeled freezing frames, and a random forest classifier trained on these features achieved R = 0.95 against manual annotations, enabling accurate automated freezing prediction; in the unsupervised pipeline with Motion Sequencing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pose estimation data were reduced via principal component analysis, optimal latent dimensionality was selected by </w:t>
      </w:r>
      <w:r w:rsidRPr="00CF6F4C">
        <w:rPr>
          <w:rFonts w:ascii="Aptos" w:hAnsi="Aptos"/>
          <w:color w:val="4D4D4D"/>
        </w:rPr>
        <w:t>κ</w:t>
      </w:r>
      <w:r w:rsidRPr="00CF6F4C">
        <w:rPr>
          <w:rFonts w:ascii="Aptos" w:hAnsi="Aptos"/>
          <w:color w:val="4D4D4D"/>
          <w:lang w:val="en-US"/>
        </w:rPr>
        <w:t>-tuning, and an autoregressive hidden Markov model segmented behavior into syllables, which were then clustered into ethologically relevant motifs; downstream visualization and statistical analyses included (1) time-series plots, (2) ethograms and entropy metrics, (3) transition network analyses, and (4) identification of vulnerability versus resilience profiles.</w:t>
      </w:r>
    </w:p>
    <w:p w14:paraId="4D5213F1" w14:textId="77777777" w:rsidR="00B650AF" w:rsidRPr="00CF6F4C" w:rsidRDefault="00B650AF" w:rsidP="00B650AF">
      <w:pPr>
        <w:spacing w:line="276" w:lineRule="auto"/>
        <w:jc w:val="both"/>
        <w:rPr>
          <w:rFonts w:ascii="Aptos" w:hAnsi="Aptos"/>
          <w:color w:val="4D4D4D"/>
          <w:lang w:val="en-US"/>
        </w:rPr>
      </w:pPr>
    </w:p>
    <w:p w14:paraId="60D3EBF3" w14:textId="01DB2019"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2. Supervised and unsupervised methods converge on ELS-driven reductions in freezing behavior</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freezing (mean % ± SEM) across the course of conditioning in the Sanguino-Gómez &amp;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 dataset. ELS reduced freezing acquisition. </w:t>
      </w:r>
      <w:r w:rsidRPr="00580F57">
        <w:rPr>
          <w:rFonts w:ascii="Aptos" w:hAnsi="Aptos"/>
          <w:b/>
          <w:bCs/>
          <w:color w:val="4D4D4D"/>
          <w:lang w:val="en-US"/>
        </w:rPr>
        <w:t>B</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freezing (mean % ± SEM) during the FC task in the Sanguino-Gómez et al. (2024) dataset. Freezing acquisition was decreased by ELS. </w:t>
      </w:r>
      <w:r w:rsidRPr="00580F57">
        <w:rPr>
          <w:rFonts w:ascii="Aptos" w:hAnsi="Aptos"/>
          <w:b/>
          <w:bCs/>
          <w:color w:val="4D4D4D"/>
          <w:lang w:val="en-US"/>
        </w:rPr>
        <w:t>C</w:t>
      </w:r>
      <w:r w:rsidRPr="00CF6F4C">
        <w:rPr>
          <w:rFonts w:ascii="Aptos" w:hAnsi="Aptos"/>
          <w:color w:val="4D4D4D"/>
          <w:lang w:val="en-US"/>
        </w:rPr>
        <w:t xml:space="preserve">. </w:t>
      </w:r>
      <w:proofErr w:type="spellStart"/>
      <w:r w:rsidRPr="00CF6F4C">
        <w:rPr>
          <w:rFonts w:ascii="Aptos" w:hAnsi="Aptos"/>
          <w:color w:val="4D4D4D"/>
          <w:lang w:val="en-US"/>
        </w:rPr>
        <w:lastRenderedPageBreak/>
        <w:t>Lineplots</w:t>
      </w:r>
      <w:proofErr w:type="spellEnd"/>
      <w:r w:rsidRPr="00CF6F4C">
        <w:rPr>
          <w:rFonts w:ascii="Aptos" w:hAnsi="Aptos"/>
          <w:color w:val="4D4D4D"/>
          <w:lang w:val="en-US"/>
        </w:rPr>
        <w:t xml:space="preserve"> showing freezing (mean % ± SEM) over conditioning in the combined datasets. ELS reduced freezing acquisition. ELS blunted the freezing response.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r w:rsidRPr="00CF6F4C">
        <w:rPr>
          <w:rFonts w:ascii="Aptos" w:hAnsi="Aptos"/>
          <w:color w:val="4D4D4D"/>
          <w:lang w:val="es-ES"/>
        </w:rPr>
        <w:t xml:space="preserve">Sanguino-Gómez &amp; </w:t>
      </w:r>
      <w:proofErr w:type="spellStart"/>
      <w:r w:rsidRPr="00CF6F4C">
        <w:rPr>
          <w:rFonts w:ascii="Aptos" w:hAnsi="Aptos"/>
          <w:color w:val="4D4D4D"/>
          <w:lang w:val="es-ES"/>
        </w:rPr>
        <w:t>Krugers</w:t>
      </w:r>
      <w:proofErr w:type="spellEnd"/>
      <w:r w:rsidRPr="00CF6F4C">
        <w:rPr>
          <w:rFonts w:ascii="Aptos" w:hAnsi="Aptos"/>
          <w:color w:val="4D4D4D"/>
          <w:lang w:val="es-ES"/>
        </w:rPr>
        <w:t xml:space="preserve"> (2024) </w:t>
      </w:r>
      <w:proofErr w:type="spellStart"/>
      <w:r w:rsidRPr="00CF6F4C">
        <w:rPr>
          <w:rFonts w:ascii="Aptos" w:hAnsi="Aptos"/>
          <w:color w:val="4D4D4D"/>
          <w:lang w:val="es-ES"/>
        </w:rPr>
        <w:t>dataset</w:t>
      </w:r>
      <w:proofErr w:type="spellEnd"/>
      <w:r w:rsidRPr="00CF6F4C">
        <w:rPr>
          <w:rFonts w:ascii="Aptos" w:hAnsi="Aptos"/>
          <w:color w:val="4D4D4D"/>
          <w:lang w:val="es-ES"/>
        </w:rPr>
        <w:t xml:space="preserve">: </w:t>
      </w:r>
      <w:proofErr w:type="spellStart"/>
      <w:r w:rsidRPr="00CF6F4C">
        <w:rPr>
          <w:rFonts w:ascii="Aptos" w:hAnsi="Aptos"/>
          <w:color w:val="4D4D4D"/>
          <w:lang w:val="es-ES"/>
        </w:rPr>
        <w:t>N</w:t>
      </w:r>
      <w:r w:rsidRPr="00580F57">
        <w:rPr>
          <w:rFonts w:ascii="Aptos" w:hAnsi="Aptos"/>
          <w:color w:val="4D4D4D"/>
          <w:vertAlign w:val="subscript"/>
          <w:lang w:val="es-ES"/>
        </w:rPr>
        <w:t>Control</w:t>
      </w:r>
      <w:proofErr w:type="spellEnd"/>
      <w:r w:rsidRPr="00CF6F4C">
        <w:rPr>
          <w:rFonts w:ascii="Aptos" w:hAnsi="Aptos"/>
          <w:color w:val="4D4D4D"/>
          <w:lang w:val="es-ES"/>
        </w:rPr>
        <w:t xml:space="preserve"> = 25, N</w:t>
      </w:r>
      <w:r w:rsidRPr="00580F57">
        <w:rPr>
          <w:rFonts w:ascii="Aptos" w:hAnsi="Aptos"/>
          <w:color w:val="4D4D4D"/>
          <w:vertAlign w:val="subscript"/>
          <w:lang w:val="es-ES"/>
        </w:rPr>
        <w:t>ELS</w:t>
      </w:r>
      <w:r w:rsidRPr="00CF6F4C">
        <w:rPr>
          <w:rFonts w:ascii="Aptos" w:hAnsi="Aptos"/>
          <w:color w:val="4D4D4D"/>
          <w:lang w:val="es-ES"/>
        </w:rPr>
        <w:t xml:space="preserve"> = 25. Sanguino-Gómez et al. </w:t>
      </w:r>
      <w:r w:rsidRPr="00CF6F4C">
        <w:rPr>
          <w:rFonts w:ascii="Aptos" w:hAnsi="Aptos"/>
          <w:color w:val="4D4D4D"/>
          <w:lang w:val="en-US"/>
        </w:rPr>
        <w:t xml:space="preserve">(2024) dataset: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16, N</w:t>
      </w:r>
      <w:r w:rsidRPr="00580F57">
        <w:rPr>
          <w:rFonts w:ascii="Aptos" w:hAnsi="Aptos"/>
          <w:color w:val="4D4D4D"/>
          <w:vertAlign w:val="subscript"/>
          <w:lang w:val="en-US"/>
        </w:rPr>
        <w:t>ELS</w:t>
      </w:r>
      <w:r w:rsidRPr="00CF6F4C">
        <w:rPr>
          <w:rFonts w:ascii="Aptos" w:hAnsi="Aptos"/>
          <w:color w:val="4D4D4D"/>
          <w:lang w:val="en-US"/>
        </w:rPr>
        <w:t xml:space="preserve"> = 16. Combined datasets: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 ELS by time interaction effect. Effect p ≤ 0.05. </w:t>
      </w:r>
      <w:r w:rsidRPr="00580F57">
        <w:rPr>
          <w:rFonts w:ascii="Aptos" w:hAnsi="Aptos"/>
          <w:b/>
          <w:bCs/>
          <w:color w:val="4D4D4D"/>
          <w:lang w:val="en-US"/>
        </w:rPr>
        <w:t>D</w:t>
      </w:r>
      <w:r w:rsidRPr="00CF6F4C">
        <w:rPr>
          <w:rFonts w:ascii="Aptos" w:hAnsi="Aptos"/>
          <w:color w:val="4D4D4D"/>
          <w:lang w:val="en-US"/>
        </w:rPr>
        <w:t xml:space="preserve">. Histogram of the percentage of frames covered by each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syllable across all animals. A 0.05% tail cutoff (dashed line) was applied to incorporate in our analysis the most frequently occurring syllables. </w:t>
      </w:r>
      <w:r w:rsidRPr="00580F57">
        <w:rPr>
          <w:rFonts w:ascii="Aptos" w:hAnsi="Aptos"/>
          <w:b/>
          <w:bCs/>
          <w:color w:val="4D4D4D"/>
          <w:lang w:val="en-US"/>
        </w:rPr>
        <w:t>E</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precision (mean % ± SEM) for each syllable versus supervised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annotations, shown combined but also separately for control and ELS groups. Syllables 0 and 28 show the highest precision, both within individual groups and when combined. </w:t>
      </w:r>
      <w:r w:rsidRPr="00580F57">
        <w:rPr>
          <w:rFonts w:ascii="Aptos" w:hAnsi="Aptos"/>
          <w:b/>
          <w:bCs/>
          <w:color w:val="4D4D4D"/>
          <w:lang w:val="en-US"/>
        </w:rPr>
        <w:t>F</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recall (mean % ± SEM) for each syllable against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labels in control and ELS animals combined and also individually analyzed. Syllable 0 contributed most to freezing annotations across groups and in the combined data. </w:t>
      </w:r>
      <w:r w:rsidRPr="00580F57">
        <w:rPr>
          <w:rFonts w:ascii="Aptos" w:hAnsi="Aptos"/>
          <w:b/>
          <w:bCs/>
          <w:color w:val="4D4D4D"/>
          <w:lang w:val="en-US"/>
        </w:rPr>
        <w:t>G</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of overlap between </w:t>
      </w:r>
      <w:proofErr w:type="spellStart"/>
      <w:r w:rsidRPr="00CF6F4C">
        <w:rPr>
          <w:rFonts w:ascii="Aptos" w:hAnsi="Aptos"/>
          <w:color w:val="4D4D4D"/>
          <w:lang w:val="en-US"/>
        </w:rPr>
        <w:t>SimBA</w:t>
      </w:r>
      <w:proofErr w:type="spellEnd"/>
      <w:r w:rsidRPr="00CF6F4C">
        <w:rPr>
          <w:rFonts w:ascii="Aptos" w:hAnsi="Aptos"/>
          <w:color w:val="4D4D4D"/>
          <w:lang w:val="en-US"/>
        </w:rPr>
        <w:t xml:space="preserve"> freezing labels and syllables 0 and 28 (mean % ± SEM) for each animal. Every animal recapitulated over 50% of manual freezing annotations. </w:t>
      </w:r>
      <w:r w:rsidRPr="00580F57">
        <w:rPr>
          <w:rFonts w:ascii="Aptos" w:hAnsi="Aptos"/>
          <w:b/>
          <w:bCs/>
          <w:color w:val="4D4D4D"/>
          <w:lang w:val="en-US"/>
        </w:rPr>
        <w:t>H</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of syllable 0 and 28 usage (mean % ± SEM) over time during fear conditioning in control and ELS groups. ELS animals showed reduced use of these freezing associated syllables.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 ELS effect (</w:t>
      </w:r>
      <w:proofErr w:type="spellStart"/>
      <w:r w:rsidRPr="00CF6F4C">
        <w:rPr>
          <w:rFonts w:ascii="Aptos" w:hAnsi="Aptos"/>
          <w:color w:val="4D4D4D"/>
          <w:lang w:val="en-US"/>
        </w:rPr>
        <w:t>barplots</w:t>
      </w:r>
      <w:proofErr w:type="spellEnd"/>
      <w:r w:rsidRPr="00CF6F4C">
        <w:rPr>
          <w:rFonts w:ascii="Aptos" w:hAnsi="Aptos"/>
          <w:color w:val="4D4D4D"/>
          <w:lang w:val="en-US"/>
        </w:rPr>
        <w:t>) and ELS by time interaction effect (</w:t>
      </w:r>
      <w:proofErr w:type="spellStart"/>
      <w:r w:rsidRPr="00CF6F4C">
        <w:rPr>
          <w:rFonts w:ascii="Aptos" w:hAnsi="Aptos"/>
          <w:color w:val="4D4D4D"/>
          <w:lang w:val="en-US"/>
        </w:rPr>
        <w:t>lineplots</w:t>
      </w:r>
      <w:proofErr w:type="spellEnd"/>
      <w:r w:rsidRPr="00CF6F4C">
        <w:rPr>
          <w:rFonts w:ascii="Aptos" w:hAnsi="Aptos"/>
          <w:color w:val="4D4D4D"/>
          <w:lang w:val="en-US"/>
        </w:rPr>
        <w:t>). Effect p ≤ 0.05.</w:t>
      </w:r>
    </w:p>
    <w:p w14:paraId="2D322A7E" w14:textId="77777777" w:rsidR="00B650AF" w:rsidRPr="00CF6F4C" w:rsidRDefault="00B650AF" w:rsidP="00B650AF">
      <w:pPr>
        <w:spacing w:line="276" w:lineRule="auto"/>
        <w:jc w:val="both"/>
        <w:rPr>
          <w:rFonts w:ascii="Aptos" w:hAnsi="Aptos"/>
          <w:color w:val="4D4D4D"/>
          <w:lang w:val="en-US"/>
        </w:rPr>
      </w:pPr>
    </w:p>
    <w:p w14:paraId="3D0FBC98" w14:textId="024439C0" w:rsidR="00B650AF" w:rsidRPr="00CF6F4C" w:rsidRDefault="00B650AF" w:rsidP="00B650AF">
      <w:pPr>
        <w:spacing w:line="276" w:lineRule="auto"/>
        <w:jc w:val="both"/>
        <w:rPr>
          <w:rFonts w:ascii="Aptos" w:hAnsi="Aptos"/>
          <w:color w:val="4D4D4D"/>
          <w:lang w:val="en-US"/>
        </w:rPr>
      </w:pPr>
      <w:r w:rsidRPr="00CF6F4C">
        <w:rPr>
          <w:rFonts w:ascii="Aptos" w:hAnsi="Aptos"/>
          <w:b/>
          <w:bCs/>
          <w:color w:val="4D4D4D"/>
          <w:lang w:val="en-US"/>
        </w:rPr>
        <w:t>Fig</w:t>
      </w:r>
      <w:r w:rsidR="00502172">
        <w:rPr>
          <w:rFonts w:ascii="Aptos" w:hAnsi="Aptos"/>
          <w:b/>
          <w:bCs/>
          <w:color w:val="4D4D4D"/>
          <w:lang w:val="en-US"/>
        </w:rPr>
        <w:t>.</w:t>
      </w:r>
      <w:r w:rsidRPr="00CF6F4C">
        <w:rPr>
          <w:rFonts w:ascii="Aptos" w:hAnsi="Aptos"/>
          <w:b/>
          <w:bCs/>
          <w:color w:val="4D4D4D"/>
          <w:lang w:val="en-US"/>
        </w:rPr>
        <w:t xml:space="preserve"> 3. ELS alters </w:t>
      </w:r>
      <w:proofErr w:type="spellStart"/>
      <w:r w:rsidRPr="00CF6F4C">
        <w:rPr>
          <w:rFonts w:ascii="Aptos" w:hAnsi="Aptos"/>
          <w:b/>
          <w:bCs/>
          <w:color w:val="4D4D4D"/>
          <w:lang w:val="en-US"/>
        </w:rPr>
        <w:t>keypoint</w:t>
      </w:r>
      <w:proofErr w:type="spellEnd"/>
      <w:r w:rsidRPr="00CF6F4C">
        <w:rPr>
          <w:rFonts w:ascii="Aptos" w:hAnsi="Aptos"/>
          <w:b/>
          <w:bCs/>
          <w:color w:val="4D4D4D"/>
          <w:lang w:val="en-US"/>
        </w:rPr>
        <w:t xml:space="preserve"> MoSeq-derived behavioral motifs during fear conditioning.</w:t>
      </w:r>
      <w:r w:rsidRPr="00CF6F4C">
        <w:rPr>
          <w:rFonts w:ascii="Aptos" w:hAnsi="Aptos"/>
          <w:color w:val="4D4D4D"/>
          <w:lang w:val="en-US"/>
        </w:rPr>
        <w:t xml:space="preserve"> </w:t>
      </w:r>
      <w:r w:rsidRPr="00580F57">
        <w:rPr>
          <w:rFonts w:ascii="Aptos" w:hAnsi="Aptos"/>
          <w:b/>
          <w:bCs/>
          <w:color w:val="4D4D4D"/>
          <w:lang w:val="en-US"/>
        </w:rPr>
        <w:t>A</w:t>
      </w:r>
      <w:r w:rsidRPr="00CF6F4C">
        <w:rPr>
          <w:rFonts w:ascii="Aptos" w:hAnsi="Aptos"/>
          <w:color w:val="4D4D4D"/>
          <w:lang w:val="en-US"/>
        </w:rPr>
        <w:t xml:space="preserve">. </w:t>
      </w:r>
      <w:proofErr w:type="spellStart"/>
      <w:r w:rsidRPr="00CF6F4C">
        <w:rPr>
          <w:rFonts w:ascii="Aptos" w:hAnsi="Aptos"/>
          <w:color w:val="4D4D4D"/>
          <w:lang w:val="en-US"/>
        </w:rPr>
        <w:t>Barplots</w:t>
      </w:r>
      <w:proofErr w:type="spellEnd"/>
      <w:r w:rsidRPr="00CF6F4C">
        <w:rPr>
          <w:rFonts w:ascii="Aptos" w:hAnsi="Aptos"/>
          <w:color w:val="4D4D4D"/>
          <w:lang w:val="en-US"/>
        </w:rPr>
        <w:t xml:space="preserve"> showing total time in each behavioral cluster (mean seconds ± SEM) across the entire FC session. ELS mice spent less time freezing and more time sniffing and turning compared to controls. </w:t>
      </w:r>
      <w:r w:rsidRPr="00580F57">
        <w:rPr>
          <w:rFonts w:ascii="Aptos" w:hAnsi="Aptos"/>
          <w:b/>
          <w:bCs/>
          <w:color w:val="4D4D4D"/>
          <w:lang w:val="en-US"/>
        </w:rPr>
        <w:t>B</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fre</w:t>
      </w:r>
      <w:r w:rsidR="00580F57">
        <w:rPr>
          <w:rFonts w:ascii="Aptos" w:hAnsi="Aptos"/>
          <w:color w:val="4D4D4D"/>
          <w:lang w:val="en-US"/>
        </w:rPr>
        <w:t>eze</w:t>
      </w:r>
      <w:r w:rsidRPr="00CF6F4C">
        <w:rPr>
          <w:rFonts w:ascii="Aptos" w:hAnsi="Aptos"/>
          <w:color w:val="4D4D4D"/>
          <w:lang w:val="en-US"/>
        </w:rPr>
        <w:t xml:space="preserve"> (mean % ± SEM) over time during FC in control and ELS animals. ELS mice showed a blunted increase in freezing following shocks. </w:t>
      </w:r>
      <w:r w:rsidRPr="00580F57">
        <w:rPr>
          <w:rFonts w:ascii="Aptos" w:hAnsi="Aptos"/>
          <w:b/>
          <w:bCs/>
          <w:color w:val="4D4D4D"/>
          <w:lang w:val="en-US"/>
        </w:rPr>
        <w:t>C</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snif</w:t>
      </w:r>
      <w:r w:rsidR="00580F57">
        <w:rPr>
          <w:rFonts w:ascii="Aptos" w:hAnsi="Aptos"/>
          <w:color w:val="4D4D4D"/>
          <w:lang w:val="en-US"/>
        </w:rPr>
        <w:t>f</w:t>
      </w:r>
      <w:r w:rsidRPr="00CF6F4C">
        <w:rPr>
          <w:rFonts w:ascii="Aptos" w:hAnsi="Aptos"/>
          <w:color w:val="4D4D4D"/>
          <w:lang w:val="en-US"/>
        </w:rPr>
        <w:t xml:space="preserve"> (mean % ± SEM) over time during FC in control and ELS animals. ELS animals began the session with elevated sniffing that normalized to control levels over time. </w:t>
      </w:r>
      <w:r w:rsidRPr="00580F57">
        <w:rPr>
          <w:rFonts w:ascii="Aptos" w:hAnsi="Aptos"/>
          <w:b/>
          <w:bCs/>
          <w:color w:val="4D4D4D"/>
          <w:lang w:val="en-US"/>
        </w:rPr>
        <w:t>D</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groom (mean % ± SEM) over time during FC in control and ELS animals. No group differences were observed. </w:t>
      </w:r>
      <w:r w:rsidRPr="00580F57">
        <w:rPr>
          <w:rFonts w:ascii="Aptos" w:hAnsi="Aptos"/>
          <w:b/>
          <w:bCs/>
          <w:color w:val="4D4D4D"/>
          <w:lang w:val="en-US"/>
        </w:rPr>
        <w:t>E</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tur</w:t>
      </w:r>
      <w:r w:rsidR="00580F57">
        <w:rPr>
          <w:rFonts w:ascii="Aptos" w:hAnsi="Aptos"/>
          <w:color w:val="4D4D4D"/>
          <w:lang w:val="en-US"/>
        </w:rPr>
        <w:t>n</w:t>
      </w:r>
      <w:r w:rsidRPr="00CF6F4C">
        <w:rPr>
          <w:rFonts w:ascii="Aptos" w:hAnsi="Aptos"/>
          <w:color w:val="4D4D4D"/>
          <w:lang w:val="en-US"/>
        </w:rPr>
        <w:t xml:space="preserve"> (mean % ± SEM) over time during FC in control and ELS animals. Control animals showed a steeper reduction in turning after shocks compared to ELS mice. </w:t>
      </w:r>
      <w:r w:rsidRPr="00580F57">
        <w:rPr>
          <w:rFonts w:ascii="Aptos" w:hAnsi="Aptos"/>
          <w:b/>
          <w:bCs/>
          <w:color w:val="4D4D4D"/>
          <w:lang w:val="en-US"/>
        </w:rPr>
        <w:t>F</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locomotion (mean % ± SEM) over time during FC in control and ELS animals. ELS animals started with lower locomotion compared to controls. </w:t>
      </w:r>
      <w:r w:rsidRPr="00580F57">
        <w:rPr>
          <w:rFonts w:ascii="Aptos" w:hAnsi="Aptos"/>
          <w:b/>
          <w:bCs/>
          <w:color w:val="4D4D4D"/>
          <w:lang w:val="en-US"/>
        </w:rPr>
        <w:t>G</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climb (mean % ± SEM) over time during FC in control and ELS animals. Climbing was unaffected by ELS. </w:t>
      </w:r>
      <w:r w:rsidRPr="00580F57">
        <w:rPr>
          <w:rFonts w:ascii="Aptos" w:hAnsi="Aptos"/>
          <w:b/>
          <w:bCs/>
          <w:color w:val="4D4D4D"/>
          <w:lang w:val="en-US"/>
        </w:rPr>
        <w:t>H</w:t>
      </w:r>
      <w:r w:rsidRPr="00CF6F4C">
        <w:rPr>
          <w:rFonts w:ascii="Aptos" w:hAnsi="Aptos"/>
          <w:color w:val="4D4D4D"/>
          <w:lang w:val="en-US"/>
        </w:rPr>
        <w:t xml:space="preserve">.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showing jump (mean % ± SEM) over time during FC in control and ELS animals. Both groups showed similar jump spikes immediately after shocks. Shaded areas represent tone and </w:t>
      </w:r>
      <w:proofErr w:type="spellStart"/>
      <w:r w:rsidRPr="00CF6F4C">
        <w:rPr>
          <w:rFonts w:ascii="Aptos" w:hAnsi="Aptos"/>
          <w:color w:val="4D4D4D"/>
          <w:lang w:val="en-US"/>
        </w:rPr>
        <w:t>footshock</w:t>
      </w:r>
      <w:proofErr w:type="spellEnd"/>
      <w:r w:rsidRPr="00CF6F4C">
        <w:rPr>
          <w:rFonts w:ascii="Aptos" w:hAnsi="Aptos"/>
          <w:color w:val="4D4D4D"/>
          <w:lang w:val="en-US"/>
        </w:rPr>
        <w:t xml:space="preserve"> epochs. </w:t>
      </w:r>
      <w:proofErr w:type="spellStart"/>
      <w:r w:rsidRPr="00CF6F4C">
        <w:rPr>
          <w:rFonts w:ascii="Aptos" w:hAnsi="Aptos"/>
          <w:color w:val="4D4D4D"/>
          <w:lang w:val="en-US"/>
        </w:rPr>
        <w:t>N</w:t>
      </w:r>
      <w:r w:rsidRPr="00580F57">
        <w:rPr>
          <w:rFonts w:ascii="Aptos" w:hAnsi="Aptos"/>
          <w:color w:val="4D4D4D"/>
          <w:vertAlign w:val="subscript"/>
          <w:lang w:val="en-US"/>
        </w:rPr>
        <w:t>Control</w:t>
      </w:r>
      <w:proofErr w:type="spellEnd"/>
      <w:r w:rsidRPr="00CF6F4C">
        <w:rPr>
          <w:rFonts w:ascii="Aptos" w:hAnsi="Aptos"/>
          <w:color w:val="4D4D4D"/>
          <w:lang w:val="en-US"/>
        </w:rPr>
        <w:t xml:space="preserve"> = 41, N</w:t>
      </w:r>
      <w:r w:rsidRPr="00580F57">
        <w:rPr>
          <w:rFonts w:ascii="Aptos" w:hAnsi="Aptos"/>
          <w:color w:val="4D4D4D"/>
          <w:vertAlign w:val="subscript"/>
          <w:lang w:val="en-US"/>
        </w:rPr>
        <w:t>ELS</w:t>
      </w:r>
      <w:r w:rsidRPr="00CF6F4C">
        <w:rPr>
          <w:rFonts w:ascii="Aptos" w:hAnsi="Aptos"/>
          <w:color w:val="4D4D4D"/>
          <w:lang w:val="en-US"/>
        </w:rPr>
        <w:t xml:space="preserve"> = 41.* ELS effect (</w:t>
      </w:r>
      <w:proofErr w:type="spellStart"/>
      <w:r w:rsidRPr="00CF6F4C">
        <w:rPr>
          <w:rFonts w:ascii="Aptos" w:hAnsi="Aptos"/>
          <w:color w:val="4D4D4D"/>
          <w:lang w:val="en-US"/>
        </w:rPr>
        <w:t>barplots</w:t>
      </w:r>
      <w:proofErr w:type="spellEnd"/>
      <w:r w:rsidRPr="00CF6F4C">
        <w:rPr>
          <w:rFonts w:ascii="Aptos" w:hAnsi="Aptos"/>
          <w:color w:val="4D4D4D"/>
          <w:lang w:val="en-US"/>
        </w:rPr>
        <w:t>) and ELS × time interaction effect (</w:t>
      </w:r>
      <w:proofErr w:type="spellStart"/>
      <w:r w:rsidRPr="00CF6F4C">
        <w:rPr>
          <w:rFonts w:ascii="Aptos" w:hAnsi="Aptos"/>
          <w:color w:val="4D4D4D"/>
          <w:lang w:val="en-US"/>
        </w:rPr>
        <w:t>lineplots</w:t>
      </w:r>
      <w:proofErr w:type="spellEnd"/>
      <w:r w:rsidRPr="00CF6F4C">
        <w:rPr>
          <w:rFonts w:ascii="Aptos" w:hAnsi="Aptos"/>
          <w:color w:val="4D4D4D"/>
          <w:lang w:val="en-US"/>
        </w:rPr>
        <w:t xml:space="preserve">). </w:t>
      </w:r>
    </w:p>
    <w:p w14:paraId="04D4DC0C" w14:textId="77777777" w:rsidR="00B650AF" w:rsidRPr="00CF6F4C" w:rsidRDefault="00B650AF" w:rsidP="00B650AF">
      <w:pPr>
        <w:spacing w:line="276" w:lineRule="auto"/>
        <w:jc w:val="both"/>
        <w:rPr>
          <w:rFonts w:ascii="Aptos" w:hAnsi="Aptos"/>
          <w:color w:val="4D4D4D"/>
          <w:lang w:val="en-US"/>
        </w:rPr>
      </w:pPr>
    </w:p>
    <w:p w14:paraId="3F9221B8" w14:textId="151830A3" w:rsidR="00B650AF" w:rsidRPr="00CF6F4C" w:rsidRDefault="00B650AF" w:rsidP="00B650AF">
      <w:pPr>
        <w:spacing w:line="276" w:lineRule="auto"/>
        <w:jc w:val="both"/>
        <w:rPr>
          <w:rFonts w:ascii="Aptos" w:hAnsi="Aptos"/>
          <w:color w:val="4D4D4D"/>
          <w:lang w:val="en-US"/>
        </w:rPr>
      </w:pPr>
      <w:r w:rsidRPr="00CF6F4C">
        <w:rPr>
          <w:b/>
          <w:bCs/>
          <w:color w:val="4D4D4D"/>
        </w:rPr>
        <w:t>Fig</w:t>
      </w:r>
      <w:r w:rsidR="00502172">
        <w:rPr>
          <w:b/>
          <w:bCs/>
          <w:color w:val="4D4D4D"/>
        </w:rPr>
        <w:t>.</w:t>
      </w:r>
      <w:r w:rsidRPr="00CF6F4C">
        <w:rPr>
          <w:b/>
          <w:bCs/>
          <w:color w:val="4D4D4D"/>
        </w:rPr>
        <w:t xml:space="preserve"> 4. ELS reshapes diversity, structure, and transitions of keypoint MoSeq behavioral motifs during FC.</w:t>
      </w:r>
      <w:r w:rsidRPr="00CF6F4C">
        <w:rPr>
          <w:color w:val="4D4D4D"/>
        </w:rPr>
        <w:t xml:space="preserve"> </w:t>
      </w:r>
      <w:r w:rsidRPr="00580F57">
        <w:rPr>
          <w:b/>
          <w:bCs/>
          <w:color w:val="4D4D4D"/>
        </w:rPr>
        <w:t>A</w:t>
      </w:r>
      <w:r w:rsidRPr="00CF6F4C">
        <w:rPr>
          <w:color w:val="4D4D4D"/>
        </w:rPr>
        <w:t xml:space="preserve">. Ethogram of the control mouse whose behavioral motif profile most closely matches the group average, shown with color-coded motifs at 250 ms resolution. Each row marks the active motif per frame. Gray and yellow bars indicate tone presentation and footshock delivery, respectively. </w:t>
      </w:r>
      <w:r w:rsidRPr="00580F57">
        <w:rPr>
          <w:b/>
          <w:bCs/>
          <w:color w:val="4D4D4D"/>
        </w:rPr>
        <w:t>B</w:t>
      </w:r>
      <w:r w:rsidRPr="00CF6F4C">
        <w:rPr>
          <w:color w:val="4D4D4D"/>
        </w:rPr>
        <w:t xml:space="preserve">. Temporal barcode of the predominant motif per 250 ms bin for the same representative control mouse, highlighting motif prevalence across the full session. Gray and yellow bars indicate tone and footshock, respectively. </w:t>
      </w:r>
      <w:r w:rsidRPr="00580F57">
        <w:rPr>
          <w:b/>
          <w:bCs/>
          <w:color w:val="4D4D4D"/>
        </w:rPr>
        <w:t>C</w:t>
      </w:r>
      <w:r w:rsidRPr="00CF6F4C">
        <w:rPr>
          <w:color w:val="4D4D4D"/>
        </w:rPr>
        <w:t xml:space="preserve">. Ethogram of the ELS mouse whose motif expression best approximates the group average, color-coded at 250 ms resolution. Gray and yellow bars mark tone and footshock presentation. ELS mice show fewer freezing ticks and more active motifs than controls. </w:t>
      </w:r>
      <w:r w:rsidRPr="00580F57">
        <w:rPr>
          <w:b/>
          <w:bCs/>
          <w:color w:val="4D4D4D"/>
        </w:rPr>
        <w:t>D</w:t>
      </w:r>
      <w:r w:rsidRPr="00CF6F4C">
        <w:rPr>
          <w:color w:val="4D4D4D"/>
        </w:rPr>
        <w:t xml:space="preserve">. Temporal barcode of the predominant motif per 250 ms bin for the representative ELS mouse. Gray and yellow bars indicate tone and footshock, respectively. ELS animals show delayed freezing onset and sustained turning compared to controls. </w:t>
      </w:r>
      <w:r w:rsidRPr="00580F57">
        <w:rPr>
          <w:b/>
          <w:bCs/>
          <w:color w:val="4D4D4D"/>
        </w:rPr>
        <w:t>E</w:t>
      </w:r>
      <w:r w:rsidRPr="00CF6F4C">
        <w:rPr>
          <w:color w:val="4D4D4D"/>
        </w:rPr>
        <w:t xml:space="preserve">. Boxplot of the Simpson diversity index (mean ± SEM). ELS </w:t>
      </w:r>
      <w:r w:rsidRPr="00CF6F4C">
        <w:rPr>
          <w:color w:val="4D4D4D"/>
          <w:highlight w:val="yellow"/>
        </w:rPr>
        <w:t>showed a trend toward lower</w:t>
      </w:r>
      <w:r w:rsidRPr="00CF6F4C">
        <w:rPr>
          <w:color w:val="4D4D4D"/>
        </w:rPr>
        <w:t xml:space="preserve"> behavioral motif diversity</w:t>
      </w:r>
      <w:r w:rsidRPr="00CF6F4C">
        <w:rPr>
          <w:color w:val="4D4D4D"/>
          <w:highlight w:val="yellow"/>
        </w:rPr>
        <w:t xml:space="preserve"> (p = 0.055)</w:t>
      </w:r>
      <w:r w:rsidRPr="00CF6F4C">
        <w:rPr>
          <w:color w:val="4D4D4D"/>
        </w:rPr>
        <w:t xml:space="preserve">. </w:t>
      </w:r>
      <w:r w:rsidRPr="00580F57">
        <w:rPr>
          <w:b/>
          <w:bCs/>
          <w:color w:val="4D4D4D"/>
        </w:rPr>
        <w:t>F</w:t>
      </w:r>
      <w:r w:rsidRPr="00CF6F4C">
        <w:rPr>
          <w:color w:val="4D4D4D"/>
        </w:rPr>
        <w:t xml:space="preserve">. Boxplot of the Shannon diversity index (mean ± SEM). No difference between groups. </w:t>
      </w:r>
      <w:r w:rsidRPr="00580F57">
        <w:rPr>
          <w:b/>
          <w:bCs/>
          <w:color w:val="4D4D4D"/>
        </w:rPr>
        <w:t>G</w:t>
      </w:r>
      <w:r w:rsidRPr="00CF6F4C">
        <w:rPr>
          <w:color w:val="4D4D4D"/>
        </w:rPr>
        <w:t xml:space="preserve">. Boxplot of the evenness index (mean ± SEM). Evenness is comparable across groups. </w:t>
      </w:r>
      <w:r w:rsidRPr="00580F57">
        <w:rPr>
          <w:b/>
          <w:bCs/>
          <w:color w:val="4D4D4D"/>
        </w:rPr>
        <w:t>H</w:t>
      </w:r>
      <w:r w:rsidRPr="00CF6F4C">
        <w:rPr>
          <w:color w:val="4D4D4D"/>
        </w:rPr>
        <w:t xml:space="preserve">. Boxplot of the cumulative usage index (mean ± SEM). ELS </w:t>
      </w:r>
      <w:r w:rsidRPr="00CF6F4C">
        <w:rPr>
          <w:color w:val="4D4D4D"/>
          <w:highlight w:val="yellow"/>
        </w:rPr>
        <w:t>increased</w:t>
      </w:r>
      <w:r w:rsidRPr="00CF6F4C">
        <w:rPr>
          <w:color w:val="4D4D4D"/>
        </w:rPr>
        <w:t xml:space="preserve"> </w:t>
      </w:r>
      <w:r w:rsidRPr="00CF6F4C">
        <w:rPr>
          <w:color w:val="4D4D4D"/>
          <w:highlight w:val="yellow"/>
        </w:rPr>
        <w:t>the</w:t>
      </w:r>
      <w:r w:rsidRPr="00CF6F4C">
        <w:rPr>
          <w:color w:val="4D4D4D"/>
        </w:rPr>
        <w:t xml:space="preserve"> </w:t>
      </w:r>
      <w:r w:rsidRPr="00CF6F4C">
        <w:rPr>
          <w:color w:val="4D4D4D"/>
          <w:highlight w:val="yellow"/>
        </w:rPr>
        <w:t>cumulative</w:t>
      </w:r>
      <w:r w:rsidRPr="00CF6F4C">
        <w:rPr>
          <w:color w:val="4D4D4D"/>
        </w:rPr>
        <w:t xml:space="preserve"> usage</w:t>
      </w:r>
      <w:r w:rsidRPr="00CF6F4C">
        <w:rPr>
          <w:color w:val="4D4D4D"/>
          <w:highlight w:val="yellow"/>
        </w:rPr>
        <w:t xml:space="preserve"> index, indicating greater dominance by the most-used motifs</w:t>
      </w:r>
      <w:r w:rsidRPr="00CF6F4C">
        <w:rPr>
          <w:color w:val="4D4D4D"/>
        </w:rPr>
        <w:t xml:space="preserve">. </w:t>
      </w:r>
      <w:r w:rsidRPr="00580F57">
        <w:rPr>
          <w:b/>
          <w:bCs/>
          <w:color w:val="4D4D4D"/>
        </w:rPr>
        <w:t>I</w:t>
      </w:r>
      <w:r w:rsidRPr="00CF6F4C">
        <w:rPr>
          <w:color w:val="4D4D4D"/>
        </w:rPr>
        <w:t xml:space="preserve">. Lineplot of cumulative motif usage (mean % ± SEM) ranked by total use. Left shows pooled curves, right shows each group separately. ELS alters the rank order of motif contributions. </w:t>
      </w:r>
      <w:r w:rsidRPr="00580F57">
        <w:rPr>
          <w:b/>
          <w:bCs/>
          <w:color w:val="4D4D4D"/>
        </w:rPr>
        <w:t>J</w:t>
      </w:r>
      <w:r w:rsidRPr="00CF6F4C">
        <w:rPr>
          <w:color w:val="4D4D4D"/>
        </w:rPr>
        <w:t xml:space="preserve">. Boxplot of overall mean bout duration across all motifs (seconds ± SEM). No group differences. </w:t>
      </w:r>
      <w:r w:rsidRPr="00580F57">
        <w:rPr>
          <w:b/>
          <w:bCs/>
          <w:color w:val="4D4D4D"/>
        </w:rPr>
        <w:t>K</w:t>
      </w:r>
      <w:r w:rsidRPr="00CF6F4C">
        <w:rPr>
          <w:color w:val="4D4D4D"/>
        </w:rPr>
        <w:t>. Boxplot of mean freez</w:t>
      </w:r>
      <w:r w:rsidR="00580F57">
        <w:rPr>
          <w:color w:val="4D4D4D"/>
        </w:rPr>
        <w:t>e</w:t>
      </w:r>
      <w:r w:rsidRPr="00CF6F4C">
        <w:rPr>
          <w:color w:val="4D4D4D"/>
        </w:rPr>
        <w:t xml:space="preserve"> bout duration (seconds ± SEM). ELS mice freeze in shorter bouts. </w:t>
      </w:r>
      <w:r w:rsidRPr="00580F57">
        <w:rPr>
          <w:b/>
          <w:bCs/>
          <w:color w:val="4D4D4D"/>
        </w:rPr>
        <w:t>L</w:t>
      </w:r>
      <w:r w:rsidRPr="00CF6F4C">
        <w:rPr>
          <w:color w:val="4D4D4D"/>
        </w:rPr>
        <w:t xml:space="preserve">. Boxplot of mean sniff bout duration (seconds ± SEM). ELS mice show longer sniffing bouts. </w:t>
      </w:r>
      <w:r w:rsidRPr="00580F57">
        <w:rPr>
          <w:b/>
          <w:bCs/>
          <w:color w:val="4D4D4D"/>
        </w:rPr>
        <w:t>M</w:t>
      </w:r>
      <w:r w:rsidRPr="00CF6F4C">
        <w:rPr>
          <w:color w:val="4D4D4D"/>
        </w:rPr>
        <w:t xml:space="preserve">. Boxplot of mean groom bout duration (seconds ± SEM). Grooming bouts are similar across groups. </w:t>
      </w:r>
      <w:r w:rsidRPr="00580F57">
        <w:rPr>
          <w:b/>
          <w:bCs/>
          <w:color w:val="4D4D4D"/>
        </w:rPr>
        <w:t>N</w:t>
      </w:r>
      <w:r w:rsidRPr="00CF6F4C">
        <w:rPr>
          <w:color w:val="4D4D4D"/>
        </w:rPr>
        <w:t xml:space="preserve">. Boxplot of mean turn bout duration (seconds ± SEM). ELS mice turn in longer bouts. </w:t>
      </w:r>
      <w:r w:rsidRPr="00580F57">
        <w:rPr>
          <w:b/>
          <w:bCs/>
          <w:color w:val="4D4D4D"/>
        </w:rPr>
        <w:t>O</w:t>
      </w:r>
      <w:r w:rsidRPr="00CF6F4C">
        <w:rPr>
          <w:color w:val="4D4D4D"/>
        </w:rPr>
        <w:t xml:space="preserve">. Boxplot of mean locomotion bout duration (seconds ± SEM). Locomotion bouts are unaffected by ELS. </w:t>
      </w:r>
      <w:r w:rsidRPr="00580F57">
        <w:rPr>
          <w:b/>
          <w:bCs/>
          <w:color w:val="4D4D4D"/>
        </w:rPr>
        <w:t>P</w:t>
      </w:r>
      <w:r w:rsidRPr="00CF6F4C">
        <w:rPr>
          <w:color w:val="4D4D4D"/>
        </w:rPr>
        <w:t xml:space="preserve">. Boxplot of mean climb bout duration (seconds ± SEM). Climbing bouts are unchanged by ELS. </w:t>
      </w:r>
      <w:r w:rsidRPr="00580F57">
        <w:rPr>
          <w:b/>
          <w:bCs/>
          <w:color w:val="4D4D4D"/>
        </w:rPr>
        <w:t>Q</w:t>
      </w:r>
      <w:r w:rsidRPr="00CF6F4C">
        <w:rPr>
          <w:color w:val="4D4D4D"/>
        </w:rPr>
        <w:t xml:space="preserve">. Boxplot of mean jump bout duration (seconds ± SEM). Jump bouts are similar between groups. </w:t>
      </w:r>
      <w:r w:rsidRPr="00580F57">
        <w:rPr>
          <w:b/>
          <w:bCs/>
          <w:color w:val="4D4D4D"/>
        </w:rPr>
        <w:t>R</w:t>
      </w:r>
      <w:r w:rsidRPr="00CF6F4C">
        <w:rPr>
          <w:color w:val="4D4D4D"/>
        </w:rPr>
        <w:t xml:space="preserve">. Chord diagram of motif-to-motif transition probabilities in controls. Arc width represents transition numbers and color shows the starting behavioral motif of the transition. </w:t>
      </w:r>
      <w:r w:rsidRPr="00580F57">
        <w:rPr>
          <w:b/>
          <w:bCs/>
          <w:color w:val="4D4D4D"/>
        </w:rPr>
        <w:t>S</w:t>
      </w:r>
      <w:r w:rsidRPr="00CF6F4C">
        <w:rPr>
          <w:color w:val="4D4D4D"/>
        </w:rPr>
        <w:t xml:space="preserve">. Chord diagram of transition probabilities in ELS mice. Arc width represents transition numbers and color shows the starting behavioral motif of the transition. ELS alters the overall transition pattern in the FC task. </w:t>
      </w:r>
      <w:r w:rsidRPr="00580F57">
        <w:rPr>
          <w:b/>
          <w:bCs/>
          <w:color w:val="4D4D4D"/>
        </w:rPr>
        <w:t>T</w:t>
      </w:r>
      <w:r w:rsidRPr="00CF6F4C">
        <w:rPr>
          <w:color w:val="4D4D4D"/>
        </w:rPr>
        <w:t xml:space="preserve">. Boxplot of Lempel-Ziv complexity index (mean ± SEM). No significant change between groups. </w:t>
      </w:r>
      <w:r w:rsidRPr="00580F57">
        <w:rPr>
          <w:b/>
          <w:bCs/>
          <w:color w:val="4D4D4D"/>
        </w:rPr>
        <w:t>U</w:t>
      </w:r>
      <w:r w:rsidRPr="00CF6F4C">
        <w:rPr>
          <w:color w:val="4D4D4D"/>
        </w:rPr>
        <w:t xml:space="preserve">. Boxplot of recurrence rate (mean ± SEM). ELS </w:t>
      </w:r>
      <w:r w:rsidRPr="00CF6F4C">
        <w:rPr>
          <w:color w:val="4D4D4D"/>
          <w:highlight w:val="yellow"/>
        </w:rPr>
        <w:t>showed a trend toward higher</w:t>
      </w:r>
      <w:r w:rsidRPr="00CF6F4C">
        <w:rPr>
          <w:color w:val="4D4D4D"/>
        </w:rPr>
        <w:t xml:space="preserve"> recurrence</w:t>
      </w:r>
      <w:r w:rsidRPr="00CF6F4C">
        <w:rPr>
          <w:color w:val="4D4D4D"/>
          <w:highlight w:val="yellow"/>
        </w:rPr>
        <w:t xml:space="preserve"> (p = 0.056)</w:t>
      </w:r>
      <w:r w:rsidRPr="00CF6F4C">
        <w:rPr>
          <w:color w:val="4D4D4D"/>
        </w:rPr>
        <w:t xml:space="preserve">. </w:t>
      </w:r>
      <w:r w:rsidRPr="00580F57">
        <w:rPr>
          <w:b/>
          <w:bCs/>
          <w:color w:val="4D4D4D"/>
        </w:rPr>
        <w:t>V</w:t>
      </w:r>
      <w:r w:rsidRPr="00CF6F4C">
        <w:rPr>
          <w:color w:val="4D4D4D"/>
        </w:rPr>
        <w:t xml:space="preserve">. Boxplot of determinism index (mean ± SEM). ELS enhances determinism. </w:t>
      </w:r>
      <w:r w:rsidRPr="00580F57">
        <w:rPr>
          <w:b/>
          <w:bCs/>
          <w:color w:val="4D4D4D"/>
        </w:rPr>
        <w:t>W</w:t>
      </w:r>
      <w:r w:rsidRPr="00CF6F4C">
        <w:rPr>
          <w:color w:val="4D4D4D"/>
        </w:rPr>
        <w:t>. Boxplot of Markov entropy index (mean ± SEM). Markov entropy</w:t>
      </w:r>
      <w:r w:rsidRPr="00CF6F4C">
        <w:rPr>
          <w:color w:val="4D4D4D"/>
          <w:highlight w:val="yellow"/>
        </w:rPr>
        <w:t xml:space="preserve"> did not differ significantly between groups</w:t>
      </w:r>
      <w:r w:rsidRPr="00CF6F4C">
        <w:rPr>
          <w:color w:val="4D4D4D"/>
        </w:rPr>
        <w:t>. N</w:t>
      </w:r>
      <w:r w:rsidRPr="00580F57">
        <w:rPr>
          <w:color w:val="4D4D4D"/>
          <w:vertAlign w:val="subscript"/>
        </w:rPr>
        <w:t>Control</w:t>
      </w:r>
      <w:r w:rsidRPr="00CF6F4C">
        <w:rPr>
          <w:color w:val="4D4D4D"/>
        </w:rPr>
        <w:t xml:space="preserve"> = 41, N</w:t>
      </w:r>
      <w:r w:rsidRPr="00580F57">
        <w:rPr>
          <w:color w:val="4D4D4D"/>
          <w:vertAlign w:val="subscript"/>
        </w:rPr>
        <w:t>ELS</w:t>
      </w:r>
      <w:r w:rsidRPr="00CF6F4C">
        <w:rPr>
          <w:color w:val="4D4D4D"/>
        </w:rPr>
        <w:t xml:space="preserve"> = 41. * ELS effect. Effect p ≤ 0.05.</w:t>
      </w:r>
    </w:p>
    <w:p w14:paraId="1CB068F1" w14:textId="77777777" w:rsidR="00B650AF" w:rsidRPr="00CF6F4C" w:rsidRDefault="00B650AF" w:rsidP="00B650AF">
      <w:pPr>
        <w:spacing w:line="276" w:lineRule="auto"/>
        <w:jc w:val="both"/>
        <w:rPr>
          <w:rFonts w:ascii="Aptos" w:hAnsi="Aptos"/>
          <w:color w:val="4D4D4D"/>
          <w:lang w:val="en-US"/>
        </w:rPr>
      </w:pPr>
    </w:p>
    <w:p w14:paraId="64247093" w14:textId="2B893F7D" w:rsidR="00B650AF" w:rsidRPr="00CF6F4C" w:rsidRDefault="00B650AF" w:rsidP="0089472C">
      <w:pPr>
        <w:spacing w:after="240" w:line="276" w:lineRule="auto"/>
        <w:jc w:val="both"/>
        <w:rPr>
          <w:rFonts w:ascii="Aptos" w:hAnsi="Aptos"/>
          <w:color w:val="4D4D4D"/>
          <w:lang w:val="en-US"/>
        </w:rPr>
      </w:pPr>
      <w:r w:rsidRPr="00CF6F4C">
        <w:rPr>
          <w:b/>
          <w:bCs/>
          <w:color w:val="4D4D4D"/>
        </w:rPr>
        <w:t>Fig</w:t>
      </w:r>
      <w:r w:rsidR="00502172">
        <w:rPr>
          <w:b/>
          <w:bCs/>
          <w:color w:val="4D4D4D"/>
        </w:rPr>
        <w:t>.</w:t>
      </w:r>
      <w:r w:rsidRPr="00CF6F4C">
        <w:rPr>
          <w:b/>
          <w:bCs/>
          <w:color w:val="4D4D4D"/>
        </w:rPr>
        <w:t xml:space="preserve"> 5. Behavioral dynamics identify a resilient ELS subgroup with control-like motif frequency and dynamics</w:t>
      </w:r>
      <w:r w:rsidRPr="00CF6F4C">
        <w:rPr>
          <w:color w:val="4D4D4D"/>
        </w:rPr>
        <w:t xml:space="preserve">. </w:t>
      </w:r>
      <w:r w:rsidRPr="0089472C">
        <w:rPr>
          <w:b/>
          <w:bCs/>
          <w:color w:val="4D4D4D"/>
        </w:rPr>
        <w:t>A</w:t>
      </w:r>
      <w:r w:rsidRPr="00CF6F4C">
        <w:rPr>
          <w:color w:val="4D4D4D"/>
        </w:rPr>
        <w:t xml:space="preserve">. Multidimensional scaling (MDS) plot of the Euclidean </w:t>
      </w:r>
      <w:r w:rsidRPr="00CF6F4C">
        <w:rPr>
          <w:color w:val="4D4D4D"/>
        </w:rPr>
        <w:lastRenderedPageBreak/>
        <w:t xml:space="preserve">distance matrix computed from pairwise comparisons of each animal’s behavioral dynamics profile. Each dot represents the two-dimensional embedding of one mouse, positioned such that the distance between dots reflects the original Euclidean distances in feature space. Shaded ellipses represent group medians (dark core = median). Leave-one-out cross-validation accuracy (LOOCV Acc) is indicated in the lower corner. </w:t>
      </w:r>
      <w:r w:rsidRPr="0089472C">
        <w:rPr>
          <w:b/>
          <w:bCs/>
          <w:color w:val="4D4D4D"/>
        </w:rPr>
        <w:t>B</w:t>
      </w:r>
      <w:r w:rsidRPr="00CF6F4C">
        <w:rPr>
          <w:color w:val="4D4D4D"/>
        </w:rPr>
        <w:t xml:space="preserve">. Boxplots of Euclidean scores (mean ± SEM) for control versus ELS animals. ELS mice differed significantly from controls. Within the ELS group, animals with scores below zero, enclosed by a </w:t>
      </w:r>
      <w:r w:rsidR="0089472C">
        <w:rPr>
          <w:color w:val="4D4D4D"/>
        </w:rPr>
        <w:t xml:space="preserve">green </w:t>
      </w:r>
      <w:r w:rsidRPr="00CF6F4C">
        <w:rPr>
          <w:color w:val="4D4D4D"/>
        </w:rPr>
        <w:t xml:space="preserve">square, were classified as resilient. </w:t>
      </w:r>
      <w:r w:rsidRPr="0089472C">
        <w:rPr>
          <w:b/>
          <w:bCs/>
          <w:color w:val="4D4D4D"/>
        </w:rPr>
        <w:t>C</w:t>
      </w:r>
      <w:r w:rsidRPr="00CF6F4C">
        <w:rPr>
          <w:color w:val="4D4D4D"/>
        </w:rPr>
        <w:t xml:space="preserve">. Barplots showing total time spent in each behavioral cluster (mean seconds ± SEM) across the entire FC session in control, ELS, and resilient ELS groups. Resilient ELS mice spent more time freezing and less time </w:t>
      </w:r>
      <w:r w:rsidR="0089472C">
        <w:rPr>
          <w:color w:val="4D4D4D"/>
        </w:rPr>
        <w:t>turning</w:t>
      </w:r>
      <w:r w:rsidRPr="00CF6F4C">
        <w:rPr>
          <w:color w:val="4D4D4D"/>
        </w:rPr>
        <w:t xml:space="preserve"> than vulnerable ELS animals, matching control levels. </w:t>
      </w:r>
      <w:r w:rsidRPr="0089472C">
        <w:rPr>
          <w:b/>
          <w:bCs/>
          <w:color w:val="4D4D4D"/>
        </w:rPr>
        <w:t>D</w:t>
      </w:r>
      <w:r w:rsidRPr="00CF6F4C">
        <w:rPr>
          <w:color w:val="4D4D4D"/>
        </w:rPr>
        <w:t>. Lineplots showing freez</w:t>
      </w:r>
      <w:r w:rsidR="0089472C">
        <w:rPr>
          <w:color w:val="4D4D4D"/>
        </w:rPr>
        <w:t>e</w:t>
      </w:r>
      <w:r w:rsidRPr="00CF6F4C">
        <w:rPr>
          <w:color w:val="4D4D4D"/>
        </w:rPr>
        <w:t xml:space="preserve"> (mean % ± SEM) over time during FC in control, ELS, and resilient ELS animals. Resilient mice overcame the ELS-associated freezing deficit and matched or exceeded control freezing levels. </w:t>
      </w:r>
      <w:r w:rsidRPr="0089472C">
        <w:rPr>
          <w:b/>
          <w:bCs/>
          <w:color w:val="4D4D4D"/>
        </w:rPr>
        <w:t>E</w:t>
      </w:r>
      <w:r w:rsidRPr="00CF6F4C">
        <w:rPr>
          <w:color w:val="4D4D4D"/>
        </w:rPr>
        <w:t xml:space="preserve">. Lineplots showing sniff (mean % ± SEM) over time during FC in control, ELS, and resilient ELS animals. ELS mice showed elevated early sniffing that normalized to control-like levels in resilient animals. </w:t>
      </w:r>
      <w:r w:rsidRPr="0089472C">
        <w:rPr>
          <w:b/>
          <w:bCs/>
          <w:color w:val="4D4D4D"/>
        </w:rPr>
        <w:t>F</w:t>
      </w:r>
      <w:r w:rsidRPr="00CF6F4C">
        <w:rPr>
          <w:color w:val="4D4D4D"/>
        </w:rPr>
        <w:t xml:space="preserve">. Lineplots showing groom (mean % ± SEM) over time during FC in control, ELS, and resilient ELS animals. Grooming dynamics were comparable across groups. </w:t>
      </w:r>
      <w:r w:rsidRPr="0089472C">
        <w:rPr>
          <w:b/>
          <w:bCs/>
          <w:color w:val="4D4D4D"/>
        </w:rPr>
        <w:t>G</w:t>
      </w:r>
      <w:r w:rsidRPr="00CF6F4C">
        <w:rPr>
          <w:color w:val="4D4D4D"/>
        </w:rPr>
        <w:t xml:space="preserve">. Lineplots showing turn (mean % ± SEM) over time during FC in control, ELS, and resilient ELS animals. Resilient ELS mice suppressed turning during footshocks similarly to controls. </w:t>
      </w:r>
      <w:r w:rsidRPr="0089472C">
        <w:rPr>
          <w:b/>
          <w:bCs/>
          <w:color w:val="4D4D4D"/>
        </w:rPr>
        <w:t>H</w:t>
      </w:r>
      <w:r w:rsidRPr="00CF6F4C">
        <w:rPr>
          <w:color w:val="4D4D4D"/>
        </w:rPr>
        <w:t xml:space="preserve">. Lineplots showing locomotion (mean % ± SEM) over time during FC in control, ELS, and resilient ELS animals. ELS mice showed locomotion suppression during shocks that was absent in resilient animals. </w:t>
      </w:r>
      <w:r w:rsidRPr="0089472C">
        <w:rPr>
          <w:b/>
          <w:bCs/>
          <w:color w:val="4D4D4D"/>
        </w:rPr>
        <w:t>I</w:t>
      </w:r>
      <w:r w:rsidRPr="00CF6F4C">
        <w:rPr>
          <w:color w:val="4D4D4D"/>
        </w:rPr>
        <w:t xml:space="preserve">. Lineplots showing climb (mean % ± SEM) over time during FC in control, ELS, and resilient ELS animals. Climbing remained stable across groups. </w:t>
      </w:r>
      <w:r w:rsidRPr="0089472C">
        <w:rPr>
          <w:b/>
          <w:bCs/>
          <w:color w:val="4D4D4D"/>
        </w:rPr>
        <w:t>J</w:t>
      </w:r>
      <w:r w:rsidRPr="00CF6F4C">
        <w:rPr>
          <w:color w:val="4D4D4D"/>
        </w:rPr>
        <w:t>. Lineplots showing jump (mean % ± SEM) over time during FC in control, ELS, and resilient ELS animals. All groups displayed similar jump peaks following shocks. Shaded areas represent tone and footshock epochs. N</w:t>
      </w:r>
      <w:r w:rsidRPr="0089472C">
        <w:rPr>
          <w:color w:val="4D4D4D"/>
          <w:vertAlign w:val="subscript"/>
        </w:rPr>
        <w:t xml:space="preserve">Control </w:t>
      </w:r>
      <w:r w:rsidRPr="00CF6F4C">
        <w:rPr>
          <w:color w:val="4D4D4D"/>
        </w:rPr>
        <w:t>= 41, N</w:t>
      </w:r>
      <w:r w:rsidRPr="0089472C">
        <w:rPr>
          <w:color w:val="4D4D4D"/>
          <w:vertAlign w:val="subscript"/>
        </w:rPr>
        <w:t>ELS</w:t>
      </w:r>
      <w:r w:rsidRPr="00CF6F4C">
        <w:rPr>
          <w:color w:val="4D4D4D"/>
        </w:rPr>
        <w:t xml:space="preserve"> = 29, N</w:t>
      </w:r>
      <w:r w:rsidRPr="0089472C">
        <w:rPr>
          <w:color w:val="4D4D4D"/>
          <w:vertAlign w:val="subscript"/>
        </w:rPr>
        <w:t xml:space="preserve">ELS resilient </w:t>
      </w:r>
      <w:r w:rsidRPr="00CF6F4C">
        <w:rPr>
          <w:color w:val="4D4D4D"/>
        </w:rPr>
        <w:t>= 12. * ELS effect. Effect p ≤ 0.05.</w:t>
      </w:r>
    </w:p>
    <w:p w14:paraId="60361041" w14:textId="6F978D21" w:rsidR="00B650AF" w:rsidRPr="00CF6F4C" w:rsidRDefault="00B650AF" w:rsidP="0089472C">
      <w:pPr>
        <w:spacing w:after="240" w:line="276" w:lineRule="auto"/>
        <w:jc w:val="both"/>
        <w:rPr>
          <w:rFonts w:ascii="Aptos" w:hAnsi="Aptos"/>
          <w:color w:val="4D4D4D"/>
          <w:lang w:val="en-US"/>
        </w:rPr>
      </w:pPr>
      <w:r w:rsidRPr="00CF6F4C">
        <w:rPr>
          <w:b/>
          <w:bCs/>
          <w:color w:val="4D4D4D"/>
        </w:rPr>
        <w:t>Fig</w:t>
      </w:r>
      <w:r w:rsidR="00502172">
        <w:rPr>
          <w:b/>
          <w:bCs/>
          <w:color w:val="4D4D4D"/>
        </w:rPr>
        <w:t>.</w:t>
      </w:r>
      <w:r w:rsidRPr="00CF6F4C">
        <w:rPr>
          <w:b/>
          <w:bCs/>
          <w:color w:val="4D4D4D"/>
        </w:rPr>
        <w:t xml:space="preserve"> 6. Resilient ELS mice recapitulate control-like motif characteristics and transition dynamics during fear conditioning</w:t>
      </w:r>
      <w:r w:rsidRPr="00CF6F4C">
        <w:rPr>
          <w:color w:val="4D4D4D"/>
        </w:rPr>
        <w:t xml:space="preserve">. </w:t>
      </w:r>
      <w:r w:rsidRPr="0089472C">
        <w:rPr>
          <w:b/>
          <w:bCs/>
          <w:color w:val="4D4D4D"/>
        </w:rPr>
        <w:t>A</w:t>
      </w:r>
      <w:r w:rsidRPr="00CF6F4C">
        <w:rPr>
          <w:color w:val="4D4D4D"/>
        </w:rPr>
        <w:t xml:space="preserve">. Ethogram of the control mouse whose behavioral motif profile most closely matches the group average, shown with color-coded motifs at 250 ms resolution. Each row marks the active motif per frame. Gray and yellow bars indicate tone presentation and footshock delivery, respectively. </w:t>
      </w:r>
      <w:r w:rsidRPr="0089472C">
        <w:rPr>
          <w:b/>
          <w:bCs/>
          <w:color w:val="4D4D4D"/>
        </w:rPr>
        <w:t>B</w:t>
      </w:r>
      <w:r w:rsidRPr="00CF6F4C">
        <w:rPr>
          <w:color w:val="4D4D4D"/>
        </w:rPr>
        <w:t xml:space="preserve">. Temporal barcode of the predominant motif per 250 ms bin for the same representative control mouse, highlighting motif prevalence across the full session. Gray and yellow bars indicate tone and footshock, respectively. </w:t>
      </w:r>
      <w:r w:rsidRPr="0089472C">
        <w:rPr>
          <w:b/>
          <w:bCs/>
          <w:color w:val="4D4D4D"/>
        </w:rPr>
        <w:t>C</w:t>
      </w:r>
      <w:r w:rsidRPr="00CF6F4C">
        <w:rPr>
          <w:color w:val="4D4D4D"/>
        </w:rPr>
        <w:t xml:space="preserve">. Ethogram of the ELS mouse whose motif expression best approximates the group average, color-coded at 250 ms resolution. Gray and yellow bars mark tone and footshock presentation. ELS mice show fewer freezing ticks and more active motifs than controls. </w:t>
      </w:r>
      <w:r w:rsidRPr="0089472C">
        <w:rPr>
          <w:b/>
          <w:bCs/>
          <w:color w:val="4D4D4D"/>
        </w:rPr>
        <w:t>D</w:t>
      </w:r>
      <w:r w:rsidRPr="00CF6F4C">
        <w:rPr>
          <w:color w:val="4D4D4D"/>
        </w:rPr>
        <w:t xml:space="preserve">. Temporal barcode of the predominant motif per 250 ms bin for the representative ELS mouse. Gray and yellow bars indicate tone and footshock, respectively. </w:t>
      </w:r>
      <w:r w:rsidRPr="0089472C">
        <w:rPr>
          <w:b/>
          <w:bCs/>
          <w:color w:val="4D4D4D"/>
        </w:rPr>
        <w:t>E</w:t>
      </w:r>
      <w:r w:rsidRPr="00CF6F4C">
        <w:rPr>
          <w:color w:val="4D4D4D"/>
        </w:rPr>
        <w:t xml:space="preserve">. Ethogram of the resilient ELS mouse whose motif expression best </w:t>
      </w:r>
      <w:r w:rsidRPr="00CF6F4C">
        <w:rPr>
          <w:color w:val="4D4D4D"/>
        </w:rPr>
        <w:t xml:space="preserve">approximates the group average, color-coded at 250 ms resolution. Gray and yellow bars mark tone and footshock presentation. Resilient ELS mice show motif patterns resembling controls. </w:t>
      </w:r>
      <w:r w:rsidRPr="0089472C">
        <w:rPr>
          <w:b/>
          <w:bCs/>
          <w:color w:val="4D4D4D"/>
        </w:rPr>
        <w:t>F</w:t>
      </w:r>
      <w:r w:rsidRPr="00CF6F4C">
        <w:rPr>
          <w:color w:val="4D4D4D"/>
        </w:rPr>
        <w:t xml:space="preserve">. Temporal barcode of the predominant motif per 250 ms bin for the representative resilient ELS mouse. Gray and yellow bars indicate tone and footshock, respectively. Resilient ELS mice show more freezing ticks and fewer active motifs than ELS animals, matching control-like patterns. </w:t>
      </w:r>
      <w:r w:rsidRPr="0089472C">
        <w:rPr>
          <w:b/>
          <w:bCs/>
          <w:color w:val="4D4D4D"/>
        </w:rPr>
        <w:t>G</w:t>
      </w:r>
      <w:r w:rsidRPr="00CF6F4C">
        <w:rPr>
          <w:color w:val="4D4D4D"/>
        </w:rPr>
        <w:t xml:space="preserve">. Boxplot of the Simpson diversity index (mean ± SEM) by group. ELS reduces behavioral motif diversity, whereas resilient mice show recovery to control-like levels. </w:t>
      </w:r>
      <w:r w:rsidRPr="0089472C">
        <w:rPr>
          <w:b/>
          <w:bCs/>
          <w:color w:val="4D4D4D"/>
        </w:rPr>
        <w:t>H</w:t>
      </w:r>
      <w:r w:rsidRPr="00CF6F4C">
        <w:rPr>
          <w:color w:val="4D4D4D"/>
        </w:rPr>
        <w:t xml:space="preserve">. Boxplot of the Shannon entropy index (mean ± SEM). No significant group differences were observed. </w:t>
      </w:r>
      <w:r w:rsidRPr="0089472C">
        <w:rPr>
          <w:b/>
          <w:bCs/>
          <w:color w:val="4D4D4D"/>
        </w:rPr>
        <w:t>I</w:t>
      </w:r>
      <w:r w:rsidRPr="00CF6F4C">
        <w:rPr>
          <w:color w:val="4D4D4D"/>
        </w:rPr>
        <w:t>. Boxplot of the evenness index (mean ± SEM). Evenness is comparable across all groups.</w:t>
      </w:r>
      <w:r w:rsidRPr="0089472C">
        <w:rPr>
          <w:b/>
          <w:bCs/>
          <w:color w:val="4D4D4D"/>
        </w:rPr>
        <w:t xml:space="preserve"> J</w:t>
      </w:r>
      <w:r w:rsidRPr="00CF6F4C">
        <w:rPr>
          <w:color w:val="4D4D4D"/>
        </w:rPr>
        <w:t xml:space="preserve">. Boxplot of the cumulative usage index (mean ± SEM). </w:t>
      </w:r>
      <w:r w:rsidRPr="00CF6F4C">
        <w:rPr>
          <w:color w:val="4D4D4D"/>
          <w:highlight w:val="yellow"/>
        </w:rPr>
        <w:t>No</w:t>
      </w:r>
      <w:r w:rsidRPr="00CF6F4C">
        <w:rPr>
          <w:color w:val="4D4D4D"/>
        </w:rPr>
        <w:t xml:space="preserve"> </w:t>
      </w:r>
      <w:r w:rsidRPr="00CF6F4C">
        <w:rPr>
          <w:color w:val="4D4D4D"/>
          <w:highlight w:val="yellow"/>
        </w:rPr>
        <w:t>significant</w:t>
      </w:r>
      <w:r w:rsidRPr="00CF6F4C">
        <w:rPr>
          <w:color w:val="4D4D4D"/>
        </w:rPr>
        <w:t xml:space="preserve"> </w:t>
      </w:r>
      <w:r w:rsidRPr="00CF6F4C">
        <w:rPr>
          <w:color w:val="4D4D4D"/>
          <w:highlight w:val="yellow"/>
        </w:rPr>
        <w:t>group</w:t>
      </w:r>
      <w:r w:rsidRPr="00CF6F4C">
        <w:rPr>
          <w:color w:val="4D4D4D"/>
        </w:rPr>
        <w:t xml:space="preserve"> </w:t>
      </w:r>
      <w:r w:rsidRPr="00CF6F4C">
        <w:rPr>
          <w:color w:val="4D4D4D"/>
          <w:highlight w:val="yellow"/>
        </w:rPr>
        <w:t>differences</w:t>
      </w:r>
      <w:r w:rsidRPr="00CF6F4C">
        <w:rPr>
          <w:color w:val="4D4D4D"/>
        </w:rPr>
        <w:t xml:space="preserve"> </w:t>
      </w:r>
      <w:r w:rsidRPr="00CF6F4C">
        <w:rPr>
          <w:color w:val="4D4D4D"/>
          <w:highlight w:val="yellow"/>
        </w:rPr>
        <w:t>were</w:t>
      </w:r>
      <w:r w:rsidRPr="00CF6F4C">
        <w:rPr>
          <w:color w:val="4D4D4D"/>
        </w:rPr>
        <w:t xml:space="preserve"> </w:t>
      </w:r>
      <w:r w:rsidRPr="00CF6F4C">
        <w:rPr>
          <w:color w:val="4D4D4D"/>
          <w:highlight w:val="yellow"/>
        </w:rPr>
        <w:t>detected</w:t>
      </w:r>
      <w:r w:rsidRPr="00CF6F4C">
        <w:rPr>
          <w:color w:val="4D4D4D"/>
        </w:rPr>
        <w:t xml:space="preserve"> in </w:t>
      </w:r>
      <w:r w:rsidRPr="00CF6F4C">
        <w:rPr>
          <w:color w:val="4D4D4D"/>
          <w:highlight w:val="yellow"/>
        </w:rPr>
        <w:t>cumulative usage</w:t>
      </w:r>
      <w:r w:rsidRPr="00CF6F4C">
        <w:rPr>
          <w:color w:val="4D4D4D"/>
        </w:rPr>
        <w:t xml:space="preserve">. </w:t>
      </w:r>
      <w:r w:rsidRPr="0089472C">
        <w:rPr>
          <w:b/>
          <w:bCs/>
          <w:color w:val="4D4D4D"/>
        </w:rPr>
        <w:t>K</w:t>
      </w:r>
      <w:r w:rsidRPr="00CF6F4C">
        <w:rPr>
          <w:color w:val="4D4D4D"/>
        </w:rPr>
        <w:t xml:space="preserve">. Lineplots of cumulative motif usage (mean % ± SEM) ranked by total use. The left panel shows pooled curves, and the right panels show each group separately. Resilient mice shift motif rank order toward control levels. </w:t>
      </w:r>
      <w:r w:rsidRPr="0089472C">
        <w:rPr>
          <w:b/>
          <w:bCs/>
          <w:color w:val="4D4D4D"/>
        </w:rPr>
        <w:t>L</w:t>
      </w:r>
      <w:r w:rsidRPr="00CF6F4C">
        <w:rPr>
          <w:color w:val="4D4D4D"/>
        </w:rPr>
        <w:t xml:space="preserve">. Boxplot of overall mean bout duration across all motifs (seconds ± SEM). No group differences were observed. </w:t>
      </w:r>
      <w:r w:rsidRPr="0089472C">
        <w:rPr>
          <w:b/>
          <w:bCs/>
          <w:color w:val="4D4D4D"/>
        </w:rPr>
        <w:t>M</w:t>
      </w:r>
      <w:r w:rsidRPr="00CF6F4C">
        <w:rPr>
          <w:color w:val="4D4D4D"/>
        </w:rPr>
        <w:t>. Boxplot of mean freez</w:t>
      </w:r>
      <w:r w:rsidR="0089472C">
        <w:rPr>
          <w:color w:val="4D4D4D"/>
        </w:rPr>
        <w:t>e</w:t>
      </w:r>
      <w:r w:rsidRPr="00CF6F4C">
        <w:rPr>
          <w:color w:val="4D4D4D"/>
        </w:rPr>
        <w:t xml:space="preserve"> bout duration (seconds ± SEM). Resilient mice freeze in longer bouts than ELS animals, matching controls. </w:t>
      </w:r>
      <w:r w:rsidRPr="0089472C">
        <w:rPr>
          <w:b/>
          <w:bCs/>
          <w:color w:val="4D4D4D"/>
        </w:rPr>
        <w:t>N</w:t>
      </w:r>
      <w:r w:rsidRPr="00CF6F4C">
        <w:rPr>
          <w:color w:val="4D4D4D"/>
        </w:rPr>
        <w:t>. Boxplot of mean snif</w:t>
      </w:r>
      <w:r w:rsidR="0089472C">
        <w:rPr>
          <w:color w:val="4D4D4D"/>
        </w:rPr>
        <w:t>f</w:t>
      </w:r>
      <w:r w:rsidRPr="00CF6F4C">
        <w:rPr>
          <w:color w:val="4D4D4D"/>
        </w:rPr>
        <w:t xml:space="preserve"> bout duration (seconds ± SEM). Vulnerable ELS animals show longer sniffing bouts than controls, with resilient mice falling in between. </w:t>
      </w:r>
      <w:r w:rsidRPr="0089472C">
        <w:rPr>
          <w:b/>
          <w:bCs/>
          <w:color w:val="4D4D4D"/>
        </w:rPr>
        <w:t>O</w:t>
      </w:r>
      <w:r w:rsidRPr="00CF6F4C">
        <w:rPr>
          <w:color w:val="4D4D4D"/>
        </w:rPr>
        <w:t xml:space="preserve">. Boxplot of mean groom bout duration (seconds ± SEM). Grooming bouts are similar across groups. </w:t>
      </w:r>
      <w:r w:rsidRPr="0089472C">
        <w:rPr>
          <w:b/>
          <w:bCs/>
          <w:color w:val="4D4D4D"/>
        </w:rPr>
        <w:t>P</w:t>
      </w:r>
      <w:r w:rsidRPr="00CF6F4C">
        <w:rPr>
          <w:color w:val="4D4D4D"/>
        </w:rPr>
        <w:t xml:space="preserve">. Boxplot of mean turn bout duration (seconds ± SEM). </w:t>
      </w:r>
      <w:r w:rsidRPr="00CF6F4C">
        <w:rPr>
          <w:color w:val="4D4D4D"/>
          <w:highlight w:val="yellow"/>
        </w:rPr>
        <w:t>The resilient-versus-vulnerable difference did not survive FDR correction; resilient</w:t>
      </w:r>
      <w:r w:rsidRPr="00CF6F4C">
        <w:rPr>
          <w:color w:val="4D4D4D"/>
        </w:rPr>
        <w:t xml:space="preserve"> mice </w:t>
      </w:r>
      <w:r w:rsidRPr="00CF6F4C">
        <w:rPr>
          <w:color w:val="4D4D4D"/>
          <w:highlight w:val="yellow"/>
        </w:rPr>
        <w:t>did</w:t>
      </w:r>
      <w:r w:rsidRPr="00CF6F4C">
        <w:rPr>
          <w:color w:val="4D4D4D"/>
        </w:rPr>
        <w:t xml:space="preserve"> </w:t>
      </w:r>
      <w:r w:rsidRPr="00CF6F4C">
        <w:rPr>
          <w:color w:val="4D4D4D"/>
          <w:highlight w:val="yellow"/>
        </w:rPr>
        <w:t>not</w:t>
      </w:r>
      <w:r w:rsidRPr="00CF6F4C">
        <w:rPr>
          <w:color w:val="4D4D4D"/>
        </w:rPr>
        <w:t xml:space="preserve"> </w:t>
      </w:r>
      <w:r w:rsidRPr="00CF6F4C">
        <w:rPr>
          <w:color w:val="4D4D4D"/>
          <w:highlight w:val="yellow"/>
        </w:rPr>
        <w:t>differ</w:t>
      </w:r>
      <w:r w:rsidRPr="00CF6F4C">
        <w:rPr>
          <w:color w:val="4D4D4D"/>
        </w:rPr>
        <w:t xml:space="preserve"> </w:t>
      </w:r>
      <w:r w:rsidRPr="00CF6F4C">
        <w:rPr>
          <w:color w:val="4D4D4D"/>
          <w:highlight w:val="yellow"/>
        </w:rPr>
        <w:t>from</w:t>
      </w:r>
      <w:r w:rsidRPr="00CF6F4C">
        <w:rPr>
          <w:color w:val="4D4D4D"/>
        </w:rPr>
        <w:t xml:space="preserve"> controls. </w:t>
      </w:r>
      <w:r w:rsidRPr="0089472C">
        <w:rPr>
          <w:b/>
          <w:bCs/>
          <w:color w:val="4D4D4D"/>
        </w:rPr>
        <w:t>Q</w:t>
      </w:r>
      <w:r w:rsidRPr="00CF6F4C">
        <w:rPr>
          <w:color w:val="4D4D4D"/>
        </w:rPr>
        <w:t xml:space="preserve">. Boxplot of mean locomotion bout duration (seconds ± SEM). Locomotion bouts are unaffected by ELS or resilience. </w:t>
      </w:r>
      <w:r w:rsidRPr="0089472C">
        <w:rPr>
          <w:b/>
          <w:bCs/>
          <w:color w:val="4D4D4D"/>
        </w:rPr>
        <w:t>R</w:t>
      </w:r>
      <w:r w:rsidRPr="00CF6F4C">
        <w:rPr>
          <w:color w:val="4D4D4D"/>
        </w:rPr>
        <w:t xml:space="preserve">. Boxplot of mean climb bout duration (seconds ± SEM). Climbing bouts are unchanged across groups. </w:t>
      </w:r>
      <w:r w:rsidRPr="0089472C">
        <w:rPr>
          <w:b/>
          <w:bCs/>
          <w:color w:val="4D4D4D"/>
        </w:rPr>
        <w:t>S</w:t>
      </w:r>
      <w:r w:rsidRPr="00CF6F4C">
        <w:rPr>
          <w:color w:val="4D4D4D"/>
        </w:rPr>
        <w:t xml:space="preserve">. Boxplot of mean jump bout duration (seconds ± SEM). Jump bouts are similar across all groups. </w:t>
      </w:r>
      <w:r w:rsidRPr="0089472C">
        <w:rPr>
          <w:b/>
          <w:bCs/>
          <w:color w:val="4D4D4D"/>
        </w:rPr>
        <w:t>T</w:t>
      </w:r>
      <w:r w:rsidRPr="00CF6F4C">
        <w:rPr>
          <w:color w:val="4D4D4D"/>
        </w:rPr>
        <w:t>. Chord diagram of motif-to-motif transition probabilities in controls. Arc width represents the number of transitions, and color indicates the starting behavioral motif.</w:t>
      </w:r>
      <w:r w:rsidRPr="0089472C">
        <w:rPr>
          <w:b/>
          <w:bCs/>
          <w:color w:val="4D4D4D"/>
        </w:rPr>
        <w:t xml:space="preserve"> U</w:t>
      </w:r>
      <w:r w:rsidRPr="00CF6F4C">
        <w:rPr>
          <w:color w:val="4D4D4D"/>
        </w:rPr>
        <w:t xml:space="preserve">. Chord diagram of motif-to-motif transition probabilities in ELS animals. Arc width represents the number of transitions, and color indicates the starting behavioral motif. ELS animals show altered transition dynamics during the FC task. </w:t>
      </w:r>
      <w:r w:rsidRPr="0089472C">
        <w:rPr>
          <w:b/>
          <w:bCs/>
          <w:color w:val="4D4D4D"/>
        </w:rPr>
        <w:t>V</w:t>
      </w:r>
      <w:r w:rsidRPr="00CF6F4C">
        <w:rPr>
          <w:color w:val="4D4D4D"/>
        </w:rPr>
        <w:t xml:space="preserve">. Chord diagram of motif-to-motif transition probabilities in resilient ELS animals. Arc width represents the number of transitions, and color indicates the starting behavioral motif. Transition dynamics during the FC task differ from those of both control and vulnerable ELS groups. </w:t>
      </w:r>
      <w:r w:rsidRPr="0089472C">
        <w:rPr>
          <w:b/>
          <w:bCs/>
          <w:color w:val="4D4D4D"/>
        </w:rPr>
        <w:t>W</w:t>
      </w:r>
      <w:r w:rsidRPr="00CF6F4C">
        <w:rPr>
          <w:color w:val="4D4D4D"/>
        </w:rPr>
        <w:t xml:space="preserve">. Boxplot of the Lempel-Ziv complexity index (mean ± SEM). When analyzed as a subgroup, vulnerable ELS mice show reduced behavioral complexity compared to controls. </w:t>
      </w:r>
      <w:r w:rsidRPr="0089472C">
        <w:rPr>
          <w:b/>
          <w:bCs/>
          <w:color w:val="4D4D4D"/>
        </w:rPr>
        <w:t>X</w:t>
      </w:r>
      <w:r w:rsidRPr="00CF6F4C">
        <w:rPr>
          <w:color w:val="4D4D4D"/>
        </w:rPr>
        <w:t xml:space="preserve">. Boxplot of recurrence rate (mean ± SEM). ELS increases recurrence, whereas resilient mice show recurrence levels comparable to controls. </w:t>
      </w:r>
      <w:r w:rsidRPr="0089472C">
        <w:rPr>
          <w:b/>
          <w:bCs/>
          <w:color w:val="4D4D4D"/>
        </w:rPr>
        <w:t>Y</w:t>
      </w:r>
      <w:r w:rsidRPr="00CF6F4C">
        <w:rPr>
          <w:color w:val="4D4D4D"/>
        </w:rPr>
        <w:t xml:space="preserve">. Boxplot of the determinism index (mean ± SEM). </w:t>
      </w:r>
      <w:r w:rsidRPr="00CF6F4C">
        <w:rPr>
          <w:color w:val="4D4D4D"/>
          <w:highlight w:val="yellow"/>
        </w:rPr>
        <w:t>Vulnerable</w:t>
      </w:r>
      <w:r w:rsidRPr="00CF6F4C">
        <w:rPr>
          <w:color w:val="4D4D4D"/>
        </w:rPr>
        <w:t xml:space="preserve"> ELS mice </w:t>
      </w:r>
      <w:r w:rsidRPr="00CF6F4C">
        <w:rPr>
          <w:color w:val="4D4D4D"/>
          <w:highlight w:val="yellow"/>
        </w:rPr>
        <w:t>show</w:t>
      </w:r>
      <w:r w:rsidRPr="00CF6F4C">
        <w:rPr>
          <w:color w:val="4D4D4D"/>
        </w:rPr>
        <w:t xml:space="preserve"> </w:t>
      </w:r>
      <w:r w:rsidRPr="00CF6F4C">
        <w:rPr>
          <w:color w:val="4D4D4D"/>
          <w:highlight w:val="yellow"/>
        </w:rPr>
        <w:t>higher</w:t>
      </w:r>
      <w:r w:rsidRPr="00CF6F4C">
        <w:rPr>
          <w:color w:val="4D4D4D"/>
        </w:rPr>
        <w:t xml:space="preserve"> </w:t>
      </w:r>
      <w:r w:rsidRPr="00CF6F4C">
        <w:rPr>
          <w:color w:val="4D4D4D"/>
          <w:highlight w:val="yellow"/>
        </w:rPr>
        <w:t>determinism</w:t>
      </w:r>
      <w:r w:rsidRPr="00CF6F4C">
        <w:rPr>
          <w:color w:val="4D4D4D"/>
        </w:rPr>
        <w:t xml:space="preserve"> </w:t>
      </w:r>
      <w:r w:rsidRPr="00CF6F4C">
        <w:rPr>
          <w:color w:val="4D4D4D"/>
          <w:highlight w:val="yellow"/>
        </w:rPr>
        <w:t>than controls; resilient mice do not differ significantly from either group</w:t>
      </w:r>
      <w:r w:rsidRPr="00CF6F4C">
        <w:rPr>
          <w:color w:val="4D4D4D"/>
        </w:rPr>
        <w:t xml:space="preserve">. </w:t>
      </w:r>
      <w:r w:rsidRPr="0089472C">
        <w:rPr>
          <w:b/>
          <w:bCs/>
          <w:color w:val="4D4D4D"/>
        </w:rPr>
        <w:t>Z</w:t>
      </w:r>
      <w:r w:rsidRPr="00CF6F4C">
        <w:rPr>
          <w:color w:val="4D4D4D"/>
        </w:rPr>
        <w:t xml:space="preserve">. Boxplot of the Markov entropy index (mean ± SEM). </w:t>
      </w:r>
      <w:r w:rsidRPr="00CF6F4C">
        <w:rPr>
          <w:color w:val="4D4D4D"/>
          <w:highlight w:val="yellow"/>
        </w:rPr>
        <w:t>Vulnerable</w:t>
      </w:r>
      <w:r w:rsidRPr="00CF6F4C">
        <w:rPr>
          <w:color w:val="4D4D4D"/>
        </w:rPr>
        <w:t xml:space="preserve"> ELS animals show lower Markov entropy than controls</w:t>
      </w:r>
      <w:r w:rsidRPr="00CF6F4C">
        <w:rPr>
          <w:color w:val="4D4D4D"/>
          <w:highlight w:val="yellow"/>
        </w:rPr>
        <w:t>; resilient mice do not differ significantly from either group</w:t>
      </w:r>
      <w:r w:rsidRPr="00CF6F4C">
        <w:rPr>
          <w:color w:val="4D4D4D"/>
        </w:rPr>
        <w:t>. N</w:t>
      </w:r>
      <w:r w:rsidRPr="0089472C">
        <w:rPr>
          <w:color w:val="4D4D4D"/>
          <w:vertAlign w:val="subscript"/>
        </w:rPr>
        <w:t>Control</w:t>
      </w:r>
      <w:r w:rsidRPr="00CF6F4C">
        <w:rPr>
          <w:color w:val="4D4D4D"/>
        </w:rPr>
        <w:t xml:space="preserve"> = 41, N</w:t>
      </w:r>
      <w:r w:rsidRPr="0089472C">
        <w:rPr>
          <w:color w:val="4D4D4D"/>
          <w:vertAlign w:val="subscript"/>
        </w:rPr>
        <w:t>ELS</w:t>
      </w:r>
      <w:r w:rsidRPr="00CF6F4C">
        <w:rPr>
          <w:color w:val="4D4D4D"/>
        </w:rPr>
        <w:t xml:space="preserve"> = 29, N</w:t>
      </w:r>
      <w:r w:rsidRPr="0089472C">
        <w:rPr>
          <w:color w:val="4D4D4D"/>
          <w:vertAlign w:val="subscript"/>
        </w:rPr>
        <w:t xml:space="preserve">ELS resilient </w:t>
      </w:r>
      <w:r w:rsidRPr="00CF6F4C">
        <w:rPr>
          <w:color w:val="4D4D4D"/>
        </w:rPr>
        <w:t>= 12. * ELS effect. Effect p ≤ 0.05.</w:t>
      </w:r>
    </w:p>
    <w:p w14:paraId="029DEF1F" w14:textId="77777777" w:rsidR="00B650AF" w:rsidRPr="00CF6F4C" w:rsidRDefault="00B650AF" w:rsidP="00B650AF">
      <w:pPr>
        <w:spacing w:line="276" w:lineRule="auto"/>
        <w:jc w:val="both"/>
        <w:rPr>
          <w:rFonts w:ascii="Aptos" w:hAnsi="Aptos"/>
          <w:color w:val="4D4D4D"/>
          <w:lang w:val="en-US"/>
        </w:rPr>
      </w:pPr>
    </w:p>
    <w:p w14:paraId="151A7F48" w14:textId="177D6CE9" w:rsidR="00B650AF" w:rsidRPr="00CF6F4C" w:rsidRDefault="00B650AF" w:rsidP="00B650AF">
      <w:pPr>
        <w:spacing w:line="276" w:lineRule="auto"/>
        <w:jc w:val="both"/>
        <w:rPr>
          <w:rFonts w:ascii="Aptos" w:hAnsi="Aptos"/>
          <w:color w:val="4D4D4D"/>
          <w:lang w:val="en-US"/>
        </w:rPr>
      </w:pPr>
      <w:r>
        <w:rPr>
          <w:b w:val="0"/>
        </w:rPr>
        <w:t xml:space="preserve">Fig. 7. </w:t>
      </w:r>
      <w:r>
        <w:rPr>
          <w:b w:val="0"/>
          <w:highlight w:val="yellow"/>
        </w:rPr>
        <w:t>Behavioral</w:t>
      </w:r>
      <w:r>
        <w:rPr>
          <w:b w:val="0"/>
        </w:rPr>
        <w:t xml:space="preserve"> classification</w:t>
      </w:r>
      <w:r>
        <w:rPr>
          <w:b w:val="0"/>
          <w:highlight w:val="yellow"/>
        </w:rPr>
        <w:t xml:space="preserve"> and animal-level prediction of resilience profiles</w:t>
      </w:r>
      <w:r>
        <w:rPr>
          <w:b w:val="0"/>
        </w:rPr>
        <w:t xml:space="preserve">. A. </w:t>
      </w:r>
      <w:r>
        <w:rPr>
          <w:b w:val="0"/>
          <w:highlight w:val="yellow"/>
        </w:rPr>
        <w:t>Frame-level</w:t>
      </w:r>
      <w:r>
        <w:rPr>
          <w:b w:val="0"/>
        </w:rPr>
        <w:t xml:space="preserve"> classification accuracy for each behavior </w:t>
      </w:r>
      <w:r>
        <w:rPr>
          <w:b w:val="0"/>
          <w:highlight w:val="yellow"/>
        </w:rPr>
        <w:t>and overall accuracy;</w:t>
      </w:r>
      <w:r>
        <w:rPr>
          <w:b w:val="0"/>
        </w:rPr>
        <w:t xml:space="preserve"> the dashed line </w:t>
      </w:r>
      <w:r>
        <w:rPr>
          <w:b w:val="0"/>
          <w:highlight w:val="yellow"/>
        </w:rPr>
        <w:t>marks uniform</w:t>
      </w:r>
      <w:r>
        <w:rPr>
          <w:b w:val="0"/>
        </w:rPr>
        <w:t xml:space="preserve"> chance (12.5%). B. Global </w:t>
      </w:r>
      <w:r>
        <w:rPr>
          <w:b w:val="0"/>
          <w:highlight w:val="yellow"/>
        </w:rPr>
        <w:t>mean</w:t>
      </w:r>
      <w:r>
        <w:rPr>
          <w:b w:val="0"/>
        </w:rPr>
        <w:t xml:space="preserve"> </w:t>
      </w:r>
      <w:r>
        <w:rPr>
          <w:b w:val="0"/>
          <w:highlight w:val="yellow"/>
        </w:rPr>
        <w:t>absolute</w:t>
      </w:r>
      <w:r>
        <w:rPr>
          <w:b w:val="0"/>
        </w:rPr>
        <w:t xml:space="preserve"> SHAP </w:t>
      </w:r>
      <w:r>
        <w:rPr>
          <w:b w:val="0"/>
          <w:highlight w:val="yellow"/>
        </w:rPr>
        <w:t>importance</w:t>
      </w:r>
      <w:r>
        <w:rPr>
          <w:b w:val="0"/>
        </w:rPr>
        <w:t xml:space="preserve"> </w:t>
      </w:r>
      <w:r>
        <w:rPr>
          <w:b w:val="0"/>
          <w:highlight w:val="yellow"/>
        </w:rPr>
        <w:t>of</w:t>
      </w:r>
      <w:r>
        <w:rPr>
          <w:b w:val="0"/>
        </w:rPr>
        <w:t xml:space="preserve"> the top 20 </w:t>
      </w:r>
      <w:r>
        <w:rPr>
          <w:b w:val="0"/>
          <w:highlight w:val="yellow"/>
        </w:rPr>
        <w:t>pose</w:t>
      </w:r>
      <w:r>
        <w:rPr>
          <w:b w:val="0"/>
        </w:rPr>
        <w:t xml:space="preserve"> </w:t>
      </w:r>
      <w:r>
        <w:rPr>
          <w:b w:val="0"/>
          <w:highlight w:val="yellow"/>
        </w:rPr>
        <w:t>features</w:t>
      </w:r>
      <w:r>
        <w:rPr>
          <w:b w:val="0"/>
        </w:rPr>
        <w:t xml:space="preserve">, </w:t>
      </w:r>
      <w:r>
        <w:rPr>
          <w:b w:val="0"/>
          <w:highlight w:val="yellow"/>
        </w:rPr>
        <w:t>partitioned</w:t>
      </w:r>
      <w:r>
        <w:rPr>
          <w:b w:val="0"/>
        </w:rPr>
        <w:t xml:space="preserve"> by behavior </w:t>
      </w:r>
      <w:r>
        <w:rPr>
          <w:b w:val="0"/>
          <w:highlight w:val="yellow"/>
        </w:rPr>
        <w:t>class</w:t>
      </w:r>
      <w:r>
        <w:rPr>
          <w:b w:val="0"/>
        </w:rPr>
        <w:t xml:space="preserve">. C. </w:t>
      </w:r>
      <w:r>
        <w:rPr>
          <w:b w:val="0"/>
          <w:highlight w:val="yellow"/>
        </w:rPr>
        <w:t>Row-normalized cross-validated</w:t>
      </w:r>
      <w:r>
        <w:rPr>
          <w:b w:val="0"/>
        </w:rPr>
        <w:t xml:space="preserve"> confusion matrix</w:t>
      </w:r>
      <w:r>
        <w:rPr>
          <w:b w:val="0"/>
          <w:highlight w:val="yellow"/>
        </w:rPr>
        <w:t>.</w:t>
      </w:r>
      <w:r>
        <w:rPr>
          <w:b w:val="0"/>
        </w:rPr>
        <w:t xml:space="preserve"> </w:t>
      </w:r>
      <w:r>
        <w:rPr>
          <w:b w:val="0"/>
          <w:highlight w:val="yellow"/>
        </w:rPr>
        <w:t>D. Held-out-cohort ROC AUC for full-session motif frequencies (Behavior dynamics) and supervised Freeze alone, training in each cohort and testing in</w:t>
      </w:r>
      <w:r>
        <w:rPr>
          <w:b w:val="0"/>
        </w:rPr>
        <w:t xml:space="preserve"> the </w:t>
      </w:r>
      <w:r>
        <w:rPr>
          <w:b w:val="0"/>
          <w:highlight w:val="yellow"/>
        </w:rPr>
        <w:t>other. E. Animal-level leave-one-out ROC AUC for the same two predictors; error bars show 95% bootstrap confidence intervals. F. Mean absolute exact linear Shapley contribution</w:t>
      </w:r>
      <w:r>
        <w:rPr>
          <w:b w:val="0"/>
        </w:rPr>
        <w:t xml:space="preserve"> of </w:t>
      </w:r>
      <w:r>
        <w:rPr>
          <w:b w:val="0"/>
          <w:highlight w:val="yellow"/>
        </w:rPr>
        <w:t>each</w:t>
      </w:r>
      <w:r>
        <w:rPr>
          <w:b w:val="0"/>
        </w:rPr>
        <w:t xml:space="preserve"> </w:t>
      </w:r>
      <w:r>
        <w:rPr>
          <w:b w:val="0"/>
          <w:highlight w:val="yellow"/>
        </w:rPr>
        <w:t>motif</w:t>
      </w:r>
      <w:r>
        <w:rPr>
          <w:b w:val="0"/>
        </w:rPr>
        <w:t xml:space="preserve"> </w:t>
      </w:r>
      <w:r>
        <w:rPr>
          <w:b w:val="0"/>
          <w:highlight w:val="yellow"/>
        </w:rPr>
        <w:t>frequency</w:t>
      </w:r>
      <w:r>
        <w:rPr>
          <w:b w:val="0"/>
        </w:rPr>
        <w:t xml:space="preserve"> </w:t>
      </w:r>
      <w:r>
        <w:rPr>
          <w:b w:val="0"/>
          <w:highlight w:val="yellow"/>
        </w:rPr>
        <w:t>to</w:t>
      </w:r>
      <w:r>
        <w:rPr>
          <w:b w:val="0"/>
        </w:rPr>
        <w:t xml:space="preserve"> the </w:t>
      </w:r>
      <w:r>
        <w:rPr>
          <w:b w:val="0"/>
          <w:highlight w:val="yellow"/>
        </w:rPr>
        <w:t>full-session</w:t>
      </w:r>
      <w:r>
        <w:rPr>
          <w:b w:val="0"/>
        </w:rPr>
        <w:t xml:space="preserve"> </w:t>
      </w:r>
      <w:r>
        <w:rPr>
          <w:b w:val="0"/>
          <w:highlight w:val="yellow"/>
        </w:rPr>
        <w:t>repertoire</w:t>
      </w:r>
      <w:r>
        <w:rPr>
          <w:b w:val="0"/>
        </w:rPr>
        <w:t xml:space="preserve"> </w:t>
      </w:r>
      <w:r>
        <w:rPr>
          <w:b w:val="0"/>
          <w:highlight w:val="yellow"/>
        </w:rPr>
        <w:t>model; arrows indicate the coefficient direction toward resilient or vulnerable classification</w:t>
      </w:r>
      <w:r>
        <w:rPr>
          <w:b w:val="0"/>
        </w:rPr>
        <w:t xml:space="preserve">. </w:t>
      </w:r>
      <w:r>
        <w:rPr>
          <w:b w:val="0"/>
          <w:highlight w:val="yellow"/>
        </w:rPr>
        <w:t>G. Bidirectional held-out-cohort ROC AUC for individual full-session metrics and feature families; hatching identifies the reverse transfer direction. H. Repeated stratified 5-fold cross-validation ROC AUC for the same predictor catalog; error bars show 95% animal-bootstrap confidence intervals. I. Leave-one-out ROC AUC as a function of opening-session duration for 30-s behavior trajectories, jointly and by behavior; insets show the two highest-performing predictors overall and within the first 3 min. J. Repeated-cross-validation ROC AUC over time for cumulative frequency, diversity, transition, bout-duration, and combined feature families, with corresponding best-predictor insets. K–N. Time-resolved ROC AUC for individual frequencies, diversity indices, transition metrics, and bout durations, respectively. Gray bands indicate tone-footshock epochs; dashed lines in D–N mark chance (AUC = 0.5). Panels D–N include 41 ELS animals (29 vulnerable, 12 resilient). The resilience label was defined from the full-session behavioral-dynamics score; time-resolved analyses therefore measure recovery of this label and are exploratory rather than independent prospective prediction.</w:t>
      </w:r>
    </w:p>
    <w:p w14:paraId="6443FFFE" w14:textId="77777777" w:rsidR="005E1298" w:rsidRPr="00CF6F4C" w:rsidRDefault="005E1298" w:rsidP="00B650AF">
      <w:pPr>
        <w:spacing w:line="276" w:lineRule="auto"/>
        <w:jc w:val="both"/>
        <w:rPr>
          <w:rFonts w:ascii="Aptos" w:hAnsi="Aptos"/>
          <w:color w:val="4D4D4D"/>
          <w:lang w:val="en-US"/>
        </w:rPr>
      </w:pPr>
    </w:p>
    <w:p w14:paraId="5B005E9F" w14:textId="77777777" w:rsidR="00B650AF" w:rsidRPr="00CF6F4C" w:rsidRDefault="00B650AF" w:rsidP="00B650AF">
      <w:pPr>
        <w:spacing w:line="276" w:lineRule="auto"/>
        <w:jc w:val="both"/>
        <w:rPr>
          <w:rFonts w:ascii="Aptos" w:hAnsi="Aptos"/>
          <w:b/>
          <w:bCs/>
          <w:color w:val="4D4D4D"/>
          <w:lang w:val="en-US"/>
        </w:rPr>
      </w:pPr>
      <w:r w:rsidRPr="00CF6F4C">
        <w:rPr>
          <w:rFonts w:ascii="Aptos" w:hAnsi="Aptos"/>
          <w:b/>
          <w:bCs/>
          <w:color w:val="4D4D4D"/>
          <w:lang w:val="en-US"/>
        </w:rPr>
        <w:t>Supplementary Figures</w:t>
      </w:r>
    </w:p>
    <w:p w14:paraId="383ACD9B" w14:textId="73298C2A"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1. ELS does not alter non-ethological cluster usage during fear conditioning</w:t>
      </w:r>
      <w:r w:rsidRPr="00CF6F4C">
        <w:rPr>
          <w:rFonts w:ascii="Aptos" w:hAnsi="Aptos"/>
          <w:color w:val="4D4D4D"/>
          <w:lang w:val="en-US"/>
        </w:rPr>
        <w:t xml:space="preserve">. </w:t>
      </w:r>
      <w:r w:rsidR="00D06FA8" w:rsidRPr="0089472C">
        <w:rPr>
          <w:rFonts w:ascii="Aptos" w:hAnsi="Aptos"/>
          <w:b/>
          <w:bCs/>
          <w:color w:val="4D4D4D"/>
          <w:lang w:val="en-US"/>
        </w:rPr>
        <w:t>A</w:t>
      </w:r>
      <w:r w:rsidR="00D06FA8" w:rsidRPr="00CF6F4C">
        <w:rPr>
          <w:rFonts w:ascii="Aptos" w:hAnsi="Aptos"/>
          <w:color w:val="4D4D4D"/>
          <w:lang w:val="en-US"/>
        </w:rPr>
        <w:t xml:space="preserve">. </w:t>
      </w:r>
      <w:proofErr w:type="spellStart"/>
      <w:r w:rsidR="00D06FA8" w:rsidRPr="00CF6F4C">
        <w:rPr>
          <w:rFonts w:ascii="Aptos" w:hAnsi="Aptos"/>
          <w:color w:val="4D4D4D"/>
          <w:lang w:val="en-US"/>
        </w:rPr>
        <w:t>Lineplots</w:t>
      </w:r>
      <w:proofErr w:type="spellEnd"/>
      <w:r w:rsidR="00D06FA8" w:rsidRPr="00CF6F4C">
        <w:rPr>
          <w:rFonts w:ascii="Aptos" w:hAnsi="Aptos"/>
          <w:color w:val="4D4D4D"/>
          <w:lang w:val="en-US"/>
        </w:rPr>
        <w:t xml:space="preserve"> showing the mixed behaviors cluster (mean % ± SEM) over time during FC in control and ELS animals. The percentage of mixed behaviors is equal between groups. </w:t>
      </w:r>
      <w:r w:rsidR="00D06FA8" w:rsidRPr="0089472C">
        <w:rPr>
          <w:rFonts w:ascii="Aptos" w:hAnsi="Aptos"/>
          <w:b/>
          <w:bCs/>
          <w:color w:val="4D4D4D"/>
          <w:lang w:val="en-US"/>
        </w:rPr>
        <w:t>B</w:t>
      </w:r>
      <w:r w:rsidR="00D06FA8" w:rsidRPr="00CF6F4C">
        <w:rPr>
          <w:rFonts w:ascii="Aptos" w:hAnsi="Aptos"/>
          <w:color w:val="4D4D4D"/>
          <w:lang w:val="en-US"/>
        </w:rPr>
        <w:t>.</w:t>
      </w:r>
      <w:r w:rsidR="00D06FA8">
        <w:rPr>
          <w:rFonts w:ascii="Aptos" w:hAnsi="Aptos"/>
          <w:color w:val="4D4D4D"/>
          <w:lang w:val="en-US"/>
        </w:rPr>
        <w:t xml:space="preserve"> </w:t>
      </w:r>
      <w:r w:rsidR="00D06FA8" w:rsidRPr="00CF6F4C">
        <w:rPr>
          <w:rFonts w:ascii="Aptos" w:hAnsi="Aptos"/>
          <w:color w:val="4D4D4D"/>
          <w:lang w:val="en-US"/>
        </w:rPr>
        <w:t>B</w:t>
      </w:r>
      <w:r w:rsidR="00D06FA8">
        <w:rPr>
          <w:rFonts w:ascii="Aptos" w:hAnsi="Aptos"/>
          <w:color w:val="4D4D4D"/>
          <w:lang w:val="en-US"/>
        </w:rPr>
        <w:t>ox</w:t>
      </w:r>
      <w:r w:rsidR="00D06FA8" w:rsidRPr="00CF6F4C">
        <w:rPr>
          <w:rFonts w:ascii="Aptos" w:hAnsi="Aptos"/>
          <w:color w:val="4D4D4D"/>
          <w:lang w:val="en-US"/>
        </w:rPr>
        <w:t xml:space="preserve">plots showing total time </w:t>
      </w:r>
      <w:r w:rsidR="00D06FA8">
        <w:rPr>
          <w:rFonts w:ascii="Aptos" w:hAnsi="Aptos"/>
          <w:color w:val="4D4D4D"/>
          <w:lang w:val="en-US"/>
        </w:rPr>
        <w:t xml:space="preserve">of </w:t>
      </w:r>
      <w:r w:rsidR="00D06FA8" w:rsidRPr="00CF6F4C">
        <w:rPr>
          <w:rFonts w:ascii="Aptos" w:hAnsi="Aptos"/>
          <w:color w:val="4D4D4D"/>
          <w:lang w:val="en-US"/>
        </w:rPr>
        <w:t>the mixed behaviors cluster (mean seconds ± SEM) across the entire FC session</w:t>
      </w:r>
      <w:r w:rsidR="00D06FA8">
        <w:rPr>
          <w:rFonts w:ascii="Aptos" w:hAnsi="Aptos"/>
          <w:color w:val="4D4D4D"/>
          <w:lang w:val="en-US"/>
        </w:rPr>
        <w:t xml:space="preserve">. There are no differences between groups. </w:t>
      </w:r>
      <w:r w:rsidR="00D06FA8">
        <w:rPr>
          <w:rFonts w:ascii="Aptos" w:hAnsi="Aptos"/>
          <w:b/>
          <w:bCs/>
          <w:color w:val="4D4D4D"/>
          <w:lang w:val="en-US"/>
        </w:rPr>
        <w:t xml:space="preserve">C. </w:t>
      </w:r>
      <w:proofErr w:type="spellStart"/>
      <w:r w:rsidR="00D06FA8" w:rsidRPr="00CF6F4C">
        <w:rPr>
          <w:rFonts w:ascii="Aptos" w:hAnsi="Aptos"/>
          <w:color w:val="4D4D4D"/>
          <w:lang w:val="en-US"/>
        </w:rPr>
        <w:t>Lineplots</w:t>
      </w:r>
      <w:proofErr w:type="spellEnd"/>
      <w:r w:rsidR="00D06FA8" w:rsidRPr="00CF6F4C">
        <w:rPr>
          <w:rFonts w:ascii="Aptos" w:hAnsi="Aptos"/>
          <w:color w:val="4D4D4D"/>
          <w:lang w:val="en-US"/>
        </w:rPr>
        <w:t xml:space="preserve"> showing the inaccurate tracking cluster (mean % ± SEM) over time during FC in control and ELS animals. Inaccurate tracking was unaffected by condition.</w:t>
      </w:r>
      <w:r w:rsidR="00D06FA8" w:rsidRPr="000C44C4">
        <w:rPr>
          <w:rFonts w:ascii="Aptos" w:hAnsi="Aptos"/>
          <w:b/>
          <w:bCs/>
          <w:color w:val="4D4D4D"/>
          <w:lang w:val="en-US"/>
        </w:rPr>
        <w:t xml:space="preserve"> D</w:t>
      </w:r>
      <w:r w:rsidR="00D06FA8" w:rsidRPr="00CF6F4C">
        <w:rPr>
          <w:rFonts w:ascii="Aptos" w:hAnsi="Aptos"/>
          <w:color w:val="4D4D4D"/>
          <w:lang w:val="en-US"/>
        </w:rPr>
        <w:t>.</w:t>
      </w:r>
      <w:r w:rsidR="00D06FA8">
        <w:rPr>
          <w:rFonts w:ascii="Aptos" w:hAnsi="Aptos"/>
          <w:color w:val="4D4D4D"/>
          <w:lang w:val="en-US"/>
        </w:rPr>
        <w:t xml:space="preserve"> </w:t>
      </w:r>
      <w:r w:rsidR="00D06FA8" w:rsidRPr="00CF6F4C">
        <w:rPr>
          <w:rFonts w:ascii="Aptos" w:hAnsi="Aptos"/>
          <w:color w:val="4D4D4D"/>
          <w:lang w:val="en-US"/>
        </w:rPr>
        <w:t>B</w:t>
      </w:r>
      <w:r w:rsidR="00D06FA8">
        <w:rPr>
          <w:rFonts w:ascii="Aptos" w:hAnsi="Aptos"/>
          <w:color w:val="4D4D4D"/>
          <w:lang w:val="en-US"/>
        </w:rPr>
        <w:t>ox</w:t>
      </w:r>
      <w:r w:rsidR="00D06FA8" w:rsidRPr="00CF6F4C">
        <w:rPr>
          <w:rFonts w:ascii="Aptos" w:hAnsi="Aptos"/>
          <w:color w:val="4D4D4D"/>
          <w:lang w:val="en-US"/>
        </w:rPr>
        <w:t xml:space="preserve">plots showing total time </w:t>
      </w:r>
      <w:r w:rsidR="00D06FA8">
        <w:rPr>
          <w:rFonts w:ascii="Aptos" w:hAnsi="Aptos"/>
          <w:color w:val="4D4D4D"/>
          <w:lang w:val="en-US"/>
        </w:rPr>
        <w:t xml:space="preserve">of </w:t>
      </w:r>
      <w:r w:rsidR="00D06FA8" w:rsidRPr="00CF6F4C">
        <w:rPr>
          <w:rFonts w:ascii="Aptos" w:hAnsi="Aptos"/>
          <w:color w:val="4D4D4D"/>
          <w:lang w:val="en-US"/>
        </w:rPr>
        <w:t>the inaccurate tracking cluster (mean seconds ± SEM) across the entire FC session</w:t>
      </w:r>
      <w:r w:rsidR="00D06FA8">
        <w:rPr>
          <w:rFonts w:ascii="Aptos" w:hAnsi="Aptos"/>
          <w:color w:val="4D4D4D"/>
          <w:lang w:val="en-US"/>
        </w:rPr>
        <w:t xml:space="preserve">. Groups are comparable. </w:t>
      </w:r>
      <w:r w:rsidR="00D06FA8" w:rsidRPr="00CF6F4C">
        <w:rPr>
          <w:rFonts w:ascii="Aptos" w:hAnsi="Aptos"/>
          <w:color w:val="4D4D4D"/>
          <w:lang w:val="en-US"/>
        </w:rPr>
        <w:t xml:space="preserve">Shaded areas represent tone and </w:t>
      </w:r>
      <w:proofErr w:type="spellStart"/>
      <w:r w:rsidR="00D06FA8" w:rsidRPr="00CF6F4C">
        <w:rPr>
          <w:rFonts w:ascii="Aptos" w:hAnsi="Aptos"/>
          <w:color w:val="4D4D4D"/>
          <w:lang w:val="en-US"/>
        </w:rPr>
        <w:t>footshock</w:t>
      </w:r>
      <w:proofErr w:type="spellEnd"/>
      <w:r w:rsidR="00D06FA8" w:rsidRPr="00CF6F4C">
        <w:rPr>
          <w:rFonts w:ascii="Aptos" w:hAnsi="Aptos"/>
          <w:color w:val="4D4D4D"/>
          <w:lang w:val="en-US"/>
        </w:rPr>
        <w:t xml:space="preserve"> epochs. </w:t>
      </w:r>
      <w:proofErr w:type="spellStart"/>
      <w:r w:rsidR="00D06FA8" w:rsidRPr="00CF6F4C">
        <w:rPr>
          <w:rFonts w:ascii="Aptos" w:hAnsi="Aptos"/>
          <w:color w:val="4D4D4D"/>
          <w:lang w:val="en-US"/>
        </w:rPr>
        <w:t>N</w:t>
      </w:r>
      <w:r w:rsidR="00D06FA8" w:rsidRPr="0089472C">
        <w:rPr>
          <w:rFonts w:ascii="Aptos" w:hAnsi="Aptos"/>
          <w:color w:val="4D4D4D"/>
          <w:vertAlign w:val="subscript"/>
          <w:lang w:val="en-US"/>
        </w:rPr>
        <w:t>Control</w:t>
      </w:r>
      <w:proofErr w:type="spellEnd"/>
      <w:r w:rsidR="00D06FA8" w:rsidRPr="00CF6F4C">
        <w:rPr>
          <w:rFonts w:ascii="Aptos" w:hAnsi="Aptos"/>
          <w:color w:val="4D4D4D"/>
          <w:lang w:val="en-US"/>
        </w:rPr>
        <w:t xml:space="preserve"> = 41, N</w:t>
      </w:r>
      <w:r w:rsidR="00D06FA8" w:rsidRPr="0089472C">
        <w:rPr>
          <w:rFonts w:ascii="Aptos" w:hAnsi="Aptos"/>
          <w:color w:val="4D4D4D"/>
          <w:vertAlign w:val="subscript"/>
          <w:lang w:val="en-US"/>
        </w:rPr>
        <w:t>ELS</w:t>
      </w:r>
      <w:r w:rsidR="00D06FA8" w:rsidRPr="00CF6F4C">
        <w:rPr>
          <w:rFonts w:ascii="Aptos" w:hAnsi="Aptos"/>
          <w:color w:val="4D4D4D"/>
          <w:lang w:val="en-US"/>
        </w:rPr>
        <w:t xml:space="preserve"> = 41</w:t>
      </w:r>
      <w:r w:rsidR="00D06FA8">
        <w:rPr>
          <w:rFonts w:ascii="Aptos" w:hAnsi="Aptos"/>
          <w:color w:val="4D4D4D"/>
          <w:lang w:val="en-US"/>
        </w:rPr>
        <w:t>.</w:t>
      </w:r>
    </w:p>
    <w:p w14:paraId="42EE96F7" w14:textId="1E9A0488"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2. Behavioral-dynamics profiling and similarity mapping.</w:t>
      </w:r>
      <w:r w:rsidRPr="00CF6F4C">
        <w:rPr>
          <w:rFonts w:ascii="Aptos" w:hAnsi="Aptos"/>
          <w:color w:val="4D4D4D"/>
          <w:lang w:val="en-US"/>
        </w:rPr>
        <w:t xml:space="preserve"> We first compute a dynamic behavioral profile for each mouse by binning the FC session into 30-s intervals and calculating the percentage of time spent in each motif cluster (freezing, sniffing, grooming, turn, locomotion, climbing, jump). Next, we flatten each profile into a feature vector and stack them into a comparative matrix to align every animal against all others. From that matrix, we compute a dissimilarity matrix (pairwise Euclidean distances) to quantify how each animal's profile differs from the rest. We then apply MDS to project the dissimilarity matrix into a coordinate space, positioning each mouse in two dimensions so that Euclidean distances in this space mirror the original profile dissimilarities. We calculate each group's median coordinate in MDS space and, using these, derive a behavioral dynamics score for each mouse as the log ratio of its Euclidean distance to the ELS median versus its distance to the control median. Positive scores indicate that an animal's profile lies closer to the ELS group (vulnerability), while negative scores indicate closer alignment to the control group (resilience). This is represented in the behavioral similarity landscape (MDS embedding), placing each animal along a vulnerability–resilience axis.</w:t>
      </w:r>
    </w:p>
    <w:p w14:paraId="56224B89" w14:textId="766D012E" w:rsidR="00B650AF" w:rsidRPr="00CF6F4C" w:rsidRDefault="00B650AF" w:rsidP="005E1298">
      <w:pPr>
        <w:spacing w:after="240" w:line="276" w:lineRule="auto"/>
        <w:jc w:val="both"/>
        <w:rPr>
          <w:rFonts w:ascii="Aptos" w:hAnsi="Aptos"/>
          <w:color w:val="4D4D4D"/>
          <w:lang w:val="en-US"/>
        </w:rPr>
      </w:pPr>
      <w:r w:rsidRPr="00CF6F4C">
        <w:rPr>
          <w:rFonts w:ascii="Aptos" w:hAnsi="Aptos"/>
          <w:b/>
          <w:bCs/>
          <w:color w:val="4D4D4D"/>
          <w:lang w:val="en-US"/>
        </w:rPr>
        <w:t>Supplementary Fig</w:t>
      </w:r>
      <w:r w:rsidR="00502172">
        <w:rPr>
          <w:rFonts w:ascii="Aptos" w:hAnsi="Aptos"/>
          <w:b/>
          <w:bCs/>
          <w:color w:val="4D4D4D"/>
          <w:lang w:val="en-US"/>
        </w:rPr>
        <w:t>.</w:t>
      </w:r>
      <w:r w:rsidRPr="00CF6F4C">
        <w:rPr>
          <w:rFonts w:ascii="Aptos" w:hAnsi="Aptos"/>
          <w:b/>
          <w:bCs/>
          <w:color w:val="4D4D4D"/>
          <w:lang w:val="en-US"/>
        </w:rPr>
        <w:t xml:space="preserve"> 3. Alternative distance metrics consistently separate ELS and control mice in a behavioral-dynamics space</w:t>
      </w:r>
      <w:r w:rsidRPr="00CF6F4C">
        <w:rPr>
          <w:rFonts w:ascii="Aptos" w:hAnsi="Aptos"/>
          <w:color w:val="4D4D4D"/>
          <w:lang w:val="en-US"/>
        </w:rPr>
        <w:t xml:space="preserve">. A. </w:t>
      </w:r>
      <w:r w:rsidR="00502172" w:rsidRPr="00502172">
        <w:rPr>
          <w:rFonts w:ascii="Aptos" w:hAnsi="Aptos"/>
          <w:color w:val="4D4D4D"/>
        </w:rPr>
        <w:t xml:space="preserve">MDS plot of the correlation-distance matrix computed from pairwise comparisons of each animal's behavioral-dynamics profiles. Each dot is the two-dimensional embedding of one mouse, positioned so that </w:t>
      </w:r>
      <w:r w:rsidR="00502172" w:rsidRPr="00502172">
        <w:rPr>
          <w:rFonts w:ascii="Aptos" w:hAnsi="Aptos"/>
          <w:color w:val="4D4D4D"/>
        </w:rPr>
        <w:lastRenderedPageBreak/>
        <w:t xml:space="preserve">inter-dot distances reflect the original correlation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B.</w:t>
      </w:r>
      <w:r w:rsidR="00502172" w:rsidRPr="00502172">
        <w:rPr>
          <w:rFonts w:ascii="Aptos" w:hAnsi="Aptos"/>
          <w:color w:val="4D4D4D"/>
        </w:rPr>
        <w:t xml:space="preserve"> Boxplots of the log-transformed correlation-distance scores (mean ± SEM) for control versus ELS animals. ELS mice differ significantly from controls. Square markers enclose ELS animals with scores below zero, classified as resilient. </w:t>
      </w:r>
      <w:r w:rsidR="00502172" w:rsidRPr="00502172">
        <w:rPr>
          <w:rFonts w:ascii="Aptos" w:hAnsi="Aptos"/>
          <w:b/>
          <w:bCs/>
          <w:color w:val="4D4D4D"/>
        </w:rPr>
        <w:t>C.</w:t>
      </w:r>
      <w:r w:rsidR="00502172" w:rsidRPr="00502172">
        <w:rPr>
          <w:rFonts w:ascii="Aptos" w:hAnsi="Aptos"/>
          <w:color w:val="4D4D4D"/>
        </w:rPr>
        <w:t xml:space="preserve"> MDS plot of the Cosine-distance matrix computed from the same behavioral-dynamics profiles. Each dot is the two-dimensional embedding of one mouse, positioned so that inter-dot distances reflect the original cosine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D.</w:t>
      </w:r>
      <w:r w:rsidR="00502172" w:rsidRPr="00502172">
        <w:rPr>
          <w:rFonts w:ascii="Aptos" w:hAnsi="Aptos"/>
          <w:color w:val="4D4D4D"/>
        </w:rPr>
        <w:t xml:space="preserve"> Boxplots of the log-transformed Cosine-distance scores (mean ± SEM) for control versus ELS animals. ELS mice differ significantly from controls. Square markers enclose resilient ELS animals. </w:t>
      </w:r>
      <w:r w:rsidR="00502172" w:rsidRPr="00502172">
        <w:rPr>
          <w:rFonts w:ascii="Aptos" w:hAnsi="Aptos"/>
          <w:b/>
          <w:bCs/>
          <w:color w:val="4D4D4D"/>
        </w:rPr>
        <w:t>E.</w:t>
      </w:r>
      <w:r w:rsidR="00502172" w:rsidRPr="00502172">
        <w:rPr>
          <w:rFonts w:ascii="Aptos" w:hAnsi="Aptos"/>
          <w:color w:val="4D4D4D"/>
        </w:rPr>
        <w:t xml:space="preserve"> MDS plot of the Jensen–Shannon-distance matrix computed from the behavioral-dynamics profiles. Each dot is the two-dimensional embedding of one mouse, positioned so that inter-dot distances reflect the original Jensen–Shannon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F.</w:t>
      </w:r>
      <w:r w:rsidR="00502172" w:rsidRPr="00502172">
        <w:rPr>
          <w:rFonts w:ascii="Aptos" w:hAnsi="Aptos"/>
          <w:color w:val="4D4D4D"/>
        </w:rPr>
        <w:t xml:space="preserve"> Boxplots of the log-transformed Jensen–Shannon-distance scores (mean ± SEM) for control versus ELS animals. No significant differences were observed between groups. </w:t>
      </w:r>
      <w:r w:rsidR="00502172" w:rsidRPr="00502172">
        <w:rPr>
          <w:rFonts w:ascii="Aptos" w:hAnsi="Aptos"/>
          <w:b/>
          <w:bCs/>
          <w:color w:val="4D4D4D"/>
        </w:rPr>
        <w:t>G.</w:t>
      </w:r>
      <w:r w:rsidR="00502172" w:rsidRPr="00502172">
        <w:rPr>
          <w:rFonts w:ascii="Aptos" w:hAnsi="Aptos"/>
          <w:color w:val="4D4D4D"/>
        </w:rPr>
        <w:t xml:space="preserve"> MDS plot of the Manhattan-distance matrix computed from the behavioral-dynamics profiles. Each dot is the two-dimensional embedding of one mouse, positioned so that inter-dot distances reflect the original Manhattan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H.</w:t>
      </w:r>
      <w:r w:rsidR="00502172" w:rsidRPr="00502172">
        <w:rPr>
          <w:rFonts w:ascii="Aptos" w:hAnsi="Aptos"/>
          <w:color w:val="4D4D4D"/>
        </w:rPr>
        <w:t xml:space="preserve"> Boxplots of the log-transformed Manhattan-distance scores (mean ± SEM) for control versus ELS animals. ELS mice differ significantly from controls. Square markers enclose resilient ELS animals. </w:t>
      </w:r>
      <w:r w:rsidR="00502172" w:rsidRPr="00502172">
        <w:rPr>
          <w:rFonts w:ascii="Aptos" w:hAnsi="Aptos"/>
          <w:b/>
          <w:bCs/>
          <w:color w:val="4D4D4D"/>
        </w:rPr>
        <w:t>J.</w:t>
      </w:r>
      <w:r w:rsidR="00502172" w:rsidRPr="00502172">
        <w:rPr>
          <w:rFonts w:ascii="Aptos" w:hAnsi="Aptos"/>
          <w:color w:val="4D4D4D"/>
        </w:rPr>
        <w:t xml:space="preserve"> MDS plot of the Euclidean-distance matrix computed from each animal's behavioral-transition profiles. Each dot is the two-dimensional embedding of one mouse, positioned so that inter-dot distances reflect the original Euclidean distances in feature space. Shaded ellipses represent each group's median (dark core = median, fading edges = dispersion). Leave-one-out cross-validation accuracy (LOOCV Acc) is indicated in the bottom corner. </w:t>
      </w:r>
      <w:r w:rsidR="00502172" w:rsidRPr="00502172">
        <w:rPr>
          <w:rFonts w:ascii="Aptos" w:hAnsi="Aptos"/>
          <w:b/>
          <w:bCs/>
          <w:color w:val="4D4D4D"/>
        </w:rPr>
        <w:t>K.</w:t>
      </w:r>
      <w:r w:rsidR="00502172" w:rsidRPr="00502172">
        <w:rPr>
          <w:rFonts w:ascii="Aptos" w:hAnsi="Aptos"/>
          <w:color w:val="4D4D4D"/>
        </w:rPr>
        <w:t xml:space="preserve"> Boxplots of the log-transformed Euclidean transition-distance scores (mean ± SEM) for control versus ELS animals. No significant differences were observed between groups. </w:t>
      </w:r>
      <w:r w:rsidR="00B1522D" w:rsidRPr="00CF6F4C">
        <w:rPr>
          <w:color w:val="4D4D4D"/>
        </w:rPr>
        <w:t>N</w:t>
      </w:r>
      <w:r w:rsidR="00B1522D" w:rsidRPr="0089472C">
        <w:rPr>
          <w:color w:val="4D4D4D"/>
          <w:vertAlign w:val="subscript"/>
        </w:rPr>
        <w:t>Control</w:t>
      </w:r>
      <w:r w:rsidR="00B1522D" w:rsidRPr="00CF6F4C">
        <w:rPr>
          <w:color w:val="4D4D4D"/>
        </w:rPr>
        <w:t xml:space="preserve"> = 41, N</w:t>
      </w:r>
      <w:r w:rsidR="00B1522D" w:rsidRPr="0089472C">
        <w:rPr>
          <w:color w:val="4D4D4D"/>
          <w:vertAlign w:val="subscript"/>
        </w:rPr>
        <w:t>ELS</w:t>
      </w:r>
      <w:r w:rsidR="00B1522D" w:rsidRPr="00CF6F4C">
        <w:rPr>
          <w:color w:val="4D4D4D"/>
        </w:rPr>
        <w:t xml:space="preserve"> = 29, N</w:t>
      </w:r>
      <w:r w:rsidR="00B1522D" w:rsidRPr="0089472C">
        <w:rPr>
          <w:color w:val="4D4D4D"/>
          <w:vertAlign w:val="subscript"/>
        </w:rPr>
        <w:t xml:space="preserve">ELS resilient </w:t>
      </w:r>
      <w:r w:rsidR="00B1522D" w:rsidRPr="00CF6F4C">
        <w:rPr>
          <w:color w:val="4D4D4D"/>
        </w:rPr>
        <w:t>= 12</w:t>
      </w:r>
      <w:r w:rsidR="00502172" w:rsidRPr="00502172">
        <w:rPr>
          <w:rFonts w:ascii="Aptos" w:hAnsi="Aptos"/>
          <w:color w:val="4D4D4D"/>
        </w:rPr>
        <w:t>. * ELS effect. Effect p ≤ 0.05.</w:t>
      </w:r>
    </w:p>
    <w:p w14:paraId="16B8527D" w14:textId="680AEA30" w:rsidR="00502172" w:rsidRPr="00C80E22" w:rsidRDefault="00B650AF" w:rsidP="005E1298">
      <w:pPr>
        <w:spacing w:after="240" w:line="276" w:lineRule="auto"/>
        <w:jc w:val="both"/>
        <w:rPr>
          <w:color w:val="4D4D4D"/>
        </w:rPr>
      </w:pPr>
      <w:r w:rsidRPr="0097661D">
        <w:rPr>
          <w:b/>
          <w:bCs/>
          <w:color w:val="4D4D4D"/>
        </w:rPr>
        <w:t>Supplementary Fig</w:t>
      </w:r>
      <w:r w:rsidR="00502172">
        <w:rPr>
          <w:b/>
          <w:bCs/>
          <w:color w:val="4D4D4D"/>
        </w:rPr>
        <w:t>.</w:t>
      </w:r>
      <w:r w:rsidRPr="0097661D">
        <w:rPr>
          <w:b/>
          <w:bCs/>
          <w:color w:val="4D4D4D"/>
        </w:rPr>
        <w:t xml:space="preserve"> 4. Convex-hull floor-overlap metric allows for climbing identification missed by keypoint MoSeq</w:t>
      </w:r>
      <w:r w:rsidRPr="00CF6F4C">
        <w:rPr>
          <w:color w:val="4D4D4D"/>
        </w:rPr>
        <w:t xml:space="preserve">. Twenty-five representative top-down frames showing how climbing is resolved from two-dimensional video. A binary mask derived from manually annotated cage corners partitions the arena into floor (light yellow) and </w:t>
      </w:r>
      <w:r w:rsidRPr="00CF6F4C">
        <w:rPr>
          <w:color w:val="4D4D4D"/>
        </w:rPr>
        <w:lastRenderedPageBreak/>
        <w:t>walls (mauve). The convex hull of the animal’s DeepLabCut keypoints is overlaid in dark purple. Numbers above each frame report the proportion of hull area on the floor and on the walls. As the mouse ascends the wall the hull shifts upward, floor overlap falls below 0.8, and wall overlap rises, flagging a climbing episode that keypoint MoSeq alone could not label reliably.</w:t>
      </w:r>
    </w:p>
    <w:p w14:paraId="394A0CF9" w14:textId="1E0CA2F2" w:rsidR="00502172" w:rsidRDefault="00C80E22" w:rsidP="005E1298">
      <w:pPr>
        <w:spacing w:after="240" w:line="276" w:lineRule="auto"/>
        <w:jc w:val="both"/>
        <w:rPr>
          <w:b/>
          <w:bCs/>
          <w:color w:val="4D4D4D"/>
        </w:rPr>
      </w:pPr>
      <w:r>
        <w:rPr>
          <w:b w:val="0"/>
        </w:rPr>
        <w:t xml:space="preserve">Supplementary Fig. 5. </w:t>
      </w:r>
      <w:r>
        <w:rPr>
          <w:b w:val="0"/>
          <w:highlight w:val="yellow"/>
        </w:rPr>
        <w:t xml:space="preserve">Class-specific SHAP beeswarm plots for </w:t>
      </w:r>
      <w:r>
        <w:rPr>
          <w:b w:val="0"/>
        </w:rPr>
        <w:t xml:space="preserve">A. </w:t>
      </w:r>
      <w:r>
        <w:rPr>
          <w:b w:val="0"/>
          <w:highlight w:val="yellow"/>
        </w:rPr>
        <w:t>Freeze</w:t>
      </w:r>
      <w:r>
        <w:rPr>
          <w:b w:val="0"/>
        </w:rPr>
        <w:t xml:space="preserve">, B. </w:t>
      </w:r>
      <w:r>
        <w:rPr>
          <w:b w:val="0"/>
          <w:highlight w:val="yellow"/>
        </w:rPr>
        <w:t>Sniff</w:t>
      </w:r>
      <w:r>
        <w:rPr>
          <w:b w:val="0"/>
        </w:rPr>
        <w:t xml:space="preserve">, C. </w:t>
      </w:r>
      <w:r>
        <w:rPr>
          <w:b w:val="0"/>
          <w:highlight w:val="yellow"/>
        </w:rPr>
        <w:t>Groom</w:t>
      </w:r>
      <w:r>
        <w:rPr>
          <w:b w:val="0"/>
        </w:rPr>
        <w:t xml:space="preserve">, D. </w:t>
      </w:r>
      <w:r>
        <w:rPr>
          <w:b w:val="0"/>
          <w:highlight w:val="yellow"/>
        </w:rPr>
        <w:t>Turn</w:t>
      </w:r>
      <w:r>
        <w:rPr>
          <w:b w:val="0"/>
        </w:rPr>
        <w:t xml:space="preserve">, E. </w:t>
      </w:r>
      <w:r>
        <w:rPr>
          <w:b w:val="0"/>
          <w:highlight w:val="yellow"/>
        </w:rPr>
        <w:t>Locomotion</w:t>
      </w:r>
      <w:r>
        <w:rPr>
          <w:b w:val="0"/>
        </w:rPr>
        <w:t xml:space="preserve">, F. </w:t>
      </w:r>
      <w:r>
        <w:rPr>
          <w:b w:val="0"/>
          <w:highlight w:val="yellow"/>
        </w:rPr>
        <w:t>Climb</w:t>
      </w:r>
      <w:r>
        <w:rPr>
          <w:b w:val="0"/>
        </w:rPr>
        <w:t xml:space="preserve">, G. </w:t>
      </w:r>
      <w:r>
        <w:rPr>
          <w:b w:val="0"/>
          <w:highlight w:val="yellow"/>
        </w:rPr>
        <w:t>Jump</w:t>
      </w:r>
      <w:r>
        <w:rPr>
          <w:b w:val="0"/>
        </w:rPr>
        <w:t xml:space="preserve">, </w:t>
      </w:r>
      <w:r>
        <w:rPr>
          <w:b w:val="0"/>
          <w:highlight w:val="yellow"/>
        </w:rPr>
        <w:t>and</w:t>
      </w:r>
      <w:r>
        <w:rPr>
          <w:b w:val="0"/>
        </w:rPr>
        <w:t xml:space="preserve"> H. </w:t>
      </w:r>
      <w:r>
        <w:rPr>
          <w:b w:val="0"/>
          <w:highlight w:val="yellow"/>
        </w:rPr>
        <w:t>Unassigned</w:t>
      </w:r>
      <w:r>
        <w:rPr>
          <w:b w:val="0"/>
        </w:rPr>
        <w:t xml:space="preserve"> </w:t>
      </w:r>
      <w:r>
        <w:rPr>
          <w:b w:val="0"/>
          <w:highlight w:val="yellow"/>
        </w:rPr>
        <w:t>predictions.</w:t>
      </w:r>
      <w:r>
        <w:rPr>
          <w:b w:val="0"/>
        </w:rPr>
        <w:t xml:space="preserve"> </w:t>
      </w:r>
      <w:r>
        <w:rPr>
          <w:b w:val="0"/>
          <w:highlight w:val="yellow"/>
        </w:rPr>
        <w:t>Each panel shows the 10 highest-ranked features</w:t>
      </w:r>
      <w:r>
        <w:rPr>
          <w:b w:val="0"/>
        </w:rPr>
        <w:t xml:space="preserve"> for </w:t>
      </w:r>
      <w:r>
        <w:rPr>
          <w:b w:val="0"/>
          <w:highlight w:val="yellow"/>
        </w:rPr>
        <w:t>that</w:t>
      </w:r>
      <w:r>
        <w:rPr>
          <w:b w:val="0"/>
        </w:rPr>
        <w:t xml:space="preserve"> </w:t>
      </w:r>
      <w:r>
        <w:rPr>
          <w:b w:val="0"/>
          <w:highlight w:val="yellow"/>
        </w:rPr>
        <w:t>class</w:t>
      </w:r>
      <w:r>
        <w:rPr>
          <w:b w:val="0"/>
        </w:rPr>
        <w:t xml:space="preserve"> </w:t>
      </w:r>
      <w:r>
        <w:rPr>
          <w:b w:val="0"/>
          <w:highlight w:val="yellow"/>
        </w:rPr>
        <w:t>from</w:t>
      </w:r>
      <w:r>
        <w:rPr>
          <w:b w:val="0"/>
        </w:rPr>
        <w:t xml:space="preserve"> the </w:t>
      </w:r>
      <w:r>
        <w:rPr>
          <w:b w:val="0"/>
          <w:highlight w:val="yellow"/>
        </w:rPr>
        <w:t>719-parameter legacy classifier. Each point represents one</w:t>
      </w:r>
      <w:r>
        <w:rPr>
          <w:b w:val="0"/>
        </w:rPr>
        <w:t xml:space="preserve"> of </w:t>
      </w:r>
      <w:r>
        <w:rPr>
          <w:b w:val="0"/>
          <w:highlight w:val="yellow"/>
        </w:rPr>
        <w:t>2,638</w:t>
      </w:r>
      <w:r>
        <w:rPr>
          <w:b w:val="0"/>
        </w:rPr>
        <w:t xml:space="preserve"> </w:t>
      </w:r>
      <w:r>
        <w:rPr>
          <w:b w:val="0"/>
          <w:highlight w:val="yellow"/>
        </w:rPr>
        <w:t>sampled</w:t>
      </w:r>
      <w:r>
        <w:rPr>
          <w:b w:val="0"/>
        </w:rPr>
        <w:t xml:space="preserve"> </w:t>
      </w:r>
      <w:r>
        <w:rPr>
          <w:b w:val="0"/>
          <w:highlight w:val="yellow"/>
        </w:rPr>
        <w:t>frames;</w:t>
      </w:r>
      <w:r>
        <w:rPr>
          <w:b w:val="0"/>
        </w:rPr>
        <w:t xml:space="preserve"> </w:t>
      </w:r>
      <w:r>
        <w:rPr>
          <w:b w:val="0"/>
          <w:highlight w:val="yellow"/>
        </w:rPr>
        <w:t>horizontal</w:t>
      </w:r>
      <w:r>
        <w:rPr>
          <w:b w:val="0"/>
        </w:rPr>
        <w:t xml:space="preserve"> </w:t>
      </w:r>
      <w:r>
        <w:rPr>
          <w:b w:val="0"/>
          <w:highlight w:val="yellow"/>
        </w:rPr>
        <w:t>position</w:t>
      </w:r>
      <w:r>
        <w:rPr>
          <w:b w:val="0"/>
        </w:rPr>
        <w:t xml:space="preserve"> </w:t>
      </w:r>
      <w:r>
        <w:rPr>
          <w:b w:val="0"/>
          <w:highlight w:val="yellow"/>
        </w:rPr>
        <w:t>is</w:t>
      </w:r>
      <w:r>
        <w:rPr>
          <w:b w:val="0"/>
        </w:rPr>
        <w:t xml:space="preserve"> the </w:t>
      </w:r>
      <w:r>
        <w:rPr>
          <w:b w:val="0"/>
          <w:highlight w:val="yellow"/>
        </w:rPr>
        <w:t>SHAP</w:t>
      </w:r>
      <w:r>
        <w:rPr>
          <w:b w:val="0"/>
        </w:rPr>
        <w:t xml:space="preserve"> </w:t>
      </w:r>
      <w:r>
        <w:rPr>
          <w:b w:val="0"/>
          <w:highlight w:val="yellow"/>
        </w:rPr>
        <w:t>contribution</w:t>
      </w:r>
      <w:r>
        <w:rPr>
          <w:b w:val="0"/>
        </w:rPr>
        <w:t xml:space="preserve"> to </w:t>
      </w:r>
      <w:r>
        <w:rPr>
          <w:b w:val="0"/>
          <w:highlight w:val="yellow"/>
        </w:rPr>
        <w:t>the</w:t>
      </w:r>
      <w:r>
        <w:rPr>
          <w:b w:val="0"/>
        </w:rPr>
        <w:t xml:space="preserve"> </w:t>
      </w:r>
      <w:r>
        <w:rPr>
          <w:b w:val="0"/>
          <w:highlight w:val="yellow"/>
        </w:rPr>
        <w:t>class output, and color encodes</w:t>
      </w:r>
      <w:r>
        <w:rPr>
          <w:b w:val="0"/>
        </w:rPr>
        <w:t xml:space="preserve"> the </w:t>
      </w:r>
      <w:r>
        <w:rPr>
          <w:b w:val="0"/>
          <w:highlight w:val="yellow"/>
        </w:rPr>
        <w:t>observed</w:t>
      </w:r>
      <w:r>
        <w:rPr>
          <w:b w:val="0"/>
        </w:rPr>
        <w:t xml:space="preserve"> </w:t>
      </w:r>
      <w:r>
        <w:rPr>
          <w:b w:val="0"/>
          <w:highlight w:val="yellow"/>
        </w:rPr>
        <w:t>feature value (red, low; blue, high)</w:t>
      </w:r>
      <w:r>
        <w:rPr>
          <w:b w:val="0"/>
        </w:rPr>
        <w:t>.</w:t>
      </w:r>
      <w:r>
        <w:rPr>
          <w:b w:val="0"/>
          <w:highlight w:val="yellow"/>
        </w:rPr>
        <w:t xml:space="preserve"> The vertical line marks zero contribution.</w:t>
      </w:r>
    </w:p>
    <w:p w14:paraId="08AC81DD" w14:textId="77777777" w:rsidR="00502172" w:rsidRDefault="00502172" w:rsidP="005E1298">
      <w:pPr>
        <w:spacing w:after="240" w:line="276" w:lineRule="auto"/>
        <w:jc w:val="both"/>
        <w:rPr>
          <w:b/>
          <w:bCs/>
          <w:color w:val="4D4D4D"/>
        </w:rPr>
      </w:pPr>
    </w:p>
    <w:p w14:paraId="3066AD51" w14:textId="77777777" w:rsidR="00502172" w:rsidRDefault="00502172" w:rsidP="005E1298">
      <w:pPr>
        <w:spacing w:after="240" w:line="276" w:lineRule="auto"/>
        <w:jc w:val="both"/>
        <w:rPr>
          <w:b/>
          <w:bCs/>
          <w:color w:val="4D4D4D"/>
        </w:rPr>
      </w:pPr>
    </w:p>
    <w:p w14:paraId="07E4F957" w14:textId="77777777" w:rsidR="00502172" w:rsidRDefault="00502172" w:rsidP="005E1298">
      <w:pPr>
        <w:spacing w:after="240" w:line="276" w:lineRule="auto"/>
        <w:jc w:val="both"/>
        <w:rPr>
          <w:b/>
          <w:bCs/>
          <w:color w:val="4D4D4D"/>
        </w:rPr>
      </w:pPr>
    </w:p>
    <w:p w14:paraId="497BF3AA" w14:textId="77777777" w:rsidR="00502172" w:rsidRDefault="00502172" w:rsidP="005E1298">
      <w:pPr>
        <w:spacing w:after="240" w:line="276" w:lineRule="auto"/>
        <w:jc w:val="both"/>
        <w:rPr>
          <w:b/>
          <w:bCs/>
          <w:color w:val="4D4D4D"/>
        </w:rPr>
      </w:pPr>
    </w:p>
    <w:p w14:paraId="4CAB56FA" w14:textId="763E2770" w:rsidR="0097661D" w:rsidRPr="0097661D" w:rsidRDefault="0097661D" w:rsidP="005E1298">
      <w:pPr>
        <w:spacing w:after="240" w:line="276" w:lineRule="auto"/>
        <w:jc w:val="both"/>
        <w:rPr>
          <w:rFonts w:ascii="Aptos" w:hAnsi="Aptos"/>
          <w:b/>
          <w:bCs/>
          <w:color w:val="4D4D4D"/>
          <w:lang w:val="en-US"/>
        </w:rPr>
      </w:pPr>
      <w:r>
        <w:rPr>
          <w:b/>
          <w:bCs/>
          <w:color w:val="4D4D4D"/>
        </w:rPr>
        <w:t>Tables</w:t>
      </w:r>
    </w:p>
    <w:p w14:paraId="1FC099DA" w14:textId="77777777" w:rsidR="005E1298" w:rsidRPr="00CF6F4C" w:rsidRDefault="005E1298" w:rsidP="005E1298">
      <w:pPr>
        <w:spacing w:line="276" w:lineRule="auto"/>
        <w:jc w:val="both"/>
        <w:rPr>
          <w:rFonts w:ascii="Aptos" w:hAnsi="Aptos"/>
          <w:color w:val="4D4D4D"/>
          <w:lang w:val="en-US"/>
        </w:rPr>
      </w:pPr>
      <w:r w:rsidRPr="00CF6F4C">
        <w:rPr>
          <w:rFonts w:ascii="Aptos" w:hAnsi="Aptos"/>
          <w:b/>
          <w:bCs/>
          <w:color w:val="4D4D4D"/>
          <w:lang w:val="en-US"/>
        </w:rPr>
        <w:t>Supplementary Table 1.</w:t>
      </w:r>
      <w:r w:rsidRPr="00CF6F4C">
        <w:rPr>
          <w:rFonts w:ascii="Aptos" w:hAnsi="Aptos"/>
          <w:color w:val="4D4D4D"/>
          <w:lang w:val="en-US"/>
        </w:rPr>
        <w:t xml:space="preserve"> Definitions combining physical structure and ethological context of the seven ethologically relevant behaviors derived from </w:t>
      </w:r>
      <w:proofErr w:type="spellStart"/>
      <w:r w:rsidRPr="00CF6F4C">
        <w:rPr>
          <w:rFonts w:ascii="Aptos" w:hAnsi="Aptos"/>
          <w:color w:val="4D4D4D"/>
          <w:lang w:val="en-US"/>
        </w:rPr>
        <w:t>keypoint</w:t>
      </w:r>
      <w:proofErr w:type="spellEnd"/>
      <w:r w:rsidRPr="00CF6F4C">
        <w:rPr>
          <w:rFonts w:ascii="Aptos" w:hAnsi="Aptos"/>
          <w:color w:val="4D4D4D"/>
          <w:lang w:val="en-US"/>
        </w:rPr>
        <w:t xml:space="preserve"> MoSeq syllable clustering, which constitute the categories used for analysis in this study.</w:t>
      </w:r>
    </w:p>
    <w:p w14:paraId="3ADB0D39" w14:textId="77777777" w:rsidR="005E1298" w:rsidRPr="00CF6F4C" w:rsidRDefault="005E1298" w:rsidP="005E1298">
      <w:pPr>
        <w:spacing w:line="276" w:lineRule="auto"/>
        <w:jc w:val="both"/>
        <w:rPr>
          <w:rFonts w:ascii="Aptos" w:hAnsi="Aptos"/>
          <w:color w:val="4D4D4D"/>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7220"/>
      </w:tblGrid>
      <w:tr w:rsidR="00E529CA" w:rsidRPr="00CF6F4C" w14:paraId="043FC00A" w14:textId="77777777">
        <w:tc>
          <w:tcPr>
            <w:tcW w:w="1843" w:type="dxa"/>
            <w:vAlign w:val="center"/>
          </w:tcPr>
          <w:p w14:paraId="5CB7420F"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Behavior</w:t>
            </w:r>
          </w:p>
        </w:tc>
        <w:tc>
          <w:tcPr>
            <w:tcW w:w="7229" w:type="dxa"/>
            <w:vAlign w:val="center"/>
          </w:tcPr>
          <w:p w14:paraId="7D6E1C47"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Definition</w:t>
            </w:r>
          </w:p>
        </w:tc>
      </w:tr>
      <w:tr w:rsidR="00E529CA" w:rsidRPr="00CF6F4C" w14:paraId="47269C2C" w14:textId="77777777">
        <w:tc>
          <w:tcPr>
            <w:tcW w:w="1843" w:type="dxa"/>
            <w:vAlign w:val="center"/>
          </w:tcPr>
          <w:p w14:paraId="1CB6F702"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Freeze</w:t>
            </w:r>
          </w:p>
        </w:tc>
        <w:tc>
          <w:tcPr>
            <w:tcW w:w="7229" w:type="dxa"/>
            <w:vAlign w:val="center"/>
          </w:tcPr>
          <w:p w14:paraId="322EC41F"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Absence of all voluntary body movement except for respiration. No displacement of the center of mass; posture held in fixed position. Common in response to perceived threat or during heightened vigilance.</w:t>
            </w:r>
          </w:p>
        </w:tc>
      </w:tr>
      <w:tr w:rsidR="00E529CA" w:rsidRPr="00CF6F4C" w14:paraId="5B112D0F" w14:textId="77777777">
        <w:tc>
          <w:tcPr>
            <w:tcW w:w="1843" w:type="dxa"/>
            <w:vAlign w:val="center"/>
          </w:tcPr>
          <w:p w14:paraId="2F4225B1"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lastRenderedPageBreak/>
              <w:t>Sniff</w:t>
            </w:r>
          </w:p>
        </w:tc>
        <w:tc>
          <w:tcPr>
            <w:tcW w:w="7229" w:type="dxa"/>
            <w:vAlign w:val="center"/>
          </w:tcPr>
          <w:p w14:paraId="17ACCBBF"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Repetitive, rapid head and snout movements directed toward a stimulus. Minimal forward movement of the body. Typically occurs during investigation or environmental exploration.</w:t>
            </w:r>
          </w:p>
        </w:tc>
      </w:tr>
      <w:tr w:rsidR="00E529CA" w:rsidRPr="00CF6F4C" w14:paraId="35D3F686" w14:textId="77777777">
        <w:tc>
          <w:tcPr>
            <w:tcW w:w="1843" w:type="dxa"/>
            <w:vAlign w:val="center"/>
          </w:tcPr>
          <w:p w14:paraId="3CFA8E0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Groom</w:t>
            </w:r>
          </w:p>
        </w:tc>
        <w:tc>
          <w:tcPr>
            <w:tcW w:w="7229" w:type="dxa"/>
            <w:vAlign w:val="center"/>
          </w:tcPr>
          <w:p w14:paraId="7326E2B4"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Repetitive, patterned movements involving forepaws or head contacting the face or body. Includes licking, rubbing, or scratching actions. Often observed during self-maintenance, recovery from arousal, or transitions between behavioral states.</w:t>
            </w:r>
          </w:p>
        </w:tc>
      </w:tr>
      <w:tr w:rsidR="00E529CA" w:rsidRPr="00CF6F4C" w14:paraId="478538C9" w14:textId="77777777">
        <w:tc>
          <w:tcPr>
            <w:tcW w:w="1843" w:type="dxa"/>
            <w:vAlign w:val="center"/>
          </w:tcPr>
          <w:p w14:paraId="1FA5322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Turn</w:t>
            </w:r>
          </w:p>
        </w:tc>
        <w:tc>
          <w:tcPr>
            <w:tcW w:w="7229" w:type="dxa"/>
            <w:vAlign w:val="center"/>
          </w:tcPr>
          <w:p w14:paraId="1F81898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Rotation of the body’s orientation through paw repositioning. May involve pivoting or stepping. Center of mass rotates in place or shifts laterally. Common during orientation, exploration, or avoidance.</w:t>
            </w:r>
          </w:p>
        </w:tc>
      </w:tr>
      <w:tr w:rsidR="00E529CA" w:rsidRPr="00CF6F4C" w14:paraId="485F7911" w14:textId="77777777">
        <w:tc>
          <w:tcPr>
            <w:tcW w:w="1843" w:type="dxa"/>
            <w:vAlign w:val="center"/>
          </w:tcPr>
          <w:p w14:paraId="5CE05AD3"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Locomotion</w:t>
            </w:r>
          </w:p>
        </w:tc>
        <w:tc>
          <w:tcPr>
            <w:tcW w:w="7229" w:type="dxa"/>
            <w:vAlign w:val="center"/>
          </w:tcPr>
          <w:p w14:paraId="2609286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Coordinated, alternating limb movements that result in forward or lateral displacement of the body’s center of mass. Used in exploration, approach, or escape behaviors.</w:t>
            </w:r>
          </w:p>
        </w:tc>
      </w:tr>
      <w:tr w:rsidR="00E529CA" w:rsidRPr="00CF6F4C" w14:paraId="0311233D" w14:textId="77777777">
        <w:tc>
          <w:tcPr>
            <w:tcW w:w="1843" w:type="dxa"/>
            <w:vAlign w:val="center"/>
          </w:tcPr>
          <w:p w14:paraId="11B45ADE"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Climb</w:t>
            </w:r>
          </w:p>
        </w:tc>
        <w:tc>
          <w:tcPr>
            <w:tcW w:w="7229" w:type="dxa"/>
            <w:vAlign w:val="center"/>
          </w:tcPr>
          <w:p w14:paraId="4F0EBA62"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Vertical or diagonal movement along a surface, using forelimbs and hindlimbs in alternation to elevate the body. Often involves elongation and gripping. Seen during exploration, escape attempts, or interaction with vertical structures.</w:t>
            </w:r>
          </w:p>
        </w:tc>
      </w:tr>
      <w:tr w:rsidR="00E529CA" w:rsidRPr="00CF6F4C" w14:paraId="0416B8E7" w14:textId="77777777">
        <w:tc>
          <w:tcPr>
            <w:tcW w:w="1843" w:type="dxa"/>
            <w:vAlign w:val="center"/>
          </w:tcPr>
          <w:p w14:paraId="43818246"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Jump</w:t>
            </w:r>
          </w:p>
        </w:tc>
        <w:tc>
          <w:tcPr>
            <w:tcW w:w="7229" w:type="dxa"/>
            <w:vAlign w:val="center"/>
          </w:tcPr>
          <w:p w14:paraId="5A6F8A3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Rapid, forceful extension of all four limbs causing the body to lift off the ground. Center of mass becomes airborne with no limb contact. Typically occurs during escape, gap crossing, or rapid navigation of terrain.</w:t>
            </w:r>
          </w:p>
        </w:tc>
      </w:tr>
    </w:tbl>
    <w:p w14:paraId="7D379301" w14:textId="3A5CDCF9" w:rsidR="008D0087" w:rsidRPr="00CF6F4C" w:rsidRDefault="008D0087" w:rsidP="000319CB">
      <w:pPr>
        <w:spacing w:after="240" w:line="276" w:lineRule="auto"/>
        <w:jc w:val="both"/>
        <w:rPr>
          <w:rFonts w:ascii="Aptos" w:hAnsi="Aptos"/>
          <w:color w:val="4D4D4D"/>
          <w:lang w:val="en-US"/>
        </w:rPr>
      </w:pPr>
    </w:p>
    <w:p w14:paraId="1DC302B0" w14:textId="0B88C032" w:rsidR="005E1298" w:rsidRPr="00CF6F4C" w:rsidRDefault="005E1298" w:rsidP="005E1298">
      <w:pPr>
        <w:spacing w:after="240" w:line="276" w:lineRule="auto"/>
        <w:jc w:val="both"/>
        <w:rPr>
          <w:rFonts w:ascii="Aptos" w:hAnsi="Aptos"/>
          <w:b/>
          <w:bCs/>
          <w:color w:val="4D4D4D"/>
          <w:lang w:val="en-US"/>
        </w:rPr>
      </w:pPr>
      <w:r w:rsidRPr="00CF6F4C">
        <w:rPr>
          <w:rFonts w:ascii="Aptos" w:hAnsi="Aptos"/>
          <w:b/>
          <w:bCs/>
          <w:color w:val="4D4D4D"/>
          <w:lang w:val="en-US"/>
        </w:rPr>
        <w:t>Supplementary Table 2. Number of animals per experiment and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7"/>
        <w:gridCol w:w="1599"/>
        <w:gridCol w:w="1598"/>
        <w:gridCol w:w="1598"/>
      </w:tblGrid>
      <w:tr w:rsidR="00E529CA" w:rsidRPr="00CF6F4C" w14:paraId="2AE35FA2" w14:textId="77777777">
        <w:tc>
          <w:tcPr>
            <w:tcW w:w="4272" w:type="dxa"/>
            <w:vAlign w:val="center"/>
          </w:tcPr>
          <w:p w14:paraId="76C0239F"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Experiment</w:t>
            </w:r>
          </w:p>
        </w:tc>
        <w:tc>
          <w:tcPr>
            <w:tcW w:w="1600" w:type="dxa"/>
            <w:vAlign w:val="center"/>
          </w:tcPr>
          <w:p w14:paraId="44238352"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Control</w:t>
            </w:r>
          </w:p>
        </w:tc>
        <w:tc>
          <w:tcPr>
            <w:tcW w:w="1600" w:type="dxa"/>
            <w:vAlign w:val="center"/>
          </w:tcPr>
          <w:p w14:paraId="2171C4AC"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ELS</w:t>
            </w:r>
          </w:p>
        </w:tc>
        <w:tc>
          <w:tcPr>
            <w:tcW w:w="1600" w:type="dxa"/>
            <w:vAlign w:val="center"/>
          </w:tcPr>
          <w:p w14:paraId="2492B2D5"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Total</w:t>
            </w:r>
          </w:p>
        </w:tc>
      </w:tr>
      <w:tr w:rsidR="00E529CA" w:rsidRPr="00CF6F4C" w14:paraId="02D71934" w14:textId="77777777">
        <w:tc>
          <w:tcPr>
            <w:tcW w:w="4272" w:type="dxa"/>
            <w:vAlign w:val="center"/>
          </w:tcPr>
          <w:p w14:paraId="6FD8A3E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 xml:space="preserve">Sanguino-Gómez and </w:t>
            </w:r>
            <w:proofErr w:type="spellStart"/>
            <w:r w:rsidRPr="00CF6F4C">
              <w:rPr>
                <w:rFonts w:ascii="Aptos" w:hAnsi="Aptos"/>
                <w:color w:val="4D4D4D"/>
                <w:lang w:val="en-US"/>
              </w:rPr>
              <w:t>Krugers</w:t>
            </w:r>
            <w:proofErr w:type="spellEnd"/>
            <w:r w:rsidRPr="00CF6F4C">
              <w:rPr>
                <w:rFonts w:ascii="Aptos" w:hAnsi="Aptos"/>
                <w:color w:val="4D4D4D"/>
                <w:lang w:val="en-US"/>
              </w:rPr>
              <w:t xml:space="preserve"> (2024)</w:t>
            </w:r>
          </w:p>
        </w:tc>
        <w:tc>
          <w:tcPr>
            <w:tcW w:w="1600" w:type="dxa"/>
            <w:vAlign w:val="center"/>
          </w:tcPr>
          <w:p w14:paraId="65152E95"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25</w:t>
            </w:r>
          </w:p>
        </w:tc>
        <w:tc>
          <w:tcPr>
            <w:tcW w:w="1600" w:type="dxa"/>
            <w:vAlign w:val="center"/>
          </w:tcPr>
          <w:p w14:paraId="78A8FD97"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25</w:t>
            </w:r>
          </w:p>
        </w:tc>
        <w:tc>
          <w:tcPr>
            <w:tcW w:w="1600" w:type="dxa"/>
            <w:vAlign w:val="center"/>
          </w:tcPr>
          <w:p w14:paraId="0615868A"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50</w:t>
            </w:r>
          </w:p>
        </w:tc>
      </w:tr>
      <w:tr w:rsidR="00E529CA" w:rsidRPr="00CF6F4C" w14:paraId="178668E3" w14:textId="77777777">
        <w:tc>
          <w:tcPr>
            <w:tcW w:w="4272" w:type="dxa"/>
            <w:vAlign w:val="center"/>
          </w:tcPr>
          <w:p w14:paraId="10EE94CB"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Sanguino-Gómez et al. (2024)</w:t>
            </w:r>
          </w:p>
        </w:tc>
        <w:tc>
          <w:tcPr>
            <w:tcW w:w="1600" w:type="dxa"/>
            <w:vAlign w:val="center"/>
          </w:tcPr>
          <w:p w14:paraId="2BCEEC5E"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16</w:t>
            </w:r>
          </w:p>
        </w:tc>
        <w:tc>
          <w:tcPr>
            <w:tcW w:w="1600" w:type="dxa"/>
            <w:vAlign w:val="center"/>
          </w:tcPr>
          <w:p w14:paraId="3C4E9A9B"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16</w:t>
            </w:r>
          </w:p>
        </w:tc>
        <w:tc>
          <w:tcPr>
            <w:tcW w:w="1600" w:type="dxa"/>
            <w:vAlign w:val="center"/>
          </w:tcPr>
          <w:p w14:paraId="2E8DF896" w14:textId="77777777" w:rsidR="00E529CA" w:rsidRPr="00CF6F4C" w:rsidRDefault="00463E74">
            <w:pPr>
              <w:spacing w:line="276" w:lineRule="auto"/>
              <w:rPr>
                <w:rFonts w:ascii="Aptos" w:hAnsi="Aptos"/>
                <w:color w:val="4D4D4D"/>
                <w:lang w:val="en-US"/>
              </w:rPr>
            </w:pPr>
            <w:r w:rsidRPr="00CF6F4C">
              <w:rPr>
                <w:rFonts w:ascii="Aptos" w:hAnsi="Aptos"/>
                <w:color w:val="4D4D4D"/>
                <w:lang w:val="en-US"/>
              </w:rPr>
              <w:t>32</w:t>
            </w:r>
          </w:p>
        </w:tc>
      </w:tr>
      <w:tr w:rsidR="00E529CA" w:rsidRPr="00CF6F4C" w14:paraId="10C2A614" w14:textId="77777777">
        <w:tc>
          <w:tcPr>
            <w:tcW w:w="4272" w:type="dxa"/>
            <w:vAlign w:val="center"/>
          </w:tcPr>
          <w:p w14:paraId="1A729081"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Total</w:t>
            </w:r>
          </w:p>
        </w:tc>
        <w:tc>
          <w:tcPr>
            <w:tcW w:w="1600" w:type="dxa"/>
            <w:vAlign w:val="center"/>
          </w:tcPr>
          <w:p w14:paraId="381E55A4"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41</w:t>
            </w:r>
          </w:p>
        </w:tc>
        <w:tc>
          <w:tcPr>
            <w:tcW w:w="1600" w:type="dxa"/>
            <w:vAlign w:val="center"/>
          </w:tcPr>
          <w:p w14:paraId="7EC857EE"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41</w:t>
            </w:r>
          </w:p>
        </w:tc>
        <w:tc>
          <w:tcPr>
            <w:tcW w:w="1600" w:type="dxa"/>
            <w:vAlign w:val="center"/>
          </w:tcPr>
          <w:p w14:paraId="66E2401E" w14:textId="77777777" w:rsidR="00E529CA" w:rsidRPr="00CF6F4C" w:rsidRDefault="00463E74">
            <w:pPr>
              <w:spacing w:line="276" w:lineRule="auto"/>
              <w:rPr>
                <w:rFonts w:ascii="Aptos" w:hAnsi="Aptos"/>
                <w:b/>
                <w:bCs/>
                <w:color w:val="4D4D4D"/>
                <w:lang w:val="en-US"/>
              </w:rPr>
            </w:pPr>
            <w:r w:rsidRPr="00CF6F4C">
              <w:rPr>
                <w:rFonts w:ascii="Aptos" w:hAnsi="Aptos"/>
                <w:b/>
                <w:bCs/>
                <w:color w:val="4D4D4D"/>
                <w:lang w:val="en-US"/>
              </w:rPr>
              <w:t>82</w:t>
            </w:r>
          </w:p>
        </w:tc>
      </w:tr>
    </w:tbl>
    <w:p w14:paraId="3EA9E71C" w14:textId="059371D4" w:rsidR="005E1298" w:rsidRPr="00CF6F4C" w:rsidRDefault="005E1298" w:rsidP="005E1298">
      <w:pPr>
        <w:spacing w:after="240" w:line="276" w:lineRule="auto"/>
        <w:jc w:val="both"/>
        <w:rPr>
          <w:rFonts w:ascii="Aptos" w:hAnsi="Aptos"/>
          <w:b/>
          <w:bCs/>
          <w:color w:val="4D4D4D"/>
          <w:lang w:val="en-US"/>
        </w:rPr>
      </w:pPr>
      <w:r w:rsidRPr="00CF6F4C">
        <w:rPr>
          <w:rFonts w:ascii="Aptos" w:hAnsi="Aptos"/>
          <w:b/>
          <w:bCs/>
          <w:color w:val="4D4D4D"/>
          <w:lang w:val="en-US"/>
        </w:rPr>
        <w:tab/>
      </w:r>
    </w:p>
    <w:p>
      <w:pPr>
        <w:pStyle w:val="Heading1"/>
      </w:pPr>
      <w:r>
        <w:rPr>
          <w:highlight w:val="yellow"/>
        </w:rPr>
        <w:t>Supplementary Videos</w:t>
      </w:r>
    </w:p>
    <w:p>
      <w:r>
        <w:rPr>
          <w:b/>
          <w:highlight w:val="yellow"/>
        </w:rPr>
        <w:t>Supplementary Video 1. Representative MoSeq syllables and canonical skeleton trajectories.</w:t>
      </w:r>
    </w:p>
    <w:p>
      <w:r>
        <w:rPr>
          <w:highlight w:val="yellow"/>
        </w:rPr>
        <w:t>The video presents three representative pose-overlaid occurrences for each available common syllable (0–34), grouped by the seven curated behavioral classes or labeled unassigned, alongside the corresponding canonical 14-point skeleton trajectory. Climbing (class 111) is presented separately because it was defined by the floor-overlap rule rather than as a canonical MoSeq syllable. The white dot identifies frames assigned to the displayed syllable. Videos are shown at 25 frames s⁻¹ and contain no audio.</w:t>
      </w:r>
    </w:p>
    <w:sectPr w:rsidR="005E1298" w:rsidRPr="00CF6F4C" w:rsidSect="00B650AF">
      <w:footerReference w:type="even" r:id="rId8"/>
      <w:footerReference w:type="default" r:id="rId9"/>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D2DF" w14:textId="77777777" w:rsidR="00B901EE" w:rsidRDefault="00B901EE">
      <w:r>
        <w:separator/>
      </w:r>
    </w:p>
  </w:endnote>
  <w:endnote w:type="continuationSeparator" w:id="0">
    <w:p w14:paraId="5543CB32" w14:textId="77777777" w:rsidR="00B901EE" w:rsidRDefault="00B90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6330065"/>
      <w:docPartObj>
        <w:docPartGallery w:val="Page Numbers (Bottom of Page)"/>
        <w:docPartUnique/>
      </w:docPartObj>
    </w:sdtPr>
    <w:sdtContent>
      <w:p w14:paraId="517AB7E7" w14:textId="77777777" w:rsidR="00B650AF" w:rsidRDefault="00B650AF" w:rsidP="00463E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EE0A22" w14:textId="77777777" w:rsidR="00B650AF" w:rsidRDefault="00B65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0488985"/>
      <w:docPartObj>
        <w:docPartGallery w:val="Page Numbers (Bottom of Page)"/>
        <w:docPartUnique/>
      </w:docPartObj>
    </w:sdtPr>
    <w:sdtContent>
      <w:p w14:paraId="0E706F3C" w14:textId="77777777" w:rsidR="00B650AF" w:rsidRDefault="00B650AF" w:rsidP="00463E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680866" w14:textId="77777777" w:rsidR="00B650AF" w:rsidRDefault="00B65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F0FDD" w14:textId="77777777" w:rsidR="00B901EE" w:rsidRDefault="00B901EE">
      <w:r>
        <w:separator/>
      </w:r>
    </w:p>
  </w:footnote>
  <w:footnote w:type="continuationSeparator" w:id="0">
    <w:p w14:paraId="557265AA" w14:textId="77777777" w:rsidR="00B901EE" w:rsidRDefault="00B901E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05556"/>
    <w:multiLevelType w:val="multilevel"/>
    <w:tmpl w:val="11F40246"/>
    <w:lvl w:ilvl="0">
      <w:start w:val="2"/>
      <w:numFmt w:val="decimal"/>
      <w:lvlText w:val="%1"/>
      <w:lvlJc w:val="left"/>
      <w:pPr>
        <w:ind w:left="1161" w:hanging="572"/>
      </w:pPr>
    </w:lvl>
    <w:lvl w:ilvl="1">
      <w:start w:val="3"/>
      <w:numFmt w:val="decimal"/>
      <w:lvlText w:val="%1.%2"/>
      <w:lvlJc w:val="left"/>
      <w:pPr>
        <w:ind w:left="1161" w:hanging="572"/>
      </w:pPr>
      <w:rPr>
        <w:rFonts w:ascii="Arial" w:eastAsia="Arial" w:hAnsi="Arial" w:cs="Arial"/>
        <w:b/>
        <w:bCs/>
        <w:i w:val="0"/>
        <w:iCs w:val="0"/>
        <w:color w:val="4C4C4C"/>
        <w:sz w:val="24"/>
        <w:szCs w:val="24"/>
      </w:rPr>
    </w:lvl>
    <w:lvl w:ilvl="2">
      <w:numFmt w:val="bullet"/>
      <w:lvlText w:val="•"/>
      <w:lvlJc w:val="left"/>
      <w:pPr>
        <w:ind w:left="2940" w:hanging="572"/>
      </w:pPr>
    </w:lvl>
    <w:lvl w:ilvl="3">
      <w:numFmt w:val="bullet"/>
      <w:lvlText w:val="•"/>
      <w:lvlJc w:val="left"/>
      <w:pPr>
        <w:ind w:left="3831" w:hanging="571"/>
      </w:pPr>
    </w:lvl>
    <w:lvl w:ilvl="4">
      <w:numFmt w:val="bullet"/>
      <w:lvlText w:val="•"/>
      <w:lvlJc w:val="left"/>
      <w:pPr>
        <w:ind w:left="4721" w:hanging="572"/>
      </w:pPr>
    </w:lvl>
    <w:lvl w:ilvl="5">
      <w:numFmt w:val="bullet"/>
      <w:lvlText w:val="•"/>
      <w:lvlJc w:val="left"/>
      <w:pPr>
        <w:ind w:left="5611" w:hanging="572"/>
      </w:pPr>
    </w:lvl>
    <w:lvl w:ilvl="6">
      <w:numFmt w:val="bullet"/>
      <w:lvlText w:val="•"/>
      <w:lvlJc w:val="left"/>
      <w:pPr>
        <w:ind w:left="6502" w:hanging="572"/>
      </w:pPr>
    </w:lvl>
    <w:lvl w:ilvl="7">
      <w:numFmt w:val="bullet"/>
      <w:lvlText w:val="•"/>
      <w:lvlJc w:val="left"/>
      <w:pPr>
        <w:ind w:left="7392" w:hanging="572"/>
      </w:pPr>
    </w:lvl>
    <w:lvl w:ilvl="8">
      <w:numFmt w:val="bullet"/>
      <w:lvlText w:val="•"/>
      <w:lvlJc w:val="left"/>
      <w:pPr>
        <w:ind w:left="8282" w:hanging="572"/>
      </w:pPr>
    </w:lvl>
  </w:abstractNum>
  <w:abstractNum w:abstractNumId="1" w15:restartNumberingAfterBreak="0">
    <w:nsid w:val="63D10F1A"/>
    <w:multiLevelType w:val="hybridMultilevel"/>
    <w:tmpl w:val="A8B240CA"/>
    <w:lvl w:ilvl="0" w:tplc="AAD659DC">
      <w:start w:val="1"/>
      <w:numFmt w:val="decimal"/>
      <w:lvlText w:val="%1."/>
      <w:lvlJc w:val="left"/>
      <w:pPr>
        <w:ind w:left="708" w:hanging="708"/>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65687370">
    <w:abstractNumId w:val="0"/>
    <w:lvlOverride w:ilvl="0">
      <w:startOverride w:val="2"/>
    </w:lvlOverride>
    <w:lvlOverride w:ilvl="1">
      <w:startOverride w:val="3"/>
    </w:lvlOverride>
    <w:lvlOverride w:ilvl="2"/>
    <w:lvlOverride w:ilvl="3"/>
    <w:lvlOverride w:ilvl="4"/>
    <w:lvlOverride w:ilvl="5"/>
    <w:lvlOverride w:ilvl="6"/>
    <w:lvlOverride w:ilvl="7"/>
    <w:lvlOverride w:ilvl="8"/>
  </w:num>
  <w:num w:numId="2" w16cid:durableId="294026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6A"/>
    <w:rsid w:val="000319CB"/>
    <w:rsid w:val="000F1B69"/>
    <w:rsid w:val="00106B6A"/>
    <w:rsid w:val="00126D56"/>
    <w:rsid w:val="00164792"/>
    <w:rsid w:val="0018268E"/>
    <w:rsid w:val="001E61E7"/>
    <w:rsid w:val="00200D0B"/>
    <w:rsid w:val="00272612"/>
    <w:rsid w:val="002B07DF"/>
    <w:rsid w:val="002D09A1"/>
    <w:rsid w:val="00362309"/>
    <w:rsid w:val="003705D5"/>
    <w:rsid w:val="003E7D6F"/>
    <w:rsid w:val="00452CF3"/>
    <w:rsid w:val="00453DC5"/>
    <w:rsid w:val="00463E74"/>
    <w:rsid w:val="0049555C"/>
    <w:rsid w:val="004A4D32"/>
    <w:rsid w:val="004A6CF7"/>
    <w:rsid w:val="004B191F"/>
    <w:rsid w:val="004B6C64"/>
    <w:rsid w:val="004C67CE"/>
    <w:rsid w:val="004E6E95"/>
    <w:rsid w:val="00502172"/>
    <w:rsid w:val="00580F57"/>
    <w:rsid w:val="005B6765"/>
    <w:rsid w:val="005C5CCC"/>
    <w:rsid w:val="005E1298"/>
    <w:rsid w:val="005F2ACB"/>
    <w:rsid w:val="00634449"/>
    <w:rsid w:val="006A342B"/>
    <w:rsid w:val="006F44B5"/>
    <w:rsid w:val="00746150"/>
    <w:rsid w:val="007B4A53"/>
    <w:rsid w:val="0089472C"/>
    <w:rsid w:val="008D0087"/>
    <w:rsid w:val="008E242D"/>
    <w:rsid w:val="008E78EF"/>
    <w:rsid w:val="00910BB4"/>
    <w:rsid w:val="00921AF6"/>
    <w:rsid w:val="0097661D"/>
    <w:rsid w:val="009B17C6"/>
    <w:rsid w:val="00A00AB4"/>
    <w:rsid w:val="00A1696A"/>
    <w:rsid w:val="00A20EDC"/>
    <w:rsid w:val="00A37331"/>
    <w:rsid w:val="00A507EF"/>
    <w:rsid w:val="00AC76D6"/>
    <w:rsid w:val="00AD2D45"/>
    <w:rsid w:val="00B03536"/>
    <w:rsid w:val="00B05A39"/>
    <w:rsid w:val="00B1522D"/>
    <w:rsid w:val="00B47704"/>
    <w:rsid w:val="00B6193D"/>
    <w:rsid w:val="00B650AF"/>
    <w:rsid w:val="00B901EE"/>
    <w:rsid w:val="00BA6157"/>
    <w:rsid w:val="00C80E22"/>
    <w:rsid w:val="00CF617F"/>
    <w:rsid w:val="00CF6F4C"/>
    <w:rsid w:val="00D06FA8"/>
    <w:rsid w:val="00D26603"/>
    <w:rsid w:val="00D564A9"/>
    <w:rsid w:val="00D718FE"/>
    <w:rsid w:val="00DC725D"/>
    <w:rsid w:val="00DE174C"/>
    <w:rsid w:val="00DF3357"/>
    <w:rsid w:val="00E529CA"/>
    <w:rsid w:val="00E55C2F"/>
    <w:rsid w:val="00EC78A2"/>
    <w:rsid w:val="00ED4F53"/>
    <w:rsid w:val="00F06073"/>
    <w:rsid w:val="00F277F1"/>
    <w:rsid w:val="00F71BDC"/>
    <w:rsid w:val="00FA561C"/>
    <w:rsid w:val="00FA66D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F9AF"/>
  <w15:chartTrackingRefBased/>
  <w15:docId w15:val="{4D9D6121-9283-4E7D-8788-AC5D92D6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96A"/>
    <w:pPr>
      <w:spacing w:after="0" w:line="240" w:lineRule="auto"/>
    </w:pPr>
    <w:rPr>
      <w:lang w:val="nl-NL"/>
    </w:rPr>
  </w:style>
  <w:style w:type="paragraph" w:styleId="Heading1">
    <w:name w:val="heading 1"/>
    <w:basedOn w:val="Normal"/>
    <w:next w:val="Normal"/>
    <w:link w:val="Heading1Char"/>
    <w:uiPriority w:val="9"/>
    <w:qFormat/>
    <w:rsid w:val="00A16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9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9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9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9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96A"/>
    <w:rPr>
      <w:rFonts w:eastAsiaTheme="majorEastAsia" w:cstheme="majorBidi"/>
      <w:color w:val="272727" w:themeColor="text1" w:themeTint="D8"/>
    </w:rPr>
  </w:style>
  <w:style w:type="paragraph" w:styleId="Title">
    <w:name w:val="Title"/>
    <w:basedOn w:val="Normal"/>
    <w:next w:val="Normal"/>
    <w:link w:val="TitleChar"/>
    <w:uiPriority w:val="10"/>
    <w:qFormat/>
    <w:rsid w:val="00A169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96A"/>
    <w:pPr>
      <w:spacing w:before="160"/>
      <w:jc w:val="center"/>
    </w:pPr>
    <w:rPr>
      <w:i/>
      <w:iCs/>
      <w:color w:val="404040" w:themeColor="text1" w:themeTint="BF"/>
    </w:rPr>
  </w:style>
  <w:style w:type="character" w:customStyle="1" w:styleId="QuoteChar">
    <w:name w:val="Quote Char"/>
    <w:basedOn w:val="DefaultParagraphFont"/>
    <w:link w:val="Quote"/>
    <w:uiPriority w:val="29"/>
    <w:rsid w:val="00A1696A"/>
    <w:rPr>
      <w:i/>
      <w:iCs/>
      <w:color w:val="404040" w:themeColor="text1" w:themeTint="BF"/>
    </w:rPr>
  </w:style>
  <w:style w:type="paragraph" w:styleId="ListParagraph">
    <w:name w:val="List Paragraph"/>
    <w:basedOn w:val="Normal"/>
    <w:uiPriority w:val="34"/>
    <w:qFormat/>
    <w:rsid w:val="00A1696A"/>
    <w:pPr>
      <w:ind w:left="720"/>
      <w:contextualSpacing/>
    </w:pPr>
  </w:style>
  <w:style w:type="character" w:styleId="IntenseEmphasis">
    <w:name w:val="Intense Emphasis"/>
    <w:basedOn w:val="DefaultParagraphFont"/>
    <w:uiPriority w:val="21"/>
    <w:qFormat/>
    <w:rsid w:val="00A1696A"/>
    <w:rPr>
      <w:i/>
      <w:iCs/>
      <w:color w:val="0F4761" w:themeColor="accent1" w:themeShade="BF"/>
    </w:rPr>
  </w:style>
  <w:style w:type="paragraph" w:styleId="IntenseQuote">
    <w:name w:val="Intense Quote"/>
    <w:basedOn w:val="Normal"/>
    <w:next w:val="Normal"/>
    <w:link w:val="IntenseQuoteChar"/>
    <w:uiPriority w:val="30"/>
    <w:qFormat/>
    <w:rsid w:val="00A16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96A"/>
    <w:rPr>
      <w:i/>
      <w:iCs/>
      <w:color w:val="0F4761" w:themeColor="accent1" w:themeShade="BF"/>
    </w:rPr>
  </w:style>
  <w:style w:type="character" w:styleId="IntenseReference">
    <w:name w:val="Intense Reference"/>
    <w:basedOn w:val="DefaultParagraphFont"/>
    <w:uiPriority w:val="32"/>
    <w:qFormat/>
    <w:rsid w:val="00A1696A"/>
    <w:rPr>
      <w:b/>
      <w:bCs/>
      <w:smallCaps/>
      <w:color w:val="0F4761" w:themeColor="accent1" w:themeShade="BF"/>
      <w:spacing w:val="5"/>
    </w:rPr>
  </w:style>
  <w:style w:type="character" w:styleId="CommentReference">
    <w:name w:val="annotation reference"/>
    <w:basedOn w:val="DefaultParagraphFont"/>
    <w:uiPriority w:val="99"/>
    <w:semiHidden/>
    <w:unhideWhenUsed/>
    <w:rsid w:val="00A1696A"/>
    <w:rPr>
      <w:sz w:val="16"/>
      <w:szCs w:val="16"/>
    </w:rPr>
  </w:style>
  <w:style w:type="character" w:styleId="Hyperlink">
    <w:name w:val="Hyperlink"/>
    <w:basedOn w:val="DefaultParagraphFont"/>
    <w:uiPriority w:val="99"/>
    <w:unhideWhenUsed/>
    <w:rsid w:val="005F2ACB"/>
    <w:rPr>
      <w:color w:val="467886" w:themeColor="hyperlink"/>
      <w:u w:val="single"/>
    </w:rPr>
  </w:style>
  <w:style w:type="character" w:styleId="UnresolvedMention">
    <w:name w:val="Unresolved Mention"/>
    <w:basedOn w:val="DefaultParagraphFont"/>
    <w:uiPriority w:val="99"/>
    <w:semiHidden/>
    <w:unhideWhenUsed/>
    <w:rsid w:val="005F2ACB"/>
    <w:rPr>
      <w:color w:val="605E5C"/>
      <w:shd w:val="clear" w:color="auto" w:fill="E1DFDD"/>
    </w:rPr>
  </w:style>
  <w:style w:type="paragraph" w:styleId="Footer">
    <w:name w:val="footer"/>
    <w:basedOn w:val="Normal"/>
    <w:link w:val="FooterChar"/>
    <w:uiPriority w:val="99"/>
    <w:unhideWhenUsed/>
    <w:rsid w:val="00B650AF"/>
    <w:pPr>
      <w:tabs>
        <w:tab w:val="center" w:pos="4536"/>
        <w:tab w:val="right" w:pos="9072"/>
      </w:tabs>
    </w:pPr>
  </w:style>
  <w:style w:type="character" w:customStyle="1" w:styleId="FooterChar">
    <w:name w:val="Footer Char"/>
    <w:basedOn w:val="DefaultParagraphFont"/>
    <w:link w:val="Footer"/>
    <w:uiPriority w:val="99"/>
    <w:rsid w:val="00B650AF"/>
    <w:rPr>
      <w:lang w:val="nl-NL"/>
    </w:rPr>
  </w:style>
  <w:style w:type="character" w:styleId="PageNumber">
    <w:name w:val="page number"/>
    <w:basedOn w:val="DefaultParagraphFont"/>
    <w:uiPriority w:val="99"/>
    <w:semiHidden/>
    <w:unhideWhenUsed/>
    <w:rsid w:val="00B65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014">
      <w:bodyDiv w:val="1"/>
      <w:marLeft w:val="0"/>
      <w:marRight w:val="0"/>
      <w:marTop w:val="0"/>
      <w:marBottom w:val="0"/>
      <w:divBdr>
        <w:top w:val="none" w:sz="0" w:space="0" w:color="auto"/>
        <w:left w:val="none" w:sz="0" w:space="0" w:color="auto"/>
        <w:bottom w:val="none" w:sz="0" w:space="0" w:color="auto"/>
        <w:right w:val="none" w:sz="0" w:space="0" w:color="auto"/>
      </w:divBdr>
    </w:div>
    <w:div w:id="180973557">
      <w:bodyDiv w:val="1"/>
      <w:marLeft w:val="0"/>
      <w:marRight w:val="0"/>
      <w:marTop w:val="0"/>
      <w:marBottom w:val="0"/>
      <w:divBdr>
        <w:top w:val="none" w:sz="0" w:space="0" w:color="auto"/>
        <w:left w:val="none" w:sz="0" w:space="0" w:color="auto"/>
        <w:bottom w:val="none" w:sz="0" w:space="0" w:color="auto"/>
        <w:right w:val="none" w:sz="0" w:space="0" w:color="auto"/>
      </w:divBdr>
    </w:div>
    <w:div w:id="189683510">
      <w:bodyDiv w:val="1"/>
      <w:marLeft w:val="0"/>
      <w:marRight w:val="0"/>
      <w:marTop w:val="0"/>
      <w:marBottom w:val="0"/>
      <w:divBdr>
        <w:top w:val="none" w:sz="0" w:space="0" w:color="auto"/>
        <w:left w:val="none" w:sz="0" w:space="0" w:color="auto"/>
        <w:bottom w:val="none" w:sz="0" w:space="0" w:color="auto"/>
        <w:right w:val="none" w:sz="0" w:space="0" w:color="auto"/>
      </w:divBdr>
    </w:div>
    <w:div w:id="213548460">
      <w:bodyDiv w:val="1"/>
      <w:marLeft w:val="0"/>
      <w:marRight w:val="0"/>
      <w:marTop w:val="0"/>
      <w:marBottom w:val="0"/>
      <w:divBdr>
        <w:top w:val="none" w:sz="0" w:space="0" w:color="auto"/>
        <w:left w:val="none" w:sz="0" w:space="0" w:color="auto"/>
        <w:bottom w:val="none" w:sz="0" w:space="0" w:color="auto"/>
        <w:right w:val="none" w:sz="0" w:space="0" w:color="auto"/>
      </w:divBdr>
    </w:div>
    <w:div w:id="234096202">
      <w:bodyDiv w:val="1"/>
      <w:marLeft w:val="0"/>
      <w:marRight w:val="0"/>
      <w:marTop w:val="0"/>
      <w:marBottom w:val="0"/>
      <w:divBdr>
        <w:top w:val="none" w:sz="0" w:space="0" w:color="auto"/>
        <w:left w:val="none" w:sz="0" w:space="0" w:color="auto"/>
        <w:bottom w:val="none" w:sz="0" w:space="0" w:color="auto"/>
        <w:right w:val="none" w:sz="0" w:space="0" w:color="auto"/>
      </w:divBdr>
    </w:div>
    <w:div w:id="298651568">
      <w:bodyDiv w:val="1"/>
      <w:marLeft w:val="0"/>
      <w:marRight w:val="0"/>
      <w:marTop w:val="0"/>
      <w:marBottom w:val="0"/>
      <w:divBdr>
        <w:top w:val="none" w:sz="0" w:space="0" w:color="auto"/>
        <w:left w:val="none" w:sz="0" w:space="0" w:color="auto"/>
        <w:bottom w:val="none" w:sz="0" w:space="0" w:color="auto"/>
        <w:right w:val="none" w:sz="0" w:space="0" w:color="auto"/>
      </w:divBdr>
    </w:div>
    <w:div w:id="440538681">
      <w:bodyDiv w:val="1"/>
      <w:marLeft w:val="0"/>
      <w:marRight w:val="0"/>
      <w:marTop w:val="0"/>
      <w:marBottom w:val="0"/>
      <w:divBdr>
        <w:top w:val="none" w:sz="0" w:space="0" w:color="auto"/>
        <w:left w:val="none" w:sz="0" w:space="0" w:color="auto"/>
        <w:bottom w:val="none" w:sz="0" w:space="0" w:color="auto"/>
        <w:right w:val="none" w:sz="0" w:space="0" w:color="auto"/>
      </w:divBdr>
    </w:div>
    <w:div w:id="523711079">
      <w:bodyDiv w:val="1"/>
      <w:marLeft w:val="0"/>
      <w:marRight w:val="0"/>
      <w:marTop w:val="0"/>
      <w:marBottom w:val="0"/>
      <w:divBdr>
        <w:top w:val="none" w:sz="0" w:space="0" w:color="auto"/>
        <w:left w:val="none" w:sz="0" w:space="0" w:color="auto"/>
        <w:bottom w:val="none" w:sz="0" w:space="0" w:color="auto"/>
        <w:right w:val="none" w:sz="0" w:space="0" w:color="auto"/>
      </w:divBdr>
    </w:div>
    <w:div w:id="623273880">
      <w:bodyDiv w:val="1"/>
      <w:marLeft w:val="0"/>
      <w:marRight w:val="0"/>
      <w:marTop w:val="0"/>
      <w:marBottom w:val="0"/>
      <w:divBdr>
        <w:top w:val="none" w:sz="0" w:space="0" w:color="auto"/>
        <w:left w:val="none" w:sz="0" w:space="0" w:color="auto"/>
        <w:bottom w:val="none" w:sz="0" w:space="0" w:color="auto"/>
        <w:right w:val="none" w:sz="0" w:space="0" w:color="auto"/>
      </w:divBdr>
    </w:div>
    <w:div w:id="1010375122">
      <w:bodyDiv w:val="1"/>
      <w:marLeft w:val="0"/>
      <w:marRight w:val="0"/>
      <w:marTop w:val="0"/>
      <w:marBottom w:val="0"/>
      <w:divBdr>
        <w:top w:val="none" w:sz="0" w:space="0" w:color="auto"/>
        <w:left w:val="none" w:sz="0" w:space="0" w:color="auto"/>
        <w:bottom w:val="none" w:sz="0" w:space="0" w:color="auto"/>
        <w:right w:val="none" w:sz="0" w:space="0" w:color="auto"/>
      </w:divBdr>
    </w:div>
    <w:div w:id="1241326763">
      <w:bodyDiv w:val="1"/>
      <w:marLeft w:val="0"/>
      <w:marRight w:val="0"/>
      <w:marTop w:val="0"/>
      <w:marBottom w:val="0"/>
      <w:divBdr>
        <w:top w:val="none" w:sz="0" w:space="0" w:color="auto"/>
        <w:left w:val="none" w:sz="0" w:space="0" w:color="auto"/>
        <w:bottom w:val="none" w:sz="0" w:space="0" w:color="auto"/>
        <w:right w:val="none" w:sz="0" w:space="0" w:color="auto"/>
      </w:divBdr>
    </w:div>
    <w:div w:id="1350832004">
      <w:bodyDiv w:val="1"/>
      <w:marLeft w:val="0"/>
      <w:marRight w:val="0"/>
      <w:marTop w:val="0"/>
      <w:marBottom w:val="0"/>
      <w:divBdr>
        <w:top w:val="none" w:sz="0" w:space="0" w:color="auto"/>
        <w:left w:val="none" w:sz="0" w:space="0" w:color="auto"/>
        <w:bottom w:val="none" w:sz="0" w:space="0" w:color="auto"/>
        <w:right w:val="none" w:sz="0" w:space="0" w:color="auto"/>
      </w:divBdr>
    </w:div>
    <w:div w:id="1523935492">
      <w:bodyDiv w:val="1"/>
      <w:marLeft w:val="0"/>
      <w:marRight w:val="0"/>
      <w:marTop w:val="0"/>
      <w:marBottom w:val="0"/>
      <w:divBdr>
        <w:top w:val="none" w:sz="0" w:space="0" w:color="auto"/>
        <w:left w:val="none" w:sz="0" w:space="0" w:color="auto"/>
        <w:bottom w:val="none" w:sz="0" w:space="0" w:color="auto"/>
        <w:right w:val="none" w:sz="0" w:space="0" w:color="auto"/>
      </w:divBdr>
    </w:div>
    <w:div w:id="1570840926">
      <w:bodyDiv w:val="1"/>
      <w:marLeft w:val="0"/>
      <w:marRight w:val="0"/>
      <w:marTop w:val="0"/>
      <w:marBottom w:val="0"/>
      <w:divBdr>
        <w:top w:val="none" w:sz="0" w:space="0" w:color="auto"/>
        <w:left w:val="none" w:sz="0" w:space="0" w:color="auto"/>
        <w:bottom w:val="none" w:sz="0" w:space="0" w:color="auto"/>
        <w:right w:val="none" w:sz="0" w:space="0" w:color="auto"/>
      </w:divBdr>
    </w:div>
    <w:div w:id="1740514246">
      <w:bodyDiv w:val="1"/>
      <w:marLeft w:val="0"/>
      <w:marRight w:val="0"/>
      <w:marTop w:val="0"/>
      <w:marBottom w:val="0"/>
      <w:divBdr>
        <w:top w:val="none" w:sz="0" w:space="0" w:color="auto"/>
        <w:left w:val="none" w:sz="0" w:space="0" w:color="auto"/>
        <w:bottom w:val="none" w:sz="0" w:space="0" w:color="auto"/>
        <w:right w:val="none" w:sz="0" w:space="0" w:color="auto"/>
      </w:divBdr>
    </w:div>
    <w:div w:id="204282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BA674-2381-4CDE-A1D0-8848C93B4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13725</Words>
  <Characters>78233</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Jeniffer Sanguino Gómez</dc:creator>
  <cp:keywords/>
  <dc:description/>
  <cp:lastModifiedBy>Jeniffer Sanguino Gómez</cp:lastModifiedBy>
  <cp:revision>10</cp:revision>
  <dcterms:created xsi:type="dcterms:W3CDTF">2026-06-13T07:42:00Z</dcterms:created>
  <dcterms:modified xsi:type="dcterms:W3CDTF">2026-08-17T13:10:00Z</dcterms:modified>
</cp:coreProperties>
</file>