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72D46" w14:textId="77777777" w:rsidR="008E63EF" w:rsidRPr="008E63EF" w:rsidRDefault="006F15E8" w:rsidP="008E63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460DACC">
          <v:rect id="_x0000_i1035" alt="" style="width:468pt;height:.05pt;mso-width-percent:0;mso-height-percent:0;mso-width-percent:0;mso-height-percent:0" o:hralign="center" o:hrstd="t" o:hr="t" fillcolor="#a0a0a0" stroked="f"/>
        </w:pict>
      </w:r>
    </w:p>
    <w:p w14:paraId="0420A99B"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Protocolo de Tesis</w:t>
      </w:r>
      <w:r w:rsidRPr="008E63EF">
        <w:rPr>
          <w:rFonts w:ascii="Times New Roman" w:eastAsia="Times New Roman" w:hAnsi="Times New Roman" w:cs="Times New Roman"/>
          <w:b/>
          <w:bCs/>
          <w:kern w:val="0"/>
          <w14:ligatures w14:val="none"/>
        </w:rPr>
        <w:br/>
        <w:t>IIMAS, UNAM</w:t>
      </w:r>
    </w:p>
    <w:p w14:paraId="7417443F" w14:textId="77777777" w:rsidR="008E63EF" w:rsidRPr="008E63EF" w:rsidRDefault="006F15E8" w:rsidP="008E63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2B6B493">
          <v:rect id="_x0000_i1034" alt="" style="width:468pt;height:.05pt;mso-width-percent:0;mso-height-percent:0;mso-width-percent:0;mso-height-percent:0" o:hralign="center" o:hrstd="t" o:hr="t" fillcolor="#a0a0a0" stroked="f"/>
        </w:pict>
      </w:r>
    </w:p>
    <w:p w14:paraId="3BA213C8" w14:textId="422AF97E"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1. Título</w:t>
      </w:r>
      <w:r w:rsidRPr="008E63EF">
        <w:rPr>
          <w:rFonts w:ascii="Times New Roman" w:eastAsia="Times New Roman" w:hAnsi="Times New Roman" w:cs="Times New Roman"/>
          <w:kern w:val="0"/>
          <w14:ligatures w14:val="none"/>
        </w:rPr>
        <w:br/>
        <w:t>Desarrollo de un simulador de procedimientos quirúrgicos basado en IntelRealSense</w:t>
      </w:r>
      <w:r w:rsidR="008C77D5">
        <w:rPr>
          <w:rFonts w:ascii="Times New Roman" w:eastAsia="Times New Roman" w:hAnsi="Times New Roman" w:cs="Times New Roman"/>
          <w:kern w:val="0"/>
          <w14:ligatures w14:val="none"/>
        </w:rPr>
        <w:t>(imo D435i)</w:t>
      </w:r>
      <w:r w:rsidRPr="008E63EF">
        <w:rPr>
          <w:rFonts w:ascii="Times New Roman" w:eastAsia="Times New Roman" w:hAnsi="Times New Roman" w:cs="Times New Roman"/>
          <w:kern w:val="0"/>
          <w14:ligatures w14:val="none"/>
        </w:rPr>
        <w:t>: Una opción económica frente a sistemas tradicionales de captura de movimiento en 3D como OptiTrack</w:t>
      </w:r>
      <w:r w:rsidR="008C77D5">
        <w:rPr>
          <w:rFonts w:ascii="Times New Roman" w:eastAsia="Times New Roman" w:hAnsi="Times New Roman" w:cs="Times New Roman"/>
          <w:kern w:val="0"/>
          <w14:ligatures w14:val="none"/>
        </w:rPr>
        <w:t>(Duo  y trio VT120) unify y buforia</w:t>
      </w:r>
    </w:p>
    <w:p w14:paraId="53DDB2E7" w14:textId="77777777" w:rsidR="008E63EF" w:rsidRPr="008E63EF" w:rsidRDefault="006F15E8" w:rsidP="008E63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63A5DE4">
          <v:rect id="_x0000_i1033" alt="" style="width:468pt;height:.05pt;mso-width-percent:0;mso-height-percent:0;mso-width-percent:0;mso-height-percent:0" o:hralign="center" o:hrstd="t" o:hr="t" fillcolor="#a0a0a0" stroked="f"/>
        </w:pict>
      </w:r>
    </w:p>
    <w:p w14:paraId="7B251A30"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2. Nombre del alumno y director(es)</w:t>
      </w:r>
    </w:p>
    <w:p w14:paraId="596A8E36" w14:textId="4934CB40" w:rsidR="008E63EF" w:rsidRPr="008E63EF" w:rsidRDefault="008E63EF" w:rsidP="008E63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 xml:space="preserve">Alumno: </w:t>
      </w:r>
      <w:r w:rsidR="000D4B3A">
        <w:rPr>
          <w:rFonts w:ascii="Times New Roman" w:eastAsia="Times New Roman" w:hAnsi="Times New Roman" w:cs="Times New Roman"/>
          <w:kern w:val="0"/>
          <w14:ligatures w14:val="none"/>
        </w:rPr>
        <w:t>José Antonio Ruiz Zavaa</w:t>
      </w:r>
    </w:p>
    <w:p w14:paraId="67DE814F" w14:textId="177E2C71" w:rsidR="008E63EF" w:rsidRPr="008E63EF" w:rsidRDefault="008E63EF" w:rsidP="008E63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 xml:space="preserve">Director: </w:t>
      </w:r>
      <w:r w:rsidR="000D4B3A">
        <w:rPr>
          <w:rFonts w:ascii="Times New Roman" w:eastAsia="Times New Roman" w:hAnsi="Times New Roman" w:cs="Times New Roman"/>
          <w:kern w:val="0"/>
          <w14:ligatures w14:val="none"/>
        </w:rPr>
        <w:t>Jorge Marquez Flores</w:t>
      </w:r>
    </w:p>
    <w:p w14:paraId="5E13AFC7" w14:textId="6C7B620B" w:rsidR="008E63EF" w:rsidRPr="008E63EF" w:rsidRDefault="008E63EF" w:rsidP="008E63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 xml:space="preserve">Codirector: </w:t>
      </w:r>
      <w:r w:rsidR="000D4B3A">
        <w:rPr>
          <w:rFonts w:ascii="Times New Roman" w:eastAsia="Times New Roman" w:hAnsi="Times New Roman" w:cs="Times New Roman"/>
          <w:kern w:val="0"/>
          <w14:ligatures w14:val="none"/>
        </w:rPr>
        <w:t>Miguel Angel Padilla</w:t>
      </w:r>
    </w:p>
    <w:p w14:paraId="344B5DB4" w14:textId="77777777" w:rsidR="008E63EF" w:rsidRPr="008E63EF" w:rsidRDefault="006F15E8" w:rsidP="008E63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830E2A5">
          <v:rect id="_x0000_i1032" alt="" style="width:468pt;height:.05pt;mso-width-percent:0;mso-height-percent:0;mso-width-percent:0;mso-height-percent:0" o:hralign="center" o:hrstd="t" o:hr="t" fillcolor="#a0a0a0" stroked="f"/>
        </w:pict>
      </w:r>
    </w:p>
    <w:p w14:paraId="4A569842"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3. Introducción</w:t>
      </w:r>
    </w:p>
    <w:p w14:paraId="771BFBF5"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El entrenamiento en procedimientos quirúrgicos se apoya cada vez más en simuladores con captura de movimiento en 3D. Sin embargo, sistemas comerciales como OptiTrack suelen ser costosos y poco accesibles para instituciones con recursos limitados. IntelRealSense se perfila como una opción económica y flexible, pero su precisión y viabilidad para simulación quirúrgica han sido poco evaluadas.</w:t>
      </w:r>
    </w:p>
    <w:p w14:paraId="079DD9FF"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Este proyecto plantea el desarrollo y evaluación de un simulador de sutura laparoscópica con IntelRealSense, validando su precisión y percepción de realismo en comparación con OptiTrack, buscando así ampliar el acceso a esta tecnología en la formación médica.</w:t>
      </w:r>
    </w:p>
    <w:p w14:paraId="4DC0C601" w14:textId="77777777" w:rsidR="008E63EF" w:rsidRPr="008E63EF" w:rsidRDefault="006F15E8" w:rsidP="008E63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673C695">
          <v:rect id="_x0000_i1031" alt="" style="width:468pt;height:.05pt;mso-width-percent:0;mso-height-percent:0;mso-width-percent:0;mso-height-percent:0" o:hralign="center" o:hrstd="t" o:hr="t" fillcolor="#a0a0a0" stroked="f"/>
        </w:pict>
      </w:r>
    </w:p>
    <w:p w14:paraId="7779014E"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4. Justificación</w:t>
      </w:r>
    </w:p>
    <w:p w14:paraId="78341195"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OptiTrack supera los 40,000 USD, obstaculizando el acceso de hospitales y laboratorios universitarios a simuladores modernos. IntelRealSense, con un costo de aproximadamente 250 USD, representa una opción viable para replicar entornos de práctica quirúrgica en aulas y laboratorios de México y Latinoamérica. Demostrar su efectividad permitiría la democratización de la educación quirúrgica, favoreciendo la capacitación masiva y de bajo costo.</w:t>
      </w:r>
    </w:p>
    <w:p w14:paraId="009371E6" w14:textId="77777777" w:rsidR="008E63EF" w:rsidRPr="008E63EF" w:rsidRDefault="006F15E8" w:rsidP="008E63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2961886">
          <v:rect id="_x0000_i1030" alt="" style="width:468pt;height:.05pt;mso-width-percent:0;mso-height-percent:0;mso-width-percent:0;mso-height-percent:0" o:hralign="center" o:hrstd="t" o:hr="t" fillcolor="#a0a0a0" stroked="f"/>
        </w:pict>
      </w:r>
    </w:p>
    <w:p w14:paraId="33854645"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lastRenderedPageBreak/>
        <w:t>5. Objetivo general y específico</w:t>
      </w:r>
    </w:p>
    <w:p w14:paraId="1AE58403"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Objetivo general:</w:t>
      </w:r>
      <w:r w:rsidRPr="008E63EF">
        <w:rPr>
          <w:rFonts w:ascii="Times New Roman" w:eastAsia="Times New Roman" w:hAnsi="Times New Roman" w:cs="Times New Roman"/>
          <w:kern w:val="0"/>
          <w14:ligatures w14:val="none"/>
        </w:rPr>
        <w:br/>
        <w:t>Desarrollar e implementar un simulador interactivo de procedimientos quirúrgicos empleando la tecnología IntelRealSense, y comparar cuantitativamente su desempeño frente al sistema OptiTrack.</w:t>
      </w:r>
    </w:p>
    <w:p w14:paraId="720615E1"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Objetivos específicos:</w:t>
      </w:r>
    </w:p>
    <w:p w14:paraId="6E82566E" w14:textId="6E97FBBF" w:rsidR="008E63EF" w:rsidRPr="008E63EF" w:rsidRDefault="008E63EF" w:rsidP="008E63E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 xml:space="preserve">Programar una plataforma que registre y analice el movimiento </w:t>
      </w:r>
      <w:r w:rsidR="00DD71F6">
        <w:rPr>
          <w:rFonts w:ascii="Times New Roman" w:eastAsia="Times New Roman" w:hAnsi="Times New Roman" w:cs="Times New Roman"/>
          <w:kern w:val="0"/>
          <w14:ligatures w14:val="none"/>
        </w:rPr>
        <w:t xml:space="preserve">de las </w:t>
      </w:r>
      <w:r w:rsidRPr="008E63EF">
        <w:rPr>
          <w:rFonts w:ascii="Times New Roman" w:eastAsia="Times New Roman" w:hAnsi="Times New Roman" w:cs="Times New Roman"/>
          <w:kern w:val="0"/>
          <w14:ligatures w14:val="none"/>
        </w:rPr>
        <w:t xml:space="preserve">herramientas quirúrgicas </w:t>
      </w:r>
      <w:r w:rsidR="00DD71F6">
        <w:rPr>
          <w:rFonts w:ascii="Times New Roman" w:eastAsia="Times New Roman" w:hAnsi="Times New Roman" w:cs="Times New Roman"/>
          <w:kern w:val="0"/>
          <w14:ligatures w14:val="none"/>
        </w:rPr>
        <w:t xml:space="preserve">y los modelos </w:t>
      </w:r>
      <w:r w:rsidRPr="008E63EF">
        <w:rPr>
          <w:rFonts w:ascii="Times New Roman" w:eastAsia="Times New Roman" w:hAnsi="Times New Roman" w:cs="Times New Roman"/>
          <w:kern w:val="0"/>
          <w14:ligatures w14:val="none"/>
        </w:rPr>
        <w:t>usando IntelRealSense.</w:t>
      </w:r>
    </w:p>
    <w:p w14:paraId="193A9B98" w14:textId="182BC982" w:rsidR="008E63EF" w:rsidRPr="008E63EF" w:rsidRDefault="008E63EF" w:rsidP="008E63E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 xml:space="preserve">Medir y comparar la precisión espacial y temporal de IntelRealSense frente a OptiTrack en </w:t>
      </w:r>
      <w:r w:rsidR="00DD71F6">
        <w:rPr>
          <w:rFonts w:ascii="Times New Roman" w:eastAsia="Times New Roman" w:hAnsi="Times New Roman" w:cs="Times New Roman"/>
          <w:kern w:val="0"/>
          <w14:ligatures w14:val="none"/>
        </w:rPr>
        <w:t>proceimientos guiados (navegación neurologica, cirugia ortopedica, etc)</w:t>
      </w:r>
    </w:p>
    <w:p w14:paraId="786FE3C4" w14:textId="77777777" w:rsidR="008E63EF" w:rsidRPr="008E63EF" w:rsidRDefault="008E63EF" w:rsidP="008E63E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Evaluar mediante cuestionarios la experiencia de usuarios (estudiantes) y determinar la percepción de realismo y utilidad educativa.</w:t>
      </w:r>
    </w:p>
    <w:p w14:paraId="7781D654" w14:textId="77777777" w:rsidR="008E63EF" w:rsidRPr="008E63EF" w:rsidRDefault="006F15E8" w:rsidP="008E63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33790B7">
          <v:rect id="_x0000_i1029" alt="" style="width:468pt;height:.05pt;mso-width-percent:0;mso-height-percent:0;mso-width-percent:0;mso-height-percent:0" o:hralign="center" o:hrstd="t" o:hr="t" fillcolor="#a0a0a0" stroked="f"/>
        </w:pict>
      </w:r>
    </w:p>
    <w:p w14:paraId="4B084595"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6. Hipótesis o preguntas de investigación</w:t>
      </w:r>
    </w:p>
    <w:p w14:paraId="176242B8"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Hipótesis:</w:t>
      </w:r>
      <w:r w:rsidRPr="008E63EF">
        <w:rPr>
          <w:rFonts w:ascii="Times New Roman" w:eastAsia="Times New Roman" w:hAnsi="Times New Roman" w:cs="Times New Roman"/>
          <w:kern w:val="0"/>
          <w14:ligatures w14:val="none"/>
        </w:rPr>
        <w:br/>
        <w:t>El simulador basado en IntelRealSense alcanzará un margen de error menor a 5 mm en la reconstrucción de trayectorias comparado con OptiTrack y será preferido por al menos el 70% de los usuarios debido a su facilidad de uso y realismo.</w:t>
      </w:r>
    </w:p>
    <w:p w14:paraId="2FA63B4D" w14:textId="77777777" w:rsidR="008E63EF" w:rsidRPr="008E63EF" w:rsidRDefault="006F15E8" w:rsidP="008E63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5B793A0">
          <v:rect id="_x0000_i1028" alt="" style="width:468pt;height:.05pt;mso-width-percent:0;mso-height-percent:0;mso-width-percent:0;mso-height-percent:0" o:hralign="center" o:hrstd="t" o:hr="t" fillcolor="#a0a0a0" stroked="f"/>
        </w:pict>
      </w:r>
    </w:p>
    <w:p w14:paraId="173DC421"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7. Metodología</w:t>
      </w:r>
    </w:p>
    <w:p w14:paraId="3799E095" w14:textId="77777777" w:rsidR="008E63EF" w:rsidRPr="008E63EF" w:rsidRDefault="008E63EF" w:rsidP="008E63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Diseño y desarrollo:</w:t>
      </w:r>
      <w:r w:rsidRPr="008E63EF">
        <w:rPr>
          <w:rFonts w:ascii="Times New Roman" w:eastAsia="Times New Roman" w:hAnsi="Times New Roman" w:cs="Times New Roman"/>
          <w:kern w:val="0"/>
          <w14:ligatures w14:val="none"/>
        </w:rPr>
        <w:t xml:space="preserve"> Utilizar el SDK de IntelRealSense en C# o Python para detectar y registrar posiciones de las manos (y si es posible, herramientas quirúrgicas) durante tareas de sutura laparoscópica sobre un modelo físico.</w:t>
      </w:r>
    </w:p>
    <w:p w14:paraId="25498F9E" w14:textId="77777777" w:rsidR="008E63EF" w:rsidRPr="008E63EF" w:rsidRDefault="008E63EF" w:rsidP="008E63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Comparación técnica:</w:t>
      </w:r>
      <w:r w:rsidRPr="008E63EF">
        <w:rPr>
          <w:rFonts w:ascii="Times New Roman" w:eastAsia="Times New Roman" w:hAnsi="Times New Roman" w:cs="Times New Roman"/>
          <w:kern w:val="0"/>
          <w14:ligatures w14:val="none"/>
        </w:rPr>
        <w:t xml:space="preserve"> Realizar pruebas paralelas con estudiantes usando ambos sistemas (IntelRealSense y OptiTrack) para realizar la misma tarea de sutura, alternando el orden.</w:t>
      </w:r>
    </w:p>
    <w:p w14:paraId="121771EC" w14:textId="77777777" w:rsidR="008E63EF" w:rsidRPr="008E63EF" w:rsidRDefault="008E63EF" w:rsidP="008E63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Análisis de datos:</w:t>
      </w:r>
      <w:r w:rsidRPr="008E63EF">
        <w:rPr>
          <w:rFonts w:ascii="Times New Roman" w:eastAsia="Times New Roman" w:hAnsi="Times New Roman" w:cs="Times New Roman"/>
          <w:kern w:val="0"/>
          <w14:ligatures w14:val="none"/>
        </w:rPr>
        <w:t xml:space="preserve"> Medir error espacial (diferencia de trayectorias en mm), latencia y tiempo de ejecución, utilizando t de Student para comparación de medias.</w:t>
      </w:r>
    </w:p>
    <w:p w14:paraId="287A3630" w14:textId="77777777" w:rsidR="008E63EF" w:rsidRPr="008E63EF" w:rsidRDefault="008E63EF" w:rsidP="008E63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Evaluación de usuario:</w:t>
      </w:r>
      <w:r w:rsidRPr="008E63EF">
        <w:rPr>
          <w:rFonts w:ascii="Times New Roman" w:eastAsia="Times New Roman" w:hAnsi="Times New Roman" w:cs="Times New Roman"/>
          <w:kern w:val="0"/>
          <w14:ligatures w14:val="none"/>
        </w:rPr>
        <w:t xml:space="preserve"> Aplicar encuestas tipo Likert (1–5) y entrevistas breves sobre percepción de realismo, facilidad de uso y utilidad didáctica.</w:t>
      </w:r>
    </w:p>
    <w:p w14:paraId="737DA5E7" w14:textId="77777777" w:rsidR="008E63EF" w:rsidRDefault="008E63EF" w:rsidP="008E63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Procesamiento:</w:t>
      </w:r>
      <w:r w:rsidRPr="008E63EF">
        <w:rPr>
          <w:rFonts w:ascii="Times New Roman" w:eastAsia="Times New Roman" w:hAnsi="Times New Roman" w:cs="Times New Roman"/>
          <w:kern w:val="0"/>
          <w14:ligatures w14:val="none"/>
        </w:rPr>
        <w:t xml:space="preserve"> Análisis estadístico descriptivo y comparativo.</w:t>
      </w:r>
    </w:p>
    <w:p w14:paraId="42AC5207" w14:textId="0301AABB" w:rsidR="008C77D5" w:rsidRPr="008C77D5" w:rsidRDefault="008C77D5" w:rsidP="008C77D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Algoritmos: SLAM, SVD , Analisis morfologico </w:t>
      </w:r>
    </w:p>
    <w:p w14:paraId="72BAEAF8" w14:textId="4EB77B0C" w:rsidR="008C77D5" w:rsidRPr="008C77D5" w:rsidRDefault="008C77D5" w:rsidP="008C77D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Hololens</w:t>
      </w:r>
    </w:p>
    <w:p w14:paraId="24AFD9CA" w14:textId="77777777" w:rsidR="008C77D5" w:rsidRPr="008C77D5" w:rsidRDefault="008C77D5" w:rsidP="008C77D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
    <w:p w14:paraId="36528049" w14:textId="77777777" w:rsidR="008E63EF" w:rsidRDefault="006F15E8" w:rsidP="008E63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EA71E1F">
          <v:rect id="_x0000_i1027" alt="" style="width:468pt;height:.05pt;mso-width-percent:0;mso-height-percent:0;mso-width-percent:0;mso-height-percent:0" o:hralign="center" o:hrstd="t" o:hr="t" fillcolor="#a0a0a0" stroked="f"/>
        </w:pict>
      </w:r>
    </w:p>
    <w:p w14:paraId="5B5F33C0" w14:textId="77777777" w:rsidR="00C921CC" w:rsidRDefault="00C921CC" w:rsidP="008E63EF">
      <w:pPr>
        <w:spacing w:after="0" w:line="240" w:lineRule="auto"/>
        <w:rPr>
          <w:rFonts w:ascii="Times New Roman" w:eastAsia="Times New Roman" w:hAnsi="Times New Roman" w:cs="Times New Roman"/>
          <w:kern w:val="0"/>
          <w14:ligatures w14:val="none"/>
        </w:rPr>
      </w:pPr>
    </w:p>
    <w:p w14:paraId="3C366A06" w14:textId="77777777" w:rsidR="00C921CC" w:rsidRDefault="00C921CC" w:rsidP="008E63EF">
      <w:pPr>
        <w:spacing w:after="0" w:line="240" w:lineRule="auto"/>
        <w:rPr>
          <w:rFonts w:ascii="Times New Roman" w:eastAsia="Times New Roman" w:hAnsi="Times New Roman" w:cs="Times New Roman"/>
          <w:kern w:val="0"/>
          <w14:ligatures w14:val="none"/>
        </w:rPr>
      </w:pPr>
    </w:p>
    <w:p w14:paraId="043C77D6" w14:textId="77777777" w:rsidR="00C921CC" w:rsidRDefault="00C921CC" w:rsidP="008E63EF">
      <w:pPr>
        <w:spacing w:after="0" w:line="240" w:lineRule="auto"/>
        <w:rPr>
          <w:rFonts w:ascii="Times New Roman" w:eastAsia="Times New Roman" w:hAnsi="Times New Roman" w:cs="Times New Roman"/>
          <w:kern w:val="0"/>
          <w14:ligatures w14:val="none"/>
        </w:rPr>
      </w:pPr>
    </w:p>
    <w:p w14:paraId="5DF70C84" w14:textId="77777777" w:rsidR="00C921CC" w:rsidRDefault="00C921CC" w:rsidP="008E63EF">
      <w:pPr>
        <w:spacing w:after="0" w:line="240" w:lineRule="auto"/>
        <w:rPr>
          <w:rFonts w:ascii="Times New Roman" w:eastAsia="Times New Roman" w:hAnsi="Times New Roman" w:cs="Times New Roman"/>
          <w:kern w:val="0"/>
          <w14:ligatures w14:val="none"/>
        </w:rPr>
      </w:pPr>
    </w:p>
    <w:p w14:paraId="70A87969" w14:textId="77777777" w:rsidR="00C921CC" w:rsidRPr="008E63EF" w:rsidRDefault="00C921CC" w:rsidP="008E63EF">
      <w:pPr>
        <w:spacing w:after="0" w:line="240" w:lineRule="auto"/>
        <w:rPr>
          <w:rFonts w:ascii="Times New Roman" w:eastAsia="Times New Roman" w:hAnsi="Times New Roman" w:cs="Times New Roman"/>
          <w:kern w:val="0"/>
          <w14:ligatures w14:val="none"/>
        </w:rPr>
      </w:pPr>
    </w:p>
    <w:p w14:paraId="1610439E"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8. Cronograma de actividades (12 meses)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7"/>
        <w:gridCol w:w="470"/>
        <w:gridCol w:w="470"/>
        <w:gridCol w:w="470"/>
        <w:gridCol w:w="469"/>
        <w:gridCol w:w="469"/>
        <w:gridCol w:w="469"/>
        <w:gridCol w:w="469"/>
        <w:gridCol w:w="469"/>
        <w:gridCol w:w="469"/>
        <w:gridCol w:w="508"/>
        <w:gridCol w:w="508"/>
        <w:gridCol w:w="523"/>
      </w:tblGrid>
      <w:tr w:rsidR="00F85588" w:rsidRPr="00F85588" w14:paraId="326B89E3" w14:textId="77777777" w:rsidTr="00F85588">
        <w:trPr>
          <w:tblHeader/>
          <w:tblCellSpacing w:w="15" w:type="dxa"/>
        </w:trPr>
        <w:tc>
          <w:tcPr>
            <w:tcW w:w="0" w:type="auto"/>
            <w:shd w:val="clear" w:color="auto" w:fill="4C94D8" w:themeFill="text2" w:themeFillTint="80"/>
            <w:vAlign w:val="center"/>
            <w:hideMark/>
          </w:tcPr>
          <w:p w14:paraId="08FEC8BD" w14:textId="77777777" w:rsidR="008E63EF" w:rsidRPr="00F85588" w:rsidRDefault="008E63EF" w:rsidP="008E63EF">
            <w:pPr>
              <w:spacing w:after="0" w:line="240" w:lineRule="auto"/>
              <w:jc w:val="center"/>
              <w:rPr>
                <w:rFonts w:ascii="Arial" w:eastAsia="Times New Roman" w:hAnsi="Arial" w:cs="Arial"/>
                <w:b/>
                <w:bCs/>
                <w:color w:val="FFFFFF" w:themeColor="background1"/>
                <w:kern w:val="0"/>
                <w:sz w:val="20"/>
                <w:szCs w:val="20"/>
                <w14:ligatures w14:val="none"/>
              </w:rPr>
            </w:pPr>
            <w:r w:rsidRPr="00F85588">
              <w:rPr>
                <w:rFonts w:ascii="Arial" w:eastAsia="Times New Roman" w:hAnsi="Arial" w:cs="Arial"/>
                <w:b/>
                <w:bCs/>
                <w:color w:val="FFFFFF" w:themeColor="background1"/>
                <w:kern w:val="0"/>
                <w:sz w:val="20"/>
                <w:szCs w:val="20"/>
                <w14:ligatures w14:val="none"/>
              </w:rPr>
              <w:t>Actividad</w:t>
            </w:r>
          </w:p>
        </w:tc>
        <w:tc>
          <w:tcPr>
            <w:tcW w:w="0" w:type="auto"/>
            <w:shd w:val="clear" w:color="auto" w:fill="4C94D8" w:themeFill="text2" w:themeFillTint="80"/>
            <w:vAlign w:val="center"/>
            <w:hideMark/>
          </w:tcPr>
          <w:p w14:paraId="3167A0F3" w14:textId="77777777" w:rsidR="008E63EF" w:rsidRPr="00F85588" w:rsidRDefault="008E63EF" w:rsidP="008E63EF">
            <w:pPr>
              <w:spacing w:after="0" w:line="240" w:lineRule="auto"/>
              <w:jc w:val="center"/>
              <w:rPr>
                <w:rFonts w:ascii="Arial" w:eastAsia="Times New Roman" w:hAnsi="Arial" w:cs="Arial"/>
                <w:b/>
                <w:bCs/>
                <w:color w:val="FFFFFF" w:themeColor="background1"/>
                <w:kern w:val="0"/>
                <w:sz w:val="18"/>
                <w:szCs w:val="18"/>
                <w14:ligatures w14:val="none"/>
              </w:rPr>
            </w:pPr>
            <w:r w:rsidRPr="00F85588">
              <w:rPr>
                <w:rFonts w:ascii="Arial" w:eastAsia="Times New Roman" w:hAnsi="Arial" w:cs="Arial"/>
                <w:b/>
                <w:bCs/>
                <w:color w:val="FFFFFF" w:themeColor="background1"/>
                <w:kern w:val="0"/>
                <w:sz w:val="18"/>
                <w:szCs w:val="18"/>
                <w14:ligatures w14:val="none"/>
              </w:rPr>
              <w:t>Mes 1</w:t>
            </w:r>
          </w:p>
        </w:tc>
        <w:tc>
          <w:tcPr>
            <w:tcW w:w="0" w:type="auto"/>
            <w:shd w:val="clear" w:color="auto" w:fill="4C94D8" w:themeFill="text2" w:themeFillTint="80"/>
            <w:vAlign w:val="center"/>
            <w:hideMark/>
          </w:tcPr>
          <w:p w14:paraId="6F965D25" w14:textId="77777777" w:rsidR="008E63EF" w:rsidRPr="00F85588" w:rsidRDefault="008E63EF" w:rsidP="008E63EF">
            <w:pPr>
              <w:spacing w:after="0" w:line="240" w:lineRule="auto"/>
              <w:jc w:val="center"/>
              <w:rPr>
                <w:rFonts w:ascii="Arial" w:eastAsia="Times New Roman" w:hAnsi="Arial" w:cs="Arial"/>
                <w:b/>
                <w:bCs/>
                <w:color w:val="FFFFFF" w:themeColor="background1"/>
                <w:kern w:val="0"/>
                <w:sz w:val="18"/>
                <w:szCs w:val="18"/>
                <w14:ligatures w14:val="none"/>
              </w:rPr>
            </w:pPr>
            <w:r w:rsidRPr="00F85588">
              <w:rPr>
                <w:rFonts w:ascii="Arial" w:eastAsia="Times New Roman" w:hAnsi="Arial" w:cs="Arial"/>
                <w:b/>
                <w:bCs/>
                <w:color w:val="FFFFFF" w:themeColor="background1"/>
                <w:kern w:val="0"/>
                <w:sz w:val="18"/>
                <w:szCs w:val="18"/>
                <w14:ligatures w14:val="none"/>
              </w:rPr>
              <w:t>Mes 2</w:t>
            </w:r>
          </w:p>
        </w:tc>
        <w:tc>
          <w:tcPr>
            <w:tcW w:w="0" w:type="auto"/>
            <w:shd w:val="clear" w:color="auto" w:fill="4C94D8" w:themeFill="text2" w:themeFillTint="80"/>
            <w:vAlign w:val="center"/>
            <w:hideMark/>
          </w:tcPr>
          <w:p w14:paraId="76805098" w14:textId="77777777" w:rsidR="008E63EF" w:rsidRPr="00F85588" w:rsidRDefault="008E63EF" w:rsidP="008E63EF">
            <w:pPr>
              <w:spacing w:after="0" w:line="240" w:lineRule="auto"/>
              <w:jc w:val="center"/>
              <w:rPr>
                <w:rFonts w:ascii="Arial" w:eastAsia="Times New Roman" w:hAnsi="Arial" w:cs="Arial"/>
                <w:b/>
                <w:bCs/>
                <w:color w:val="FFFFFF" w:themeColor="background1"/>
                <w:kern w:val="0"/>
                <w:sz w:val="18"/>
                <w:szCs w:val="18"/>
                <w14:ligatures w14:val="none"/>
              </w:rPr>
            </w:pPr>
            <w:r w:rsidRPr="00F85588">
              <w:rPr>
                <w:rFonts w:ascii="Arial" w:eastAsia="Times New Roman" w:hAnsi="Arial" w:cs="Arial"/>
                <w:b/>
                <w:bCs/>
                <w:color w:val="FFFFFF" w:themeColor="background1"/>
                <w:kern w:val="0"/>
                <w:sz w:val="18"/>
                <w:szCs w:val="18"/>
                <w14:ligatures w14:val="none"/>
              </w:rPr>
              <w:t>Mes 3</w:t>
            </w:r>
          </w:p>
        </w:tc>
        <w:tc>
          <w:tcPr>
            <w:tcW w:w="0" w:type="auto"/>
            <w:shd w:val="clear" w:color="auto" w:fill="4C94D8" w:themeFill="text2" w:themeFillTint="80"/>
            <w:vAlign w:val="center"/>
            <w:hideMark/>
          </w:tcPr>
          <w:p w14:paraId="33A0D6AC" w14:textId="77777777" w:rsidR="008E63EF" w:rsidRPr="00F85588" w:rsidRDefault="008E63EF" w:rsidP="008E63EF">
            <w:pPr>
              <w:spacing w:after="0" w:line="240" w:lineRule="auto"/>
              <w:jc w:val="center"/>
              <w:rPr>
                <w:rFonts w:ascii="Arial" w:eastAsia="Times New Roman" w:hAnsi="Arial" w:cs="Arial"/>
                <w:b/>
                <w:bCs/>
                <w:color w:val="FFFFFF" w:themeColor="background1"/>
                <w:kern w:val="0"/>
                <w:sz w:val="18"/>
                <w:szCs w:val="18"/>
                <w14:ligatures w14:val="none"/>
              </w:rPr>
            </w:pPr>
            <w:r w:rsidRPr="00F85588">
              <w:rPr>
                <w:rFonts w:ascii="Arial" w:eastAsia="Times New Roman" w:hAnsi="Arial" w:cs="Arial"/>
                <w:b/>
                <w:bCs/>
                <w:color w:val="FFFFFF" w:themeColor="background1"/>
                <w:kern w:val="0"/>
                <w:sz w:val="18"/>
                <w:szCs w:val="18"/>
                <w14:ligatures w14:val="none"/>
              </w:rPr>
              <w:t>Mes 4</w:t>
            </w:r>
          </w:p>
        </w:tc>
        <w:tc>
          <w:tcPr>
            <w:tcW w:w="0" w:type="auto"/>
            <w:shd w:val="clear" w:color="auto" w:fill="4C94D8" w:themeFill="text2" w:themeFillTint="80"/>
            <w:vAlign w:val="center"/>
            <w:hideMark/>
          </w:tcPr>
          <w:p w14:paraId="3C585D46" w14:textId="77777777" w:rsidR="008E63EF" w:rsidRPr="00F85588" w:rsidRDefault="008E63EF" w:rsidP="008E63EF">
            <w:pPr>
              <w:spacing w:after="0" w:line="240" w:lineRule="auto"/>
              <w:jc w:val="center"/>
              <w:rPr>
                <w:rFonts w:ascii="Arial" w:eastAsia="Times New Roman" w:hAnsi="Arial" w:cs="Arial"/>
                <w:b/>
                <w:bCs/>
                <w:color w:val="FFFFFF" w:themeColor="background1"/>
                <w:kern w:val="0"/>
                <w:sz w:val="18"/>
                <w:szCs w:val="18"/>
                <w14:ligatures w14:val="none"/>
              </w:rPr>
            </w:pPr>
            <w:r w:rsidRPr="00F85588">
              <w:rPr>
                <w:rFonts w:ascii="Arial" w:eastAsia="Times New Roman" w:hAnsi="Arial" w:cs="Arial"/>
                <w:b/>
                <w:bCs/>
                <w:color w:val="FFFFFF" w:themeColor="background1"/>
                <w:kern w:val="0"/>
                <w:sz w:val="18"/>
                <w:szCs w:val="18"/>
                <w14:ligatures w14:val="none"/>
              </w:rPr>
              <w:t>Mes 5</w:t>
            </w:r>
          </w:p>
        </w:tc>
        <w:tc>
          <w:tcPr>
            <w:tcW w:w="0" w:type="auto"/>
            <w:shd w:val="clear" w:color="auto" w:fill="4C94D8" w:themeFill="text2" w:themeFillTint="80"/>
            <w:vAlign w:val="center"/>
            <w:hideMark/>
          </w:tcPr>
          <w:p w14:paraId="24FF29A3" w14:textId="77777777" w:rsidR="008E63EF" w:rsidRPr="00F85588" w:rsidRDefault="008E63EF" w:rsidP="008E63EF">
            <w:pPr>
              <w:spacing w:after="0" w:line="240" w:lineRule="auto"/>
              <w:jc w:val="center"/>
              <w:rPr>
                <w:rFonts w:ascii="Arial" w:eastAsia="Times New Roman" w:hAnsi="Arial" w:cs="Arial"/>
                <w:b/>
                <w:bCs/>
                <w:color w:val="FFFFFF" w:themeColor="background1"/>
                <w:kern w:val="0"/>
                <w:sz w:val="18"/>
                <w:szCs w:val="18"/>
                <w14:ligatures w14:val="none"/>
              </w:rPr>
            </w:pPr>
            <w:r w:rsidRPr="00F85588">
              <w:rPr>
                <w:rFonts w:ascii="Arial" w:eastAsia="Times New Roman" w:hAnsi="Arial" w:cs="Arial"/>
                <w:b/>
                <w:bCs/>
                <w:color w:val="FFFFFF" w:themeColor="background1"/>
                <w:kern w:val="0"/>
                <w:sz w:val="18"/>
                <w:szCs w:val="18"/>
                <w14:ligatures w14:val="none"/>
              </w:rPr>
              <w:t>Mes 6</w:t>
            </w:r>
          </w:p>
        </w:tc>
        <w:tc>
          <w:tcPr>
            <w:tcW w:w="0" w:type="auto"/>
            <w:shd w:val="clear" w:color="auto" w:fill="4C94D8" w:themeFill="text2" w:themeFillTint="80"/>
            <w:vAlign w:val="center"/>
            <w:hideMark/>
          </w:tcPr>
          <w:p w14:paraId="6BED1892" w14:textId="77777777" w:rsidR="008E63EF" w:rsidRPr="00F85588" w:rsidRDefault="008E63EF" w:rsidP="008E63EF">
            <w:pPr>
              <w:spacing w:after="0" w:line="240" w:lineRule="auto"/>
              <w:jc w:val="center"/>
              <w:rPr>
                <w:rFonts w:ascii="Arial" w:eastAsia="Times New Roman" w:hAnsi="Arial" w:cs="Arial"/>
                <w:b/>
                <w:bCs/>
                <w:color w:val="FFFFFF" w:themeColor="background1"/>
                <w:kern w:val="0"/>
                <w:sz w:val="18"/>
                <w:szCs w:val="18"/>
                <w14:ligatures w14:val="none"/>
              </w:rPr>
            </w:pPr>
            <w:r w:rsidRPr="00F85588">
              <w:rPr>
                <w:rFonts w:ascii="Arial" w:eastAsia="Times New Roman" w:hAnsi="Arial" w:cs="Arial"/>
                <w:b/>
                <w:bCs/>
                <w:color w:val="FFFFFF" w:themeColor="background1"/>
                <w:kern w:val="0"/>
                <w:sz w:val="18"/>
                <w:szCs w:val="18"/>
                <w14:ligatures w14:val="none"/>
              </w:rPr>
              <w:t>Mes 7</w:t>
            </w:r>
          </w:p>
        </w:tc>
        <w:tc>
          <w:tcPr>
            <w:tcW w:w="0" w:type="auto"/>
            <w:shd w:val="clear" w:color="auto" w:fill="4C94D8" w:themeFill="text2" w:themeFillTint="80"/>
            <w:vAlign w:val="center"/>
            <w:hideMark/>
          </w:tcPr>
          <w:p w14:paraId="01D48863" w14:textId="77777777" w:rsidR="008E63EF" w:rsidRPr="00F85588" w:rsidRDefault="008E63EF" w:rsidP="008E63EF">
            <w:pPr>
              <w:spacing w:after="0" w:line="240" w:lineRule="auto"/>
              <w:jc w:val="center"/>
              <w:rPr>
                <w:rFonts w:ascii="Arial" w:eastAsia="Times New Roman" w:hAnsi="Arial" w:cs="Arial"/>
                <w:b/>
                <w:bCs/>
                <w:color w:val="FFFFFF" w:themeColor="background1"/>
                <w:kern w:val="0"/>
                <w:sz w:val="18"/>
                <w:szCs w:val="18"/>
                <w14:ligatures w14:val="none"/>
              </w:rPr>
            </w:pPr>
            <w:r w:rsidRPr="00F85588">
              <w:rPr>
                <w:rFonts w:ascii="Arial" w:eastAsia="Times New Roman" w:hAnsi="Arial" w:cs="Arial"/>
                <w:b/>
                <w:bCs/>
                <w:color w:val="FFFFFF" w:themeColor="background1"/>
                <w:kern w:val="0"/>
                <w:sz w:val="18"/>
                <w:szCs w:val="18"/>
                <w14:ligatures w14:val="none"/>
              </w:rPr>
              <w:t>Mes 8</w:t>
            </w:r>
          </w:p>
        </w:tc>
        <w:tc>
          <w:tcPr>
            <w:tcW w:w="0" w:type="auto"/>
            <w:shd w:val="clear" w:color="auto" w:fill="4C94D8" w:themeFill="text2" w:themeFillTint="80"/>
            <w:vAlign w:val="center"/>
            <w:hideMark/>
          </w:tcPr>
          <w:p w14:paraId="5180EE4B" w14:textId="77777777" w:rsidR="008E63EF" w:rsidRPr="00F85588" w:rsidRDefault="008E63EF" w:rsidP="008E63EF">
            <w:pPr>
              <w:spacing w:after="0" w:line="240" w:lineRule="auto"/>
              <w:jc w:val="center"/>
              <w:rPr>
                <w:rFonts w:ascii="Arial" w:eastAsia="Times New Roman" w:hAnsi="Arial" w:cs="Arial"/>
                <w:b/>
                <w:bCs/>
                <w:color w:val="FFFFFF" w:themeColor="background1"/>
                <w:kern w:val="0"/>
                <w:sz w:val="18"/>
                <w:szCs w:val="18"/>
                <w14:ligatures w14:val="none"/>
              </w:rPr>
            </w:pPr>
            <w:r w:rsidRPr="00F85588">
              <w:rPr>
                <w:rFonts w:ascii="Arial" w:eastAsia="Times New Roman" w:hAnsi="Arial" w:cs="Arial"/>
                <w:b/>
                <w:bCs/>
                <w:color w:val="FFFFFF" w:themeColor="background1"/>
                <w:kern w:val="0"/>
                <w:sz w:val="18"/>
                <w:szCs w:val="18"/>
                <w14:ligatures w14:val="none"/>
              </w:rPr>
              <w:t>Mes 9</w:t>
            </w:r>
          </w:p>
        </w:tc>
        <w:tc>
          <w:tcPr>
            <w:tcW w:w="0" w:type="auto"/>
            <w:shd w:val="clear" w:color="auto" w:fill="4C94D8" w:themeFill="text2" w:themeFillTint="80"/>
            <w:vAlign w:val="center"/>
            <w:hideMark/>
          </w:tcPr>
          <w:p w14:paraId="5A429328" w14:textId="77777777" w:rsidR="008E63EF" w:rsidRPr="00F85588" w:rsidRDefault="008E63EF" w:rsidP="008E63EF">
            <w:pPr>
              <w:spacing w:after="0" w:line="240" w:lineRule="auto"/>
              <w:jc w:val="center"/>
              <w:rPr>
                <w:rFonts w:ascii="Arial" w:eastAsia="Times New Roman" w:hAnsi="Arial" w:cs="Arial"/>
                <w:b/>
                <w:bCs/>
                <w:color w:val="FFFFFF" w:themeColor="background1"/>
                <w:kern w:val="0"/>
                <w:sz w:val="18"/>
                <w:szCs w:val="18"/>
                <w14:ligatures w14:val="none"/>
              </w:rPr>
            </w:pPr>
            <w:r w:rsidRPr="00F85588">
              <w:rPr>
                <w:rFonts w:ascii="Arial" w:eastAsia="Times New Roman" w:hAnsi="Arial" w:cs="Arial"/>
                <w:b/>
                <w:bCs/>
                <w:color w:val="FFFFFF" w:themeColor="background1"/>
                <w:kern w:val="0"/>
                <w:sz w:val="18"/>
                <w:szCs w:val="18"/>
                <w14:ligatures w14:val="none"/>
              </w:rPr>
              <w:t>Mes 10</w:t>
            </w:r>
          </w:p>
        </w:tc>
        <w:tc>
          <w:tcPr>
            <w:tcW w:w="0" w:type="auto"/>
            <w:shd w:val="clear" w:color="auto" w:fill="4C94D8" w:themeFill="text2" w:themeFillTint="80"/>
            <w:vAlign w:val="center"/>
            <w:hideMark/>
          </w:tcPr>
          <w:p w14:paraId="47144331" w14:textId="77777777" w:rsidR="008E63EF" w:rsidRPr="00F85588" w:rsidRDefault="008E63EF" w:rsidP="008E63EF">
            <w:pPr>
              <w:spacing w:after="0" w:line="240" w:lineRule="auto"/>
              <w:jc w:val="center"/>
              <w:rPr>
                <w:rFonts w:ascii="Arial" w:eastAsia="Times New Roman" w:hAnsi="Arial" w:cs="Arial"/>
                <w:b/>
                <w:bCs/>
                <w:color w:val="FFFFFF" w:themeColor="background1"/>
                <w:kern w:val="0"/>
                <w:sz w:val="18"/>
                <w:szCs w:val="18"/>
                <w14:ligatures w14:val="none"/>
              </w:rPr>
            </w:pPr>
            <w:r w:rsidRPr="00F85588">
              <w:rPr>
                <w:rFonts w:ascii="Arial" w:eastAsia="Times New Roman" w:hAnsi="Arial" w:cs="Arial"/>
                <w:b/>
                <w:bCs/>
                <w:color w:val="FFFFFF" w:themeColor="background1"/>
                <w:kern w:val="0"/>
                <w:sz w:val="18"/>
                <w:szCs w:val="18"/>
                <w14:ligatures w14:val="none"/>
              </w:rPr>
              <w:t>Mes 11</w:t>
            </w:r>
          </w:p>
        </w:tc>
        <w:tc>
          <w:tcPr>
            <w:tcW w:w="0" w:type="auto"/>
            <w:shd w:val="clear" w:color="auto" w:fill="4C94D8" w:themeFill="text2" w:themeFillTint="80"/>
            <w:vAlign w:val="center"/>
            <w:hideMark/>
          </w:tcPr>
          <w:p w14:paraId="6F628A96" w14:textId="77777777" w:rsidR="008E63EF" w:rsidRPr="00F85588" w:rsidRDefault="008E63EF" w:rsidP="008E63EF">
            <w:pPr>
              <w:spacing w:after="0" w:line="240" w:lineRule="auto"/>
              <w:jc w:val="center"/>
              <w:rPr>
                <w:rFonts w:ascii="Arial" w:eastAsia="Times New Roman" w:hAnsi="Arial" w:cs="Arial"/>
                <w:b/>
                <w:bCs/>
                <w:color w:val="FFFFFF" w:themeColor="background1"/>
                <w:kern w:val="0"/>
                <w:sz w:val="18"/>
                <w:szCs w:val="18"/>
                <w14:ligatures w14:val="none"/>
              </w:rPr>
            </w:pPr>
            <w:r w:rsidRPr="00F85588">
              <w:rPr>
                <w:rFonts w:ascii="Arial" w:eastAsia="Times New Roman" w:hAnsi="Arial" w:cs="Arial"/>
                <w:b/>
                <w:bCs/>
                <w:color w:val="FFFFFF" w:themeColor="background1"/>
                <w:kern w:val="0"/>
                <w:sz w:val="18"/>
                <w:szCs w:val="18"/>
                <w14:ligatures w14:val="none"/>
              </w:rPr>
              <w:t>Mes 12</w:t>
            </w:r>
          </w:p>
        </w:tc>
      </w:tr>
      <w:tr w:rsidR="008E63EF" w:rsidRPr="00C921CC" w14:paraId="6252D4C9" w14:textId="77777777" w:rsidTr="008E63EF">
        <w:trPr>
          <w:tblCellSpacing w:w="15" w:type="dxa"/>
        </w:trPr>
        <w:tc>
          <w:tcPr>
            <w:tcW w:w="0" w:type="auto"/>
            <w:vAlign w:val="center"/>
            <w:hideMark/>
          </w:tcPr>
          <w:p w14:paraId="6295AACB" w14:textId="77777777" w:rsidR="008E63EF" w:rsidRPr="00C921CC" w:rsidRDefault="008E63EF" w:rsidP="008E63EF">
            <w:pPr>
              <w:spacing w:after="0" w:line="240" w:lineRule="auto"/>
              <w:rPr>
                <w:rFonts w:ascii="Arial" w:eastAsia="Times New Roman" w:hAnsi="Arial" w:cs="Arial"/>
                <w:kern w:val="0"/>
                <w:sz w:val="20"/>
                <w:szCs w:val="20"/>
                <w14:ligatures w14:val="none"/>
              </w:rPr>
            </w:pPr>
            <w:r w:rsidRPr="00C921CC">
              <w:rPr>
                <w:rFonts w:ascii="Arial" w:eastAsia="Times New Roman" w:hAnsi="Arial" w:cs="Arial"/>
                <w:kern w:val="0"/>
                <w:sz w:val="20"/>
                <w:szCs w:val="20"/>
                <w14:ligatures w14:val="none"/>
              </w:rPr>
              <w:t>Revisión y actualización de literatura</w:t>
            </w:r>
          </w:p>
        </w:tc>
        <w:tc>
          <w:tcPr>
            <w:tcW w:w="0" w:type="auto"/>
            <w:vAlign w:val="center"/>
            <w:hideMark/>
          </w:tcPr>
          <w:p w14:paraId="22C62C14"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2795B82F"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35C7B067"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48C72447"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1AC78EDD"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74C06A4E"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14BB311E"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6C580C42"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08DB414E"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5E651471"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66CE1B59"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0BFC1F8B"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0E2965CD" w14:textId="77777777" w:rsidTr="00F85588">
        <w:trPr>
          <w:tblCellSpacing w:w="15" w:type="dxa"/>
        </w:trPr>
        <w:tc>
          <w:tcPr>
            <w:tcW w:w="0" w:type="auto"/>
            <w:shd w:val="clear" w:color="auto" w:fill="A5C9EB" w:themeFill="text2" w:themeFillTint="40"/>
            <w:vAlign w:val="center"/>
            <w:hideMark/>
          </w:tcPr>
          <w:p w14:paraId="1EBA1331"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Elaboración y revisión del protocolo detallado</w:t>
            </w:r>
          </w:p>
        </w:tc>
        <w:tc>
          <w:tcPr>
            <w:tcW w:w="0" w:type="auto"/>
            <w:shd w:val="clear" w:color="auto" w:fill="A5C9EB" w:themeFill="text2" w:themeFillTint="40"/>
            <w:vAlign w:val="center"/>
            <w:hideMark/>
          </w:tcPr>
          <w:p w14:paraId="637EEF0E"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shd w:val="clear" w:color="auto" w:fill="A5C9EB" w:themeFill="text2" w:themeFillTint="40"/>
            <w:vAlign w:val="center"/>
            <w:hideMark/>
          </w:tcPr>
          <w:p w14:paraId="17A5C507"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shd w:val="clear" w:color="auto" w:fill="A5C9EB" w:themeFill="text2" w:themeFillTint="40"/>
            <w:vAlign w:val="center"/>
            <w:hideMark/>
          </w:tcPr>
          <w:p w14:paraId="4D846852"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BA2F644"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5CE7ECB"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DE327C2"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4E791A89"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16FBEA8A"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596171C5"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0A5670E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1361BB2"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03D143F9"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4F2DFC4A" w14:textId="77777777" w:rsidTr="008E63EF">
        <w:trPr>
          <w:tblCellSpacing w:w="15" w:type="dxa"/>
        </w:trPr>
        <w:tc>
          <w:tcPr>
            <w:tcW w:w="0" w:type="auto"/>
            <w:vAlign w:val="center"/>
            <w:hideMark/>
          </w:tcPr>
          <w:p w14:paraId="653321BE"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Capacitación en SDK de IntelRealSense y OptiTrack</w:t>
            </w:r>
          </w:p>
        </w:tc>
        <w:tc>
          <w:tcPr>
            <w:tcW w:w="0" w:type="auto"/>
            <w:vAlign w:val="center"/>
            <w:hideMark/>
          </w:tcPr>
          <w:p w14:paraId="75A25FAB"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vAlign w:val="center"/>
            <w:hideMark/>
          </w:tcPr>
          <w:p w14:paraId="713D27AB"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5227B16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57CD6DA5"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7EF439BD"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7A580FF4"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1F68ED11"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175B6E89"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29AC2A94"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4CEA3B11"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50E8EA12"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126887CA"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6EA8C98D" w14:textId="77777777" w:rsidTr="00F85588">
        <w:trPr>
          <w:tblCellSpacing w:w="15" w:type="dxa"/>
        </w:trPr>
        <w:tc>
          <w:tcPr>
            <w:tcW w:w="0" w:type="auto"/>
            <w:shd w:val="clear" w:color="auto" w:fill="A5C9EB" w:themeFill="text2" w:themeFillTint="40"/>
            <w:vAlign w:val="center"/>
            <w:hideMark/>
          </w:tcPr>
          <w:p w14:paraId="32348DA8"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Diseño de arquitectura de software y algoritmos de captura</w:t>
            </w:r>
          </w:p>
        </w:tc>
        <w:tc>
          <w:tcPr>
            <w:tcW w:w="0" w:type="auto"/>
            <w:shd w:val="clear" w:color="auto" w:fill="A5C9EB" w:themeFill="text2" w:themeFillTint="40"/>
            <w:vAlign w:val="center"/>
            <w:hideMark/>
          </w:tcPr>
          <w:p w14:paraId="252B39A7"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064F8A6C"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47E010A"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shd w:val="clear" w:color="auto" w:fill="A5C9EB" w:themeFill="text2" w:themeFillTint="40"/>
            <w:vAlign w:val="center"/>
            <w:hideMark/>
          </w:tcPr>
          <w:p w14:paraId="60FAB220"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shd w:val="clear" w:color="auto" w:fill="A5C9EB" w:themeFill="text2" w:themeFillTint="40"/>
            <w:vAlign w:val="center"/>
            <w:hideMark/>
          </w:tcPr>
          <w:p w14:paraId="0C905922"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18B82939"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C122833"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0F9D2B1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1B8A9687"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2EBD80FA"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709B8AF"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0AFEDE74"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4CD254CF" w14:textId="77777777" w:rsidTr="008E63EF">
        <w:trPr>
          <w:tblCellSpacing w:w="15" w:type="dxa"/>
        </w:trPr>
        <w:tc>
          <w:tcPr>
            <w:tcW w:w="0" w:type="auto"/>
            <w:vAlign w:val="center"/>
            <w:hideMark/>
          </w:tcPr>
          <w:p w14:paraId="5C491604"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Desarrollo de interfaz gráfica y módulo de registro de datos con RealSense</w:t>
            </w:r>
          </w:p>
        </w:tc>
        <w:tc>
          <w:tcPr>
            <w:tcW w:w="0" w:type="auto"/>
            <w:vAlign w:val="center"/>
            <w:hideMark/>
          </w:tcPr>
          <w:p w14:paraId="7ADE7197"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vAlign w:val="center"/>
            <w:hideMark/>
          </w:tcPr>
          <w:p w14:paraId="42B89B67"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3F2E8753"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770A4ADF"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60E75767"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2610F724"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73E5E90E"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562ABB24"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405A3410"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5F8C1770"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1C6C046C"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76F269D0"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70132C28" w14:textId="77777777" w:rsidTr="00F85588">
        <w:trPr>
          <w:tblCellSpacing w:w="15" w:type="dxa"/>
        </w:trPr>
        <w:tc>
          <w:tcPr>
            <w:tcW w:w="0" w:type="auto"/>
            <w:shd w:val="clear" w:color="auto" w:fill="A5C9EB" w:themeFill="text2" w:themeFillTint="40"/>
            <w:vAlign w:val="center"/>
            <w:hideMark/>
          </w:tcPr>
          <w:p w14:paraId="3C0C79F8"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Integración de modelos físicos y pruebas piloto de simulación</w:t>
            </w:r>
          </w:p>
        </w:tc>
        <w:tc>
          <w:tcPr>
            <w:tcW w:w="0" w:type="auto"/>
            <w:shd w:val="clear" w:color="auto" w:fill="A5C9EB" w:themeFill="text2" w:themeFillTint="40"/>
            <w:vAlign w:val="center"/>
            <w:hideMark/>
          </w:tcPr>
          <w:p w14:paraId="45AFE0BB"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074D444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A40D8D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4CB9EC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7296F6A1"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shd w:val="clear" w:color="auto" w:fill="A5C9EB" w:themeFill="text2" w:themeFillTint="40"/>
            <w:vAlign w:val="center"/>
            <w:hideMark/>
          </w:tcPr>
          <w:p w14:paraId="2480837D"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shd w:val="clear" w:color="auto" w:fill="A5C9EB" w:themeFill="text2" w:themeFillTint="40"/>
            <w:vAlign w:val="center"/>
            <w:hideMark/>
          </w:tcPr>
          <w:p w14:paraId="714115C5"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8ED0BB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8E773EC"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12571C0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2DACC40"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0EDA8453"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1E78744B" w14:textId="77777777" w:rsidTr="008E63EF">
        <w:trPr>
          <w:tblCellSpacing w:w="15" w:type="dxa"/>
        </w:trPr>
        <w:tc>
          <w:tcPr>
            <w:tcW w:w="0" w:type="auto"/>
            <w:vAlign w:val="center"/>
            <w:hideMark/>
          </w:tcPr>
          <w:p w14:paraId="2A91E9BA"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Implementación de ejercicios quirúrgicos estandarizados (suturas, nudos, etc.)</w:t>
            </w:r>
          </w:p>
        </w:tc>
        <w:tc>
          <w:tcPr>
            <w:tcW w:w="0" w:type="auto"/>
            <w:vAlign w:val="center"/>
            <w:hideMark/>
          </w:tcPr>
          <w:p w14:paraId="3AC04D54"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vAlign w:val="center"/>
            <w:hideMark/>
          </w:tcPr>
          <w:p w14:paraId="7E63514D"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4332E33F"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1244AD80"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6FC0B12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4E594B6F"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52AFBD8F"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3B0807CB"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3E1FBF5A"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62FCB9E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1474EDCC"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64D36FE4"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78437808" w14:textId="77777777" w:rsidTr="00F85588">
        <w:trPr>
          <w:tblCellSpacing w:w="15" w:type="dxa"/>
        </w:trPr>
        <w:tc>
          <w:tcPr>
            <w:tcW w:w="0" w:type="auto"/>
            <w:shd w:val="clear" w:color="auto" w:fill="A5C9EB" w:themeFill="text2" w:themeFillTint="40"/>
            <w:vAlign w:val="center"/>
            <w:hideMark/>
          </w:tcPr>
          <w:p w14:paraId="0E121B65"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Validación interna: pruebas técnicas, corrección de bugs y ajustes finales</w:t>
            </w:r>
          </w:p>
        </w:tc>
        <w:tc>
          <w:tcPr>
            <w:tcW w:w="0" w:type="auto"/>
            <w:shd w:val="clear" w:color="auto" w:fill="A5C9EB" w:themeFill="text2" w:themeFillTint="40"/>
            <w:vAlign w:val="center"/>
            <w:hideMark/>
          </w:tcPr>
          <w:p w14:paraId="67B1A35E"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24D5376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22BB0D43"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7CF88892"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59C42F2"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6C12C22"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shd w:val="clear" w:color="auto" w:fill="A5C9EB" w:themeFill="text2" w:themeFillTint="40"/>
            <w:vAlign w:val="center"/>
            <w:hideMark/>
          </w:tcPr>
          <w:p w14:paraId="2BC6F59C"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shd w:val="clear" w:color="auto" w:fill="A5C9EB" w:themeFill="text2" w:themeFillTint="40"/>
            <w:vAlign w:val="center"/>
            <w:hideMark/>
          </w:tcPr>
          <w:p w14:paraId="0AC932AC"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3A9B185"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000C2EA3"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E65C53B"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514C541B"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28C56C5A" w14:textId="77777777" w:rsidTr="008E63EF">
        <w:trPr>
          <w:tblCellSpacing w:w="15" w:type="dxa"/>
        </w:trPr>
        <w:tc>
          <w:tcPr>
            <w:tcW w:w="0" w:type="auto"/>
            <w:vAlign w:val="center"/>
            <w:hideMark/>
          </w:tcPr>
          <w:p w14:paraId="4F60BE25"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Preparación del diseño experimental y reclutamiento de estudiantes</w:t>
            </w:r>
          </w:p>
        </w:tc>
        <w:tc>
          <w:tcPr>
            <w:tcW w:w="0" w:type="auto"/>
            <w:vAlign w:val="center"/>
            <w:hideMark/>
          </w:tcPr>
          <w:p w14:paraId="4D6B7937"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vAlign w:val="center"/>
            <w:hideMark/>
          </w:tcPr>
          <w:p w14:paraId="2F1622C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7F40E011"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76E0D9B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2B0D571D"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39D3C35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0BF97EE1"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7D853FE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7BF1434D"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71AFDEA0"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02FC917F"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2E6661DF"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568F98D6" w14:textId="77777777" w:rsidTr="00F85588">
        <w:trPr>
          <w:tblCellSpacing w:w="15" w:type="dxa"/>
        </w:trPr>
        <w:tc>
          <w:tcPr>
            <w:tcW w:w="0" w:type="auto"/>
            <w:shd w:val="clear" w:color="auto" w:fill="A5C9EB" w:themeFill="text2" w:themeFillTint="40"/>
            <w:vAlign w:val="center"/>
            <w:hideMark/>
          </w:tcPr>
          <w:p w14:paraId="38DA75FD"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Realización de experimentos formales (con estudiantes y OptiTrack como referencia)</w:t>
            </w:r>
          </w:p>
        </w:tc>
        <w:tc>
          <w:tcPr>
            <w:tcW w:w="0" w:type="auto"/>
            <w:shd w:val="clear" w:color="auto" w:fill="A5C9EB" w:themeFill="text2" w:themeFillTint="40"/>
            <w:vAlign w:val="center"/>
            <w:hideMark/>
          </w:tcPr>
          <w:p w14:paraId="2FED34B7"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A0C2719"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7F44C305"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0BFA87F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253EA67C"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F85ACC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76421DF0"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18383AF"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shd w:val="clear" w:color="auto" w:fill="A5C9EB" w:themeFill="text2" w:themeFillTint="40"/>
            <w:vAlign w:val="center"/>
            <w:hideMark/>
          </w:tcPr>
          <w:p w14:paraId="0D5FC863"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shd w:val="clear" w:color="auto" w:fill="A5C9EB" w:themeFill="text2" w:themeFillTint="40"/>
            <w:vAlign w:val="center"/>
            <w:hideMark/>
          </w:tcPr>
          <w:p w14:paraId="2E974273"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7BDD105D"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AC9B0C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770F46B0" w14:textId="77777777" w:rsidTr="008E63EF">
        <w:trPr>
          <w:tblCellSpacing w:w="15" w:type="dxa"/>
        </w:trPr>
        <w:tc>
          <w:tcPr>
            <w:tcW w:w="0" w:type="auto"/>
            <w:vAlign w:val="center"/>
            <w:hideMark/>
          </w:tcPr>
          <w:p w14:paraId="5DE71BCA"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Procesamiento y análisis estadístico de resultados (precisión, desempeño, encuestas)</w:t>
            </w:r>
          </w:p>
        </w:tc>
        <w:tc>
          <w:tcPr>
            <w:tcW w:w="0" w:type="auto"/>
            <w:vAlign w:val="center"/>
            <w:hideMark/>
          </w:tcPr>
          <w:p w14:paraId="0621EA41"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vAlign w:val="center"/>
            <w:hideMark/>
          </w:tcPr>
          <w:p w14:paraId="5E24793B"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384BC06C"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4D21CFF7"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253423AE"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5C4981BB"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0B02D3A1"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067D8229"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17F71AFD"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7DD3294F"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28E4ADE4"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67EFD6C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309DE628" w14:textId="77777777" w:rsidTr="00F85588">
        <w:trPr>
          <w:tblCellSpacing w:w="15" w:type="dxa"/>
        </w:trPr>
        <w:tc>
          <w:tcPr>
            <w:tcW w:w="0" w:type="auto"/>
            <w:shd w:val="clear" w:color="auto" w:fill="A5C9EB" w:themeFill="text2" w:themeFillTint="40"/>
            <w:vAlign w:val="center"/>
            <w:hideMark/>
          </w:tcPr>
          <w:p w14:paraId="2017C932"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Revisión de resultados con asesores y taller de retroalimentación</w:t>
            </w:r>
          </w:p>
        </w:tc>
        <w:tc>
          <w:tcPr>
            <w:tcW w:w="0" w:type="auto"/>
            <w:shd w:val="clear" w:color="auto" w:fill="A5C9EB" w:themeFill="text2" w:themeFillTint="40"/>
            <w:vAlign w:val="center"/>
            <w:hideMark/>
          </w:tcPr>
          <w:p w14:paraId="4B8E555C"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2E6D8E3A"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BF61ED0"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C08DFEF"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2B83D3E1"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7B64228C"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4B8E3D75"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2AD8A139"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53ADDAE0"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4FB2B50A"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shd w:val="clear" w:color="auto" w:fill="A5C9EB" w:themeFill="text2" w:themeFillTint="40"/>
            <w:vAlign w:val="center"/>
            <w:hideMark/>
          </w:tcPr>
          <w:p w14:paraId="15D82F8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21A4214A"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4AA52DE4" w14:textId="77777777" w:rsidTr="008E63EF">
        <w:trPr>
          <w:tblCellSpacing w:w="15" w:type="dxa"/>
        </w:trPr>
        <w:tc>
          <w:tcPr>
            <w:tcW w:w="0" w:type="auto"/>
            <w:vAlign w:val="center"/>
            <w:hideMark/>
          </w:tcPr>
          <w:p w14:paraId="349350F1"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Redacción de la tesis y envío de borradores a asesor(es)</w:t>
            </w:r>
          </w:p>
        </w:tc>
        <w:tc>
          <w:tcPr>
            <w:tcW w:w="0" w:type="auto"/>
            <w:vAlign w:val="center"/>
            <w:hideMark/>
          </w:tcPr>
          <w:p w14:paraId="1295012D"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vAlign w:val="center"/>
            <w:hideMark/>
          </w:tcPr>
          <w:p w14:paraId="795AC3BB"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2A13D977"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568A7FB9"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1A52BFB7"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73918B5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319BB431"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3D5C93FE"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23A64919"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3D4F050C"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1B81635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4DCCF37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3EC0DD39" w14:textId="77777777" w:rsidTr="00F85588">
        <w:trPr>
          <w:tblCellSpacing w:w="15" w:type="dxa"/>
        </w:trPr>
        <w:tc>
          <w:tcPr>
            <w:tcW w:w="0" w:type="auto"/>
            <w:shd w:val="clear" w:color="auto" w:fill="A5C9EB" w:themeFill="text2" w:themeFillTint="40"/>
            <w:vAlign w:val="center"/>
            <w:hideMark/>
          </w:tcPr>
          <w:p w14:paraId="3DDE61DD"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Integración final, correcciones y preparación para la defensa</w:t>
            </w:r>
          </w:p>
        </w:tc>
        <w:tc>
          <w:tcPr>
            <w:tcW w:w="0" w:type="auto"/>
            <w:shd w:val="clear" w:color="auto" w:fill="A5C9EB" w:themeFill="text2" w:themeFillTint="40"/>
            <w:vAlign w:val="center"/>
            <w:hideMark/>
          </w:tcPr>
          <w:p w14:paraId="175D338E"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D8F8103"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555334C"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209DB0F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5C9AE313"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D06269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0037521"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0FB139A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1CFD53CC"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D847F51"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1F1527D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shd w:val="clear" w:color="auto" w:fill="A5C9EB" w:themeFill="text2" w:themeFillTint="40"/>
            <w:vAlign w:val="center"/>
            <w:hideMark/>
          </w:tcPr>
          <w:p w14:paraId="09A5F551"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r>
      <w:tr w:rsidR="008E63EF" w:rsidRPr="008E63EF" w14:paraId="4194C22C" w14:textId="77777777" w:rsidTr="008E63EF">
        <w:trPr>
          <w:tblCellSpacing w:w="15" w:type="dxa"/>
        </w:trPr>
        <w:tc>
          <w:tcPr>
            <w:tcW w:w="0" w:type="auto"/>
            <w:vAlign w:val="center"/>
            <w:hideMark/>
          </w:tcPr>
          <w:p w14:paraId="07F3A169"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Presentación de resultados en seminario/taller al interior del IIMAS (opcional)</w:t>
            </w:r>
          </w:p>
        </w:tc>
        <w:tc>
          <w:tcPr>
            <w:tcW w:w="0" w:type="auto"/>
            <w:vAlign w:val="center"/>
            <w:hideMark/>
          </w:tcPr>
          <w:p w14:paraId="2883FA7C"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vAlign w:val="center"/>
            <w:hideMark/>
          </w:tcPr>
          <w:p w14:paraId="6A2D2982"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619E3E7C"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0ED00839"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5DD818C5"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463B21E5"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6590305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679B9E39"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5811CD04"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3DF30A44"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vAlign w:val="center"/>
            <w:hideMark/>
          </w:tcPr>
          <w:p w14:paraId="2FDD9730"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c>
          <w:tcPr>
            <w:tcW w:w="0" w:type="auto"/>
            <w:vAlign w:val="center"/>
            <w:hideMark/>
          </w:tcPr>
          <w:p w14:paraId="62FDE70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r>
      <w:tr w:rsidR="008E63EF" w:rsidRPr="008E63EF" w14:paraId="727DA860" w14:textId="77777777" w:rsidTr="00F85588">
        <w:trPr>
          <w:tblCellSpacing w:w="15" w:type="dxa"/>
        </w:trPr>
        <w:tc>
          <w:tcPr>
            <w:tcW w:w="0" w:type="auto"/>
            <w:shd w:val="clear" w:color="auto" w:fill="A5C9EB" w:themeFill="text2" w:themeFillTint="40"/>
            <w:vAlign w:val="center"/>
            <w:hideMark/>
          </w:tcPr>
          <w:p w14:paraId="02E9E888" w14:textId="77777777" w:rsidR="008E63EF" w:rsidRPr="00C921CC" w:rsidRDefault="008E63EF" w:rsidP="008E63EF">
            <w:pPr>
              <w:spacing w:after="0" w:line="240" w:lineRule="auto"/>
              <w:rPr>
                <w:rFonts w:ascii="Arial" w:eastAsia="Times New Roman" w:hAnsi="Arial" w:cs="Arial"/>
                <w:kern w:val="0"/>
                <w:sz w:val="18"/>
                <w:szCs w:val="18"/>
                <w14:ligatures w14:val="none"/>
              </w:rPr>
            </w:pPr>
            <w:r w:rsidRPr="00C921CC">
              <w:rPr>
                <w:rFonts w:ascii="Arial" w:eastAsia="Times New Roman" w:hAnsi="Arial" w:cs="Arial"/>
                <w:kern w:val="0"/>
                <w:sz w:val="18"/>
                <w:szCs w:val="18"/>
                <w14:ligatures w14:val="none"/>
              </w:rPr>
              <w:t>Entrega definitiva de la tesis y trámite de titulación</w:t>
            </w:r>
          </w:p>
        </w:tc>
        <w:tc>
          <w:tcPr>
            <w:tcW w:w="0" w:type="auto"/>
            <w:shd w:val="clear" w:color="auto" w:fill="A5C9EB" w:themeFill="text2" w:themeFillTint="40"/>
            <w:vAlign w:val="center"/>
            <w:hideMark/>
          </w:tcPr>
          <w:p w14:paraId="628A5503" w14:textId="77777777" w:rsidR="008E63EF" w:rsidRPr="00F85588" w:rsidRDefault="008E63EF" w:rsidP="008E63EF">
            <w:pPr>
              <w:spacing w:after="0" w:line="240" w:lineRule="auto"/>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FEC495A"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56C6FCCD"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2ADD2F19"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026497C5"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681F1131"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0AE38097"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54C8C7AB"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5A0C868"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74351D16"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34A9D6FE"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p>
        </w:tc>
        <w:tc>
          <w:tcPr>
            <w:tcW w:w="0" w:type="auto"/>
            <w:shd w:val="clear" w:color="auto" w:fill="A5C9EB" w:themeFill="text2" w:themeFillTint="40"/>
            <w:vAlign w:val="center"/>
            <w:hideMark/>
          </w:tcPr>
          <w:p w14:paraId="72A9ADCE" w14:textId="77777777" w:rsidR="008E63EF" w:rsidRPr="00F85588" w:rsidRDefault="008E63EF" w:rsidP="008E63EF">
            <w:pPr>
              <w:spacing w:after="0" w:line="240" w:lineRule="auto"/>
              <w:jc w:val="center"/>
              <w:rPr>
                <w:rFonts w:ascii="Arial" w:eastAsia="Times New Roman" w:hAnsi="Arial" w:cs="Arial"/>
                <w:color w:val="C00000"/>
                <w:kern w:val="0"/>
                <w:sz w:val="18"/>
                <w:szCs w:val="18"/>
                <w14:ligatures w14:val="none"/>
              </w:rPr>
            </w:pPr>
            <w:r w:rsidRPr="00F85588">
              <w:rPr>
                <w:rFonts w:ascii="Arial" w:eastAsia="Times New Roman" w:hAnsi="Arial" w:cs="Arial"/>
                <w:color w:val="C00000"/>
                <w:kern w:val="0"/>
                <w:sz w:val="18"/>
                <w:szCs w:val="18"/>
                <w14:ligatures w14:val="none"/>
              </w:rPr>
              <w:t>X</w:t>
            </w:r>
          </w:p>
        </w:tc>
      </w:tr>
    </w:tbl>
    <w:p w14:paraId="59B16455" w14:textId="77777777" w:rsidR="008E63EF" w:rsidRPr="008E63EF" w:rsidRDefault="006F15E8" w:rsidP="008E63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C3B3931">
          <v:rect id="_x0000_i1026" alt="" style="width:468pt;height:.05pt;mso-width-percent:0;mso-height-percent:0;mso-width-percent:0;mso-height-percent:0" o:hralign="center" o:hrstd="t" o:hr="t" fillcolor="#a0a0a0" stroked="f"/>
        </w:pict>
      </w:r>
    </w:p>
    <w:p w14:paraId="0562FBA8" w14:textId="77777777" w:rsidR="008E63EF" w:rsidRPr="008E63EF" w:rsidRDefault="008E63EF" w:rsidP="008E63EF">
      <w:p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b/>
          <w:bCs/>
          <w:kern w:val="0"/>
          <w14:ligatures w14:val="none"/>
        </w:rPr>
        <w:t>9. Bibliografía básica</w:t>
      </w:r>
    </w:p>
    <w:p w14:paraId="650B47A5" w14:textId="67525B18" w:rsidR="001A63F7" w:rsidRDefault="001A63F7" w:rsidP="001A63F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A63F7">
        <w:rPr>
          <w:rFonts w:ascii="Times New Roman" w:eastAsia="Times New Roman" w:hAnsi="Times New Roman" w:cs="Times New Roman"/>
          <w:kern w:val="0"/>
          <w14:ligatures w14:val="none"/>
        </w:rPr>
        <w:t>Podsędkowski, L. R., Moll, J., Moll, M., &amp; Frącczak, Ł. (2014). Are the surgeon's movements repeatable? An analysis of the feasibility and expediency of implementing support procedures guiding the surgical tools and increasing motion accuracy during the performance of stereotypical movements by the surgeon. </w:t>
      </w:r>
      <w:r w:rsidRPr="001A63F7">
        <w:rPr>
          <w:rFonts w:ascii="Times New Roman" w:eastAsia="Times New Roman" w:hAnsi="Times New Roman" w:cs="Times New Roman"/>
          <w:i/>
          <w:iCs/>
          <w:kern w:val="0"/>
          <w14:ligatures w14:val="none"/>
        </w:rPr>
        <w:t xml:space="preserve">Kardiochirurgia i </w:t>
      </w:r>
      <w:r w:rsidRPr="001A63F7">
        <w:rPr>
          <w:rFonts w:ascii="Times New Roman" w:eastAsia="Times New Roman" w:hAnsi="Times New Roman" w:cs="Times New Roman"/>
          <w:i/>
          <w:iCs/>
          <w:kern w:val="0"/>
          <w14:ligatures w14:val="none"/>
        </w:rPr>
        <w:lastRenderedPageBreak/>
        <w:t>torakochirurgia polska = Polish journal of cardio-thoracic surgery</w:t>
      </w:r>
      <w:r w:rsidRPr="001A63F7">
        <w:rPr>
          <w:rFonts w:ascii="Times New Roman" w:eastAsia="Times New Roman" w:hAnsi="Times New Roman" w:cs="Times New Roman"/>
          <w:kern w:val="0"/>
          <w14:ligatures w14:val="none"/>
        </w:rPr>
        <w:t>, </w:t>
      </w:r>
      <w:r w:rsidRPr="001A63F7">
        <w:rPr>
          <w:rFonts w:ascii="Times New Roman" w:eastAsia="Times New Roman" w:hAnsi="Times New Roman" w:cs="Times New Roman"/>
          <w:i/>
          <w:iCs/>
          <w:kern w:val="0"/>
          <w14:ligatures w14:val="none"/>
        </w:rPr>
        <w:t>11</w:t>
      </w:r>
      <w:r w:rsidRPr="001A63F7">
        <w:rPr>
          <w:rFonts w:ascii="Times New Roman" w:eastAsia="Times New Roman" w:hAnsi="Times New Roman" w:cs="Times New Roman"/>
          <w:kern w:val="0"/>
          <w14:ligatures w14:val="none"/>
        </w:rPr>
        <w:t>(1), 90–101. https://doi.org/10.5114/kitp.2014.41941</w:t>
      </w:r>
    </w:p>
    <w:p w14:paraId="415D094A" w14:textId="1835DA7A" w:rsidR="008E63EF" w:rsidRPr="008E63EF" w:rsidRDefault="008E63EF" w:rsidP="001A63F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Zhang, Z. (2012). Microsoft Kinect Sensor and Its Effect. IEEE Multimedia, 19(2).</w:t>
      </w:r>
    </w:p>
    <w:p w14:paraId="293A2AA2" w14:textId="77777777" w:rsidR="008E63EF" w:rsidRPr="008E63EF" w:rsidRDefault="008E63EF" w:rsidP="001A63F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IntelRealSense Developer Documentation.</w:t>
      </w:r>
    </w:p>
    <w:p w14:paraId="37825F05" w14:textId="77777777" w:rsidR="008E63EF" w:rsidRPr="008E63EF" w:rsidRDefault="008E63EF" w:rsidP="001A63F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Badash, I., et al. (2016). Innovations in surgery simulation. Annals of Translational Medicine, 4(23).</w:t>
      </w:r>
    </w:p>
    <w:p w14:paraId="1F841850" w14:textId="77777777" w:rsidR="008E63EF" w:rsidRPr="008E63EF" w:rsidRDefault="008E63EF" w:rsidP="001A63F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Moorthy, K., et al. (2004). Validation of simulators in surgical education. British Journal of Surgery, 91(11), 1377–1388.</w:t>
      </w:r>
    </w:p>
    <w:p w14:paraId="29A57235" w14:textId="77777777" w:rsidR="008E63EF" w:rsidRPr="008E63EF" w:rsidRDefault="008E63EF" w:rsidP="001A63F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E63EF">
        <w:rPr>
          <w:rFonts w:ascii="Times New Roman" w:eastAsia="Times New Roman" w:hAnsi="Times New Roman" w:cs="Times New Roman"/>
          <w:kern w:val="0"/>
          <w14:ligatures w14:val="none"/>
        </w:rPr>
        <w:t>Manual técnico de OptiTrack.</w:t>
      </w:r>
    </w:p>
    <w:p w14:paraId="2B468074" w14:textId="77777777" w:rsidR="008E63EF" w:rsidRPr="008E63EF" w:rsidRDefault="006F15E8" w:rsidP="008E63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D52BC5B">
          <v:rect id="_x0000_i1025" alt="" style="width:468pt;height:.05pt;mso-width-percent:0;mso-height-percent:0;mso-width-percent:0;mso-height-percent:0" o:hralign="center" o:hrstd="t" o:hr="t" fillcolor="#a0a0a0" stroked="f"/>
        </w:pict>
      </w:r>
    </w:p>
    <w:p w14:paraId="2F3A49E9" w14:textId="77777777" w:rsidR="00AF3B73" w:rsidRDefault="00AF3B73"/>
    <w:sectPr w:rsidR="00AF3B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43932"/>
    <w:multiLevelType w:val="multilevel"/>
    <w:tmpl w:val="084E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77848"/>
    <w:multiLevelType w:val="multilevel"/>
    <w:tmpl w:val="79F0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D1D6A"/>
    <w:multiLevelType w:val="multilevel"/>
    <w:tmpl w:val="438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C7582"/>
    <w:multiLevelType w:val="multilevel"/>
    <w:tmpl w:val="CF2A08A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115621">
    <w:abstractNumId w:val="2"/>
  </w:num>
  <w:num w:numId="2" w16cid:durableId="440688744">
    <w:abstractNumId w:val="1"/>
  </w:num>
  <w:num w:numId="3" w16cid:durableId="1766221289">
    <w:abstractNumId w:val="0"/>
  </w:num>
  <w:num w:numId="4" w16cid:durableId="583729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EF"/>
    <w:rsid w:val="00010C7D"/>
    <w:rsid w:val="000338A5"/>
    <w:rsid w:val="00041F9E"/>
    <w:rsid w:val="000A1A10"/>
    <w:rsid w:val="000D4B3A"/>
    <w:rsid w:val="001A63F7"/>
    <w:rsid w:val="006F15E8"/>
    <w:rsid w:val="008C77D5"/>
    <w:rsid w:val="008E63EF"/>
    <w:rsid w:val="009A0964"/>
    <w:rsid w:val="00A74755"/>
    <w:rsid w:val="00AF3B73"/>
    <w:rsid w:val="00BC1AB7"/>
    <w:rsid w:val="00C051B8"/>
    <w:rsid w:val="00C921CC"/>
    <w:rsid w:val="00DD71F6"/>
    <w:rsid w:val="00E91755"/>
    <w:rsid w:val="00F62DB0"/>
    <w:rsid w:val="00F8558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6158"/>
  <w15:chartTrackingRefBased/>
  <w15:docId w15:val="{246A3E7E-EEC9-B84C-AFDC-CB56AA31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3EF"/>
    <w:rPr>
      <w:rFonts w:eastAsiaTheme="majorEastAsia" w:cstheme="majorBidi"/>
      <w:color w:val="272727" w:themeColor="text1" w:themeTint="D8"/>
    </w:rPr>
  </w:style>
  <w:style w:type="paragraph" w:styleId="Title">
    <w:name w:val="Title"/>
    <w:basedOn w:val="Normal"/>
    <w:next w:val="Normal"/>
    <w:link w:val="TitleChar"/>
    <w:uiPriority w:val="10"/>
    <w:qFormat/>
    <w:rsid w:val="008E6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3EF"/>
    <w:pPr>
      <w:spacing w:before="160"/>
      <w:jc w:val="center"/>
    </w:pPr>
    <w:rPr>
      <w:i/>
      <w:iCs/>
      <w:color w:val="404040" w:themeColor="text1" w:themeTint="BF"/>
    </w:rPr>
  </w:style>
  <w:style w:type="character" w:customStyle="1" w:styleId="QuoteChar">
    <w:name w:val="Quote Char"/>
    <w:basedOn w:val="DefaultParagraphFont"/>
    <w:link w:val="Quote"/>
    <w:uiPriority w:val="29"/>
    <w:rsid w:val="008E63EF"/>
    <w:rPr>
      <w:i/>
      <w:iCs/>
      <w:color w:val="404040" w:themeColor="text1" w:themeTint="BF"/>
    </w:rPr>
  </w:style>
  <w:style w:type="paragraph" w:styleId="ListParagraph">
    <w:name w:val="List Paragraph"/>
    <w:basedOn w:val="Normal"/>
    <w:uiPriority w:val="34"/>
    <w:qFormat/>
    <w:rsid w:val="008E63EF"/>
    <w:pPr>
      <w:ind w:left="720"/>
      <w:contextualSpacing/>
    </w:pPr>
  </w:style>
  <w:style w:type="character" w:styleId="IntenseEmphasis">
    <w:name w:val="Intense Emphasis"/>
    <w:basedOn w:val="DefaultParagraphFont"/>
    <w:uiPriority w:val="21"/>
    <w:qFormat/>
    <w:rsid w:val="008E63EF"/>
    <w:rPr>
      <w:i/>
      <w:iCs/>
      <w:color w:val="0F4761" w:themeColor="accent1" w:themeShade="BF"/>
    </w:rPr>
  </w:style>
  <w:style w:type="paragraph" w:styleId="IntenseQuote">
    <w:name w:val="Intense Quote"/>
    <w:basedOn w:val="Normal"/>
    <w:next w:val="Normal"/>
    <w:link w:val="IntenseQuoteChar"/>
    <w:uiPriority w:val="30"/>
    <w:qFormat/>
    <w:rsid w:val="008E6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3EF"/>
    <w:rPr>
      <w:i/>
      <w:iCs/>
      <w:color w:val="0F4761" w:themeColor="accent1" w:themeShade="BF"/>
    </w:rPr>
  </w:style>
  <w:style w:type="character" w:styleId="IntenseReference">
    <w:name w:val="Intense Reference"/>
    <w:basedOn w:val="DefaultParagraphFont"/>
    <w:uiPriority w:val="32"/>
    <w:qFormat/>
    <w:rsid w:val="008E63EF"/>
    <w:rPr>
      <w:b/>
      <w:bCs/>
      <w:smallCaps/>
      <w:color w:val="0F4761" w:themeColor="accent1" w:themeShade="BF"/>
      <w:spacing w:val="5"/>
    </w:rPr>
  </w:style>
  <w:style w:type="paragraph" w:styleId="NormalWeb">
    <w:name w:val="Normal (Web)"/>
    <w:basedOn w:val="Normal"/>
    <w:uiPriority w:val="99"/>
    <w:semiHidden/>
    <w:unhideWhenUsed/>
    <w:rsid w:val="008E63E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E6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224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Ruiz Zavala</dc:creator>
  <cp:keywords/>
  <dc:description/>
  <cp:lastModifiedBy>José Antonio Ruiz Zavala</cp:lastModifiedBy>
  <cp:revision>4</cp:revision>
  <cp:lastPrinted>2025-05-16T15:03:00Z</cp:lastPrinted>
  <dcterms:created xsi:type="dcterms:W3CDTF">2025-05-16T15:03:00Z</dcterms:created>
  <dcterms:modified xsi:type="dcterms:W3CDTF">2025-05-19T19:44:00Z</dcterms:modified>
</cp:coreProperties>
</file>