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㈜타스글로벌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김유식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1.49%</w:t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부산광역시 강서구 생곡로 189번길 23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31,000,434711,000원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>
              <w:rPr>
                <w:color w:val="FF0000"/>
                <w:sz w:val="16"/>
              </w:rPr>
              <w:br/>
              <w:t>⚠ 불일치: 투심보고서=1,000,711,000원, 투자계약서=31,000,434711,000원. 확인 필요.</w:t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1,766589주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1.49%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운용자금(해외 진출용 로봇 제작비용 포함)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㈜타스글로벌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31,000,434711,000원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