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3D5EF9">
      <w:pPr>
        <w:pStyle w:val="9"/>
        <w:spacing w:before="0" w:beforeAutospacing="0" w:after="0" w:afterAutospacing="0"/>
        <w:jc w:val="center"/>
        <w:textAlignment w:val="baseline"/>
        <w:rPr>
          <w:rStyle w:val="10"/>
          <w:rFonts w:ascii="Arial" w:hAnsi="Arial" w:cs="Arial"/>
          <w:sz w:val="28"/>
          <w:szCs w:val="28"/>
        </w:rPr>
      </w:pPr>
      <w:r>
        <w:rPr>
          <w:rFonts w:asciiTheme="minorHAnsi" w:hAnsiTheme="minorHAnsi" w:eastAsiaTheme="minorHAnsi" w:cstheme="minorBidi"/>
          <w:sz w:val="22"/>
          <w:szCs w:val="22"/>
        </w:rPr>
        <w:drawing>
          <wp:inline distT="0" distB="0" distL="0" distR="0">
            <wp:extent cx="1562100" cy="1562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62100" cy="1562100"/>
                    </a:xfrm>
                    <a:prstGeom prst="rect">
                      <a:avLst/>
                    </a:prstGeom>
                    <a:noFill/>
                    <a:ln>
                      <a:noFill/>
                    </a:ln>
                  </pic:spPr>
                </pic:pic>
              </a:graphicData>
            </a:graphic>
          </wp:inline>
        </w:drawing>
      </w:r>
      <w:r>
        <w:rPr>
          <w:rStyle w:val="10"/>
          <w:rFonts w:ascii="Arial" w:hAnsi="Arial" w:cs="Arial"/>
          <w:sz w:val="28"/>
          <w:szCs w:val="28"/>
        </w:rPr>
        <w:t> </w:t>
      </w:r>
    </w:p>
    <w:p w14:paraId="7F0AB8EF">
      <w:pPr>
        <w:pStyle w:val="9"/>
        <w:spacing w:before="0" w:beforeAutospacing="0" w:after="0" w:afterAutospacing="0"/>
        <w:jc w:val="center"/>
        <w:textAlignment w:val="baseline"/>
        <w:rPr>
          <w:rStyle w:val="10"/>
          <w:rFonts w:ascii="Arial" w:hAnsi="Arial" w:cs="Arial"/>
          <w:sz w:val="28"/>
          <w:szCs w:val="28"/>
        </w:rPr>
      </w:pPr>
    </w:p>
    <w:p w14:paraId="60C883D3">
      <w:pPr>
        <w:pStyle w:val="9"/>
        <w:spacing w:before="0" w:beforeAutospacing="0" w:after="0" w:afterAutospacing="0" w:line="240" w:lineRule="auto"/>
        <w:jc w:val="center"/>
        <w:textAlignment w:val="baseline"/>
        <w:rPr>
          <w:rFonts w:hint="default"/>
          <w:lang w:val="es-MX"/>
        </w:rPr>
      </w:pPr>
      <w:r>
        <w:rPr>
          <w:rFonts w:hint="default" w:ascii="Bold" w:hAnsi="Bold" w:eastAsia="Bold" w:cs="Bold"/>
          <w:b/>
          <w:bCs/>
          <w:color w:val="17406D"/>
          <w:kern w:val="0"/>
          <w:sz w:val="144"/>
          <w:szCs w:val="144"/>
          <w:lang w:val="es-MX" w:eastAsia="zh-CN" w:bidi="ar"/>
        </w:rPr>
        <w:t>BUAP</w:t>
      </w:r>
    </w:p>
    <w:p w14:paraId="78CA4C76">
      <w:pPr>
        <w:keepNext w:val="0"/>
        <w:keepLines w:val="0"/>
        <w:widowControl/>
        <w:suppressLineNumbers w:val="0"/>
        <w:spacing w:line="360" w:lineRule="auto"/>
        <w:jc w:val="center"/>
      </w:pPr>
      <w:r>
        <w:rPr>
          <w:rFonts w:ascii="Bold" w:hAnsi="Bold" w:eastAsia="Bold" w:cs="Bold"/>
          <w:b/>
          <w:bCs/>
          <w:color w:val="17406D"/>
          <w:kern w:val="0"/>
          <w:sz w:val="52"/>
          <w:szCs w:val="52"/>
          <w:lang w:val="en-US" w:eastAsia="zh-CN" w:bidi="ar"/>
        </w:rPr>
        <w:t>Benemérita Universidad</w:t>
      </w:r>
    </w:p>
    <w:p w14:paraId="4F7FD713">
      <w:pPr>
        <w:keepNext w:val="0"/>
        <w:keepLines w:val="0"/>
        <w:widowControl/>
        <w:suppressLineNumbers w:val="0"/>
        <w:spacing w:line="360" w:lineRule="auto"/>
        <w:jc w:val="center"/>
      </w:pPr>
      <w:r>
        <w:rPr>
          <w:rFonts w:hint="default" w:ascii="Bold" w:hAnsi="Bold" w:eastAsia="Bold" w:cs="Bold"/>
          <w:b/>
          <w:bCs/>
          <w:color w:val="17406D"/>
          <w:kern w:val="0"/>
          <w:sz w:val="52"/>
          <w:szCs w:val="52"/>
          <w:lang w:val="en-US" w:eastAsia="zh-CN" w:bidi="ar"/>
        </w:rPr>
        <w:t>Autónoma de Puebla</w:t>
      </w:r>
    </w:p>
    <w:p w14:paraId="16CBB7A6">
      <w:pPr>
        <w:spacing w:line="360" w:lineRule="auto"/>
        <w:jc w:val="both"/>
      </w:pPr>
    </w:p>
    <w:p w14:paraId="232F4FE2">
      <w:pPr>
        <w:pStyle w:val="9"/>
        <w:spacing w:before="0" w:beforeAutospacing="0" w:after="0" w:afterAutospacing="0" w:line="360" w:lineRule="auto"/>
        <w:jc w:val="center"/>
        <w:textAlignment w:val="baseline"/>
        <w:rPr>
          <w:rStyle w:val="11"/>
          <w:rFonts w:ascii="Arial" w:hAnsi="Arial" w:cs="Arial"/>
          <w:b/>
          <w:bCs/>
          <w:color w:val="000000"/>
          <w:sz w:val="40"/>
          <w:szCs w:val="40"/>
          <w:shd w:val="clear" w:color="auto" w:fill="FFFFFF"/>
          <w:lang w:val="es-ES"/>
        </w:rPr>
      </w:pPr>
      <w:r>
        <w:rPr>
          <w:rStyle w:val="11"/>
          <w:rFonts w:ascii="Arial" w:hAnsi="Arial" w:cs="Arial"/>
          <w:b/>
          <w:bCs/>
          <w:color w:val="000000"/>
          <w:sz w:val="40"/>
          <w:szCs w:val="40"/>
          <w:shd w:val="clear" w:color="auto" w:fill="FFFFFF"/>
          <w:lang w:val="es-ES"/>
        </w:rPr>
        <w:t>FACULTAD DE CIENCIAS DE LA COMPUTACIÓN</w:t>
      </w:r>
    </w:p>
    <w:p w14:paraId="17EE9A25">
      <w:pPr>
        <w:pStyle w:val="9"/>
        <w:spacing w:before="0" w:beforeAutospacing="0" w:after="0" w:afterAutospacing="0" w:line="360" w:lineRule="auto"/>
        <w:jc w:val="center"/>
        <w:textAlignment w:val="baseline"/>
        <w:rPr>
          <w:rStyle w:val="11"/>
          <w:rFonts w:ascii="Arial" w:hAnsi="Arial" w:cs="Arial"/>
          <w:b/>
          <w:bCs/>
          <w:color w:val="000000"/>
          <w:sz w:val="40"/>
          <w:szCs w:val="40"/>
          <w:shd w:val="clear" w:color="auto" w:fill="FFFFFF"/>
          <w:lang w:val="es-ES"/>
        </w:rPr>
      </w:pPr>
    </w:p>
    <w:p w14:paraId="7DE53008">
      <w:pPr>
        <w:pStyle w:val="9"/>
        <w:spacing w:before="0" w:beforeAutospacing="0" w:after="0" w:afterAutospacing="0" w:line="360" w:lineRule="auto"/>
        <w:jc w:val="center"/>
        <w:textAlignment w:val="baseline"/>
        <w:rPr>
          <w:rFonts w:ascii="Segoe UI" w:hAnsi="Segoe UI" w:cs="Segoe UI"/>
          <w:sz w:val="18"/>
          <w:szCs w:val="18"/>
        </w:rPr>
      </w:pPr>
      <w:r>
        <w:rPr>
          <w:rStyle w:val="11"/>
          <w:rFonts w:ascii="Arial" w:hAnsi="Arial" w:cs="Arial"/>
          <w:color w:val="000000"/>
          <w:sz w:val="28"/>
          <w:szCs w:val="28"/>
          <w:shd w:val="clear" w:color="auto" w:fill="FFFFFF"/>
          <w:lang w:val="es-ES"/>
        </w:rPr>
        <w:t>INGENIERÍA EN TECNOLOGÍAS DE LA INFORMACIÓN</w:t>
      </w:r>
      <w:r>
        <w:rPr>
          <w:rStyle w:val="11"/>
          <w:rFonts w:ascii="Arial" w:hAnsi="Arial" w:cs="Arial"/>
          <w:color w:val="000000"/>
          <w:sz w:val="28"/>
          <w:szCs w:val="28"/>
          <w:shd w:val="clear" w:color="auto" w:fill="FFFFFF"/>
        </w:rPr>
        <w:t> </w:t>
      </w:r>
    </w:p>
    <w:p w14:paraId="0EEDC6EF">
      <w:pPr>
        <w:pStyle w:val="9"/>
        <w:spacing w:before="0" w:beforeAutospacing="0" w:after="0" w:afterAutospacing="0" w:line="360" w:lineRule="auto"/>
        <w:jc w:val="center"/>
        <w:textAlignment w:val="baseline"/>
        <w:rPr>
          <w:rFonts w:ascii="Segoe UI" w:hAnsi="Segoe UI" w:cs="Segoe UI"/>
          <w:sz w:val="18"/>
          <w:szCs w:val="18"/>
        </w:rPr>
      </w:pPr>
    </w:p>
    <w:p w14:paraId="5C168895">
      <w:pPr>
        <w:pStyle w:val="9"/>
        <w:spacing w:before="0" w:beforeAutospacing="0" w:after="0" w:afterAutospacing="0" w:line="360" w:lineRule="auto"/>
        <w:jc w:val="center"/>
        <w:textAlignment w:val="baseline"/>
        <w:rPr>
          <w:rStyle w:val="11"/>
          <w:rFonts w:hint="default" w:ascii="Arial" w:hAnsi="Arial" w:cs="Arial"/>
          <w:color w:val="000000"/>
          <w:sz w:val="28"/>
          <w:szCs w:val="28"/>
          <w:shd w:val="clear" w:color="auto" w:fill="FFFFFF"/>
          <w:lang w:val="es-MX"/>
        </w:rPr>
      </w:pPr>
      <w:r>
        <w:rPr>
          <w:rStyle w:val="11"/>
          <w:rFonts w:hint="default" w:ascii="Arial" w:hAnsi="Arial" w:cs="Arial"/>
          <w:color w:val="000000"/>
          <w:sz w:val="28"/>
          <w:szCs w:val="28"/>
          <w:shd w:val="clear" w:color="auto" w:fill="FFFFFF"/>
          <w:lang w:val="es-MX"/>
        </w:rPr>
        <w:t>CURSO</w:t>
      </w:r>
      <w:r>
        <w:rPr>
          <w:rStyle w:val="11"/>
          <w:rFonts w:ascii="Arial" w:hAnsi="Arial" w:cs="Arial"/>
          <w:color w:val="000000"/>
          <w:sz w:val="28"/>
          <w:szCs w:val="28"/>
          <w:shd w:val="clear" w:color="auto" w:fill="FFFFFF"/>
        </w:rPr>
        <w:t xml:space="preserve">: </w:t>
      </w:r>
      <w:r>
        <w:rPr>
          <w:rStyle w:val="11"/>
          <w:rFonts w:hint="default" w:ascii="Arial" w:hAnsi="Arial" w:cs="Arial"/>
          <w:color w:val="000000"/>
          <w:sz w:val="28"/>
          <w:szCs w:val="28"/>
          <w:shd w:val="clear" w:color="auto" w:fill="FFFFFF"/>
          <w:lang w:val="es-MX"/>
        </w:rPr>
        <w:t>SERVICIOS WEB</w:t>
      </w:r>
    </w:p>
    <w:p w14:paraId="64B8868D">
      <w:pPr>
        <w:pStyle w:val="9"/>
        <w:spacing w:before="0" w:beforeAutospacing="0" w:after="0" w:afterAutospacing="0" w:line="360" w:lineRule="auto"/>
        <w:jc w:val="center"/>
        <w:textAlignment w:val="baseline"/>
        <w:rPr>
          <w:rStyle w:val="11"/>
          <w:rFonts w:hint="default" w:ascii="Arial" w:hAnsi="Arial" w:cs="Arial"/>
          <w:color w:val="000000"/>
          <w:sz w:val="28"/>
          <w:szCs w:val="28"/>
          <w:shd w:val="clear" w:color="auto" w:fill="FFFFFF"/>
          <w:lang w:val="es-MX"/>
        </w:rPr>
      </w:pPr>
    </w:p>
    <w:p w14:paraId="539C3043">
      <w:pPr>
        <w:pStyle w:val="9"/>
        <w:spacing w:before="0" w:beforeAutospacing="0" w:after="0" w:afterAutospacing="0" w:line="360" w:lineRule="auto"/>
        <w:jc w:val="center"/>
        <w:textAlignment w:val="baseline"/>
        <w:rPr>
          <w:rFonts w:hint="default" w:ascii="Segoe UI" w:hAnsi="Segoe UI" w:cs="Segoe UI"/>
          <w:sz w:val="18"/>
          <w:szCs w:val="18"/>
          <w:lang w:val="es-MX"/>
        </w:rPr>
      </w:pPr>
      <w:r>
        <w:rPr>
          <w:rStyle w:val="11"/>
          <w:rFonts w:hint="default" w:ascii="Arial" w:hAnsi="Arial" w:cs="Arial"/>
          <w:color w:val="000000"/>
          <w:sz w:val="28"/>
          <w:szCs w:val="28"/>
          <w:shd w:val="clear" w:color="auto" w:fill="FFFFFF"/>
          <w:lang w:val="es-MX"/>
        </w:rPr>
        <w:t>DOCENTE: GUSTAVO EMILIO MENDOZA OLGUIN</w:t>
      </w:r>
    </w:p>
    <w:p w14:paraId="7517B6CD">
      <w:pPr>
        <w:pStyle w:val="9"/>
        <w:spacing w:before="0" w:beforeAutospacing="0" w:after="0" w:afterAutospacing="0" w:line="360" w:lineRule="auto"/>
        <w:jc w:val="center"/>
        <w:textAlignment w:val="baseline"/>
        <w:rPr>
          <w:rStyle w:val="11"/>
          <w:rFonts w:ascii="Arial" w:hAnsi="Arial" w:cs="Arial"/>
          <w:color w:val="000000"/>
          <w:sz w:val="28"/>
          <w:szCs w:val="28"/>
          <w:shd w:val="clear" w:color="auto" w:fill="FFFFFF"/>
        </w:rPr>
      </w:pPr>
    </w:p>
    <w:p w14:paraId="33F9E561">
      <w:pPr>
        <w:pStyle w:val="9"/>
        <w:spacing w:before="0" w:beforeAutospacing="0" w:after="0" w:afterAutospacing="0" w:line="360" w:lineRule="auto"/>
        <w:jc w:val="center"/>
        <w:textAlignment w:val="baseline"/>
        <w:rPr>
          <w:rStyle w:val="11"/>
          <w:rFonts w:hint="default" w:ascii="Arial" w:hAnsi="Arial" w:cs="Arial"/>
          <w:color w:val="000000"/>
          <w:sz w:val="28"/>
          <w:szCs w:val="28"/>
          <w:shd w:val="clear" w:color="auto" w:fill="FFFFFF"/>
          <w:lang w:val="es-MX"/>
        </w:rPr>
      </w:pPr>
      <w:r>
        <w:rPr>
          <w:rStyle w:val="11"/>
          <w:rFonts w:hint="default" w:ascii="Arial" w:hAnsi="Arial" w:cs="Arial"/>
          <w:color w:val="000000"/>
          <w:sz w:val="28"/>
          <w:szCs w:val="28"/>
          <w:shd w:val="clear" w:color="auto" w:fill="FFFFFF"/>
          <w:lang w:val="es-MX"/>
        </w:rPr>
        <w:t>ALUMNOS:</w:t>
      </w:r>
    </w:p>
    <w:p w14:paraId="73CB6AAB">
      <w:pPr>
        <w:pStyle w:val="9"/>
        <w:spacing w:before="0" w:beforeAutospacing="0" w:after="0" w:afterAutospacing="0" w:line="360" w:lineRule="auto"/>
        <w:jc w:val="center"/>
        <w:textAlignment w:val="baseline"/>
        <w:rPr>
          <w:rStyle w:val="11"/>
          <w:rFonts w:hint="default" w:ascii="Arial" w:hAnsi="Arial" w:cs="Arial"/>
          <w:color w:val="000000"/>
          <w:sz w:val="28"/>
          <w:szCs w:val="28"/>
          <w:shd w:val="clear" w:color="auto" w:fill="FFFFFF"/>
          <w:lang w:val="es-MX"/>
        </w:rPr>
      </w:pPr>
      <w:r>
        <w:rPr>
          <w:rStyle w:val="11"/>
          <w:rFonts w:ascii="Arial" w:hAnsi="Arial" w:cs="Arial"/>
          <w:color w:val="000000"/>
          <w:sz w:val="28"/>
          <w:szCs w:val="28"/>
          <w:shd w:val="clear" w:color="auto" w:fill="FFFFFF"/>
        </w:rPr>
        <w:t>JAVIER AGUILAR MACIAS</w:t>
      </w:r>
      <w:r>
        <w:rPr>
          <w:rStyle w:val="11"/>
          <w:rFonts w:hint="default" w:ascii="Arial" w:hAnsi="Arial" w:cs="Arial"/>
          <w:color w:val="000000"/>
          <w:sz w:val="28"/>
          <w:szCs w:val="28"/>
          <w:shd w:val="clear" w:color="auto" w:fill="FFFFFF"/>
          <w:lang w:val="es-MX"/>
        </w:rPr>
        <w:t xml:space="preserve"> 202142536</w:t>
      </w:r>
    </w:p>
    <w:p w14:paraId="6FDFC6E8">
      <w:pPr>
        <w:pStyle w:val="9"/>
        <w:spacing w:before="0" w:beforeAutospacing="0" w:after="0" w:afterAutospacing="0" w:line="360" w:lineRule="auto"/>
        <w:jc w:val="center"/>
        <w:textAlignment w:val="baseline"/>
        <w:rPr>
          <w:rStyle w:val="11"/>
          <w:rFonts w:hint="default" w:ascii="Arial" w:hAnsi="Arial" w:cs="Arial"/>
          <w:color w:val="000000"/>
          <w:sz w:val="28"/>
          <w:szCs w:val="28"/>
          <w:shd w:val="clear" w:color="auto" w:fill="FFFFFF"/>
          <w:lang w:val="es-MX"/>
        </w:rPr>
      </w:pPr>
      <w:r>
        <w:rPr>
          <w:rStyle w:val="11"/>
          <w:rFonts w:hint="default" w:ascii="Arial" w:hAnsi="Arial" w:cs="Arial"/>
          <w:color w:val="000000"/>
          <w:sz w:val="28"/>
          <w:szCs w:val="28"/>
          <w:shd w:val="clear" w:color="auto" w:fill="FFFFFF"/>
          <w:lang w:val="es-MX" w:eastAsia="zh-CN"/>
        </w:rPr>
        <w:t>JOSÉ ANTONIO COYOTZI JUAREZ 202118536</w:t>
      </w:r>
    </w:p>
    <w:p w14:paraId="5E439FA2"/>
    <w:sdt>
      <w:sdtPr>
        <w:rPr>
          <w:rFonts w:hint="default" w:ascii="SimSun" w:hAnsi="SimSun" w:eastAsia="SimSun" w:cstheme="minorBidi"/>
          <w:b/>
          <w:bCs/>
          <w:sz w:val="21"/>
          <w:szCs w:val="22"/>
          <w:lang w:val="en-US" w:eastAsia="en-US" w:bidi="ar-SA"/>
        </w:rPr>
        <w:id w:val="147467600"/>
        <w15:color w:val="DBDBDB"/>
        <w:docPartObj>
          <w:docPartGallery w:val="Table of Contents"/>
          <w:docPartUnique/>
        </w:docPartObj>
      </w:sdtPr>
      <w:sdtEndPr>
        <w:rPr>
          <w:rFonts w:hint="default" w:ascii="Arial" w:hAnsi="Arial" w:eastAsiaTheme="minorHAnsi" w:cstheme="minorBidi"/>
          <w:b/>
          <w:bCs/>
          <w:sz w:val="22"/>
          <w:szCs w:val="28"/>
          <w:lang w:val="es-MX" w:eastAsia="en-US" w:bidi="ar-SA"/>
        </w:rPr>
      </w:sdtEndPr>
      <w:sdtContent>
        <w:p w14:paraId="66354307">
          <w:pPr>
            <w:spacing w:before="0" w:beforeLines="0" w:after="0" w:afterLines="0" w:line="240" w:lineRule="auto"/>
            <w:ind w:left="0" w:leftChars="0" w:right="0" w:rightChars="0" w:firstLine="0" w:firstLineChars="0"/>
            <w:jc w:val="center"/>
            <w:rPr>
              <w:rFonts w:hint="default"/>
              <w:b/>
              <w:bCs/>
              <w:lang w:val="es-MX"/>
            </w:rPr>
          </w:pPr>
          <w:r>
            <w:rPr>
              <w:rFonts w:hint="default" w:ascii="SimSun" w:hAnsi="SimSun" w:eastAsia="SimSun" w:cstheme="minorBidi"/>
              <w:b/>
              <w:bCs/>
              <w:sz w:val="21"/>
              <w:szCs w:val="22"/>
              <w:lang w:val="es-MX" w:eastAsia="en-US" w:bidi="ar-SA"/>
            </w:rPr>
            <w:t>CONTENIDO</w:t>
          </w:r>
        </w:p>
        <w:p w14:paraId="5C394660">
          <w:pPr>
            <w:pStyle w:val="12"/>
            <w:tabs>
              <w:tab w:val="right" w:leader="dot" w:pos="8306"/>
            </w:tabs>
            <w:rPr>
              <w:b/>
            </w:rPr>
          </w:pPr>
          <w:r>
            <w:rPr>
              <w:rFonts w:hint="default" w:ascii="Arial" w:hAnsi="Arial"/>
              <w:sz w:val="28"/>
              <w:szCs w:val="28"/>
            </w:rPr>
            <w:fldChar w:fldCharType="begin"/>
          </w:r>
          <w:r>
            <w:rPr>
              <w:rFonts w:hint="default" w:ascii="Arial" w:hAnsi="Arial"/>
              <w:sz w:val="28"/>
              <w:szCs w:val="28"/>
            </w:rPr>
            <w:instrText xml:space="preserve">TOC \o "1-2" \h \u </w:instrText>
          </w:r>
          <w:r>
            <w:rPr>
              <w:rFonts w:hint="default" w:ascii="Arial" w:hAnsi="Arial"/>
              <w:sz w:val="28"/>
              <w:szCs w:val="28"/>
            </w:rPr>
            <w:fldChar w:fldCharType="separate"/>
          </w:r>
          <w:r>
            <w:rPr>
              <w:rFonts w:hint="default" w:ascii="Arial" w:hAnsi="Arial"/>
              <w:b/>
              <w:szCs w:val="28"/>
            </w:rPr>
            <w:fldChar w:fldCharType="begin"/>
          </w:r>
          <w:r>
            <w:rPr>
              <w:rFonts w:hint="default" w:ascii="Arial" w:hAnsi="Arial"/>
              <w:b/>
              <w:szCs w:val="28"/>
            </w:rPr>
            <w:instrText xml:space="preserve"> HYPERLINK \l _Toc14186 </w:instrText>
          </w:r>
          <w:r>
            <w:rPr>
              <w:rFonts w:hint="default" w:ascii="Arial" w:hAnsi="Arial"/>
              <w:b/>
              <w:szCs w:val="28"/>
            </w:rPr>
            <w:fldChar w:fldCharType="separate"/>
          </w:r>
          <w:r>
            <w:rPr>
              <w:rFonts w:hint="default" w:ascii="Arial" w:hAnsi="Arial"/>
              <w:b/>
              <w:bCs/>
              <w:szCs w:val="28"/>
            </w:rPr>
            <w:t>Introducción</w:t>
          </w:r>
          <w:r>
            <w:rPr>
              <w:b/>
            </w:rPr>
            <w:tab/>
          </w:r>
          <w:r>
            <w:rPr>
              <w:b/>
            </w:rPr>
            <w:fldChar w:fldCharType="begin"/>
          </w:r>
          <w:r>
            <w:rPr>
              <w:b/>
            </w:rPr>
            <w:instrText xml:space="preserve"> PAGEREF _Toc14186 \h </w:instrText>
          </w:r>
          <w:r>
            <w:rPr>
              <w:b/>
            </w:rPr>
            <w:fldChar w:fldCharType="separate"/>
          </w:r>
          <w:r>
            <w:rPr>
              <w:b/>
            </w:rPr>
            <w:t>3</w:t>
          </w:r>
          <w:r>
            <w:rPr>
              <w:b/>
            </w:rPr>
            <w:fldChar w:fldCharType="end"/>
          </w:r>
          <w:r>
            <w:rPr>
              <w:rFonts w:hint="default" w:ascii="Arial" w:hAnsi="Arial"/>
              <w:b/>
              <w:szCs w:val="28"/>
            </w:rPr>
            <w:fldChar w:fldCharType="end"/>
          </w:r>
        </w:p>
        <w:p w14:paraId="0C65DFD7">
          <w:pPr>
            <w:pStyle w:val="12"/>
            <w:tabs>
              <w:tab w:val="right" w:leader="dot" w:pos="8306"/>
            </w:tabs>
            <w:rPr>
              <w:b/>
            </w:rPr>
          </w:pPr>
          <w:r>
            <w:rPr>
              <w:rFonts w:hint="default" w:ascii="Arial" w:hAnsi="Arial"/>
              <w:b/>
              <w:szCs w:val="28"/>
            </w:rPr>
            <w:fldChar w:fldCharType="begin"/>
          </w:r>
          <w:r>
            <w:rPr>
              <w:rFonts w:hint="default" w:ascii="Arial" w:hAnsi="Arial"/>
              <w:b/>
              <w:szCs w:val="28"/>
            </w:rPr>
            <w:instrText xml:space="preserve"> HYPERLINK \l _Toc10978 </w:instrText>
          </w:r>
          <w:r>
            <w:rPr>
              <w:rFonts w:hint="default" w:ascii="Arial" w:hAnsi="Arial"/>
              <w:b/>
              <w:szCs w:val="28"/>
            </w:rPr>
            <w:fldChar w:fldCharType="separate"/>
          </w:r>
          <w:r>
            <w:rPr>
              <w:rFonts w:hint="default" w:ascii="Arial" w:hAnsi="Arial"/>
              <w:b/>
              <w:bCs/>
              <w:szCs w:val="28"/>
              <w:lang w:val="es-MX"/>
            </w:rPr>
            <w:t>ARQUITECTURA PROPUESTA</w:t>
          </w:r>
          <w:r>
            <w:rPr>
              <w:b/>
            </w:rPr>
            <w:tab/>
          </w:r>
          <w:r>
            <w:rPr>
              <w:b/>
            </w:rPr>
            <w:fldChar w:fldCharType="begin"/>
          </w:r>
          <w:r>
            <w:rPr>
              <w:b/>
            </w:rPr>
            <w:instrText xml:space="preserve"> PAGEREF _Toc10978 \h </w:instrText>
          </w:r>
          <w:r>
            <w:rPr>
              <w:b/>
            </w:rPr>
            <w:fldChar w:fldCharType="separate"/>
          </w:r>
          <w:r>
            <w:rPr>
              <w:b/>
            </w:rPr>
            <w:t>3</w:t>
          </w:r>
          <w:r>
            <w:rPr>
              <w:b/>
            </w:rPr>
            <w:fldChar w:fldCharType="end"/>
          </w:r>
          <w:r>
            <w:rPr>
              <w:rFonts w:hint="default" w:ascii="Arial" w:hAnsi="Arial"/>
              <w:b/>
              <w:szCs w:val="28"/>
            </w:rPr>
            <w:fldChar w:fldCharType="end"/>
          </w:r>
        </w:p>
        <w:p w14:paraId="53DD8EAE">
          <w:pPr>
            <w:pStyle w:val="12"/>
            <w:tabs>
              <w:tab w:val="right" w:leader="dot" w:pos="8306"/>
            </w:tabs>
            <w:rPr>
              <w:b/>
            </w:rPr>
          </w:pPr>
          <w:r>
            <w:rPr>
              <w:rFonts w:hint="default" w:ascii="Arial" w:hAnsi="Arial"/>
              <w:b/>
              <w:szCs w:val="28"/>
            </w:rPr>
            <w:fldChar w:fldCharType="begin"/>
          </w:r>
          <w:r>
            <w:rPr>
              <w:rFonts w:hint="default" w:ascii="Arial" w:hAnsi="Arial"/>
              <w:b/>
              <w:szCs w:val="28"/>
            </w:rPr>
            <w:instrText xml:space="preserve"> HYPERLINK \l _Toc896 </w:instrText>
          </w:r>
          <w:r>
            <w:rPr>
              <w:rFonts w:hint="default" w:ascii="Arial" w:hAnsi="Arial"/>
              <w:b/>
              <w:szCs w:val="28"/>
            </w:rPr>
            <w:fldChar w:fldCharType="separate"/>
          </w:r>
          <w:r>
            <w:rPr>
              <w:rFonts w:hint="default" w:ascii="Arial" w:hAnsi="Arial"/>
              <w:b/>
              <w:bCs/>
              <w:szCs w:val="28"/>
              <w:lang w:val="es-MX"/>
            </w:rPr>
            <w:t>DIAGRAMA DE ARQUITECTURA</w:t>
          </w:r>
          <w:r>
            <w:rPr>
              <w:b/>
            </w:rPr>
            <w:tab/>
          </w:r>
          <w:r>
            <w:rPr>
              <w:b/>
            </w:rPr>
            <w:fldChar w:fldCharType="begin"/>
          </w:r>
          <w:r>
            <w:rPr>
              <w:b/>
            </w:rPr>
            <w:instrText xml:space="preserve"> PAGEREF _Toc896 \h </w:instrText>
          </w:r>
          <w:r>
            <w:rPr>
              <w:b/>
            </w:rPr>
            <w:fldChar w:fldCharType="separate"/>
          </w:r>
          <w:r>
            <w:rPr>
              <w:b/>
            </w:rPr>
            <w:t>5</w:t>
          </w:r>
          <w:r>
            <w:rPr>
              <w:b/>
            </w:rPr>
            <w:fldChar w:fldCharType="end"/>
          </w:r>
          <w:r>
            <w:rPr>
              <w:rFonts w:hint="default" w:ascii="Arial" w:hAnsi="Arial"/>
              <w:b/>
              <w:szCs w:val="28"/>
            </w:rPr>
            <w:fldChar w:fldCharType="end"/>
          </w:r>
        </w:p>
        <w:p w14:paraId="3EA9BE95">
          <w:pPr>
            <w:pStyle w:val="12"/>
            <w:tabs>
              <w:tab w:val="right" w:leader="dot" w:pos="8306"/>
            </w:tabs>
            <w:rPr>
              <w:b/>
            </w:rPr>
          </w:pPr>
          <w:r>
            <w:rPr>
              <w:rFonts w:hint="default" w:ascii="Arial" w:hAnsi="Arial"/>
              <w:b/>
              <w:szCs w:val="28"/>
            </w:rPr>
            <w:fldChar w:fldCharType="begin"/>
          </w:r>
          <w:r>
            <w:rPr>
              <w:rFonts w:hint="default" w:ascii="Arial" w:hAnsi="Arial"/>
              <w:b/>
              <w:szCs w:val="28"/>
            </w:rPr>
            <w:instrText xml:space="preserve"> HYPERLINK \l _Toc26825 </w:instrText>
          </w:r>
          <w:r>
            <w:rPr>
              <w:rFonts w:hint="default" w:ascii="Arial" w:hAnsi="Arial"/>
              <w:b/>
              <w:szCs w:val="28"/>
            </w:rPr>
            <w:fldChar w:fldCharType="separate"/>
          </w:r>
          <w:r>
            <w:rPr>
              <w:rFonts w:hint="default" w:ascii="Arial" w:hAnsi="Arial"/>
              <w:b/>
              <w:bCs/>
              <w:szCs w:val="28"/>
              <w:lang w:val="es-MX"/>
            </w:rPr>
            <w:t>DIAGRAMA DE COMPONENTES</w:t>
          </w:r>
          <w:r>
            <w:rPr>
              <w:b/>
            </w:rPr>
            <w:tab/>
          </w:r>
          <w:r>
            <w:rPr>
              <w:b/>
            </w:rPr>
            <w:fldChar w:fldCharType="begin"/>
          </w:r>
          <w:r>
            <w:rPr>
              <w:b/>
            </w:rPr>
            <w:instrText xml:space="preserve"> PAGEREF _Toc26825 \h </w:instrText>
          </w:r>
          <w:r>
            <w:rPr>
              <w:b/>
            </w:rPr>
            <w:fldChar w:fldCharType="separate"/>
          </w:r>
          <w:r>
            <w:rPr>
              <w:b/>
            </w:rPr>
            <w:t>6</w:t>
          </w:r>
          <w:r>
            <w:rPr>
              <w:b/>
            </w:rPr>
            <w:fldChar w:fldCharType="end"/>
          </w:r>
          <w:r>
            <w:rPr>
              <w:rFonts w:hint="default" w:ascii="Arial" w:hAnsi="Arial"/>
              <w:b/>
              <w:szCs w:val="28"/>
            </w:rPr>
            <w:fldChar w:fldCharType="end"/>
          </w:r>
        </w:p>
        <w:p w14:paraId="0D9A9C47">
          <w:pPr>
            <w:pStyle w:val="12"/>
            <w:tabs>
              <w:tab w:val="right" w:leader="dot" w:pos="8306"/>
            </w:tabs>
            <w:rPr>
              <w:b/>
            </w:rPr>
          </w:pPr>
          <w:r>
            <w:rPr>
              <w:rFonts w:hint="default" w:ascii="Arial" w:hAnsi="Arial"/>
              <w:b/>
              <w:szCs w:val="28"/>
            </w:rPr>
            <w:fldChar w:fldCharType="begin"/>
          </w:r>
          <w:r>
            <w:rPr>
              <w:rFonts w:hint="default" w:ascii="Arial" w:hAnsi="Arial"/>
              <w:b/>
              <w:szCs w:val="28"/>
            </w:rPr>
            <w:instrText xml:space="preserve"> HYPERLINK \l _Toc4851 </w:instrText>
          </w:r>
          <w:r>
            <w:rPr>
              <w:rFonts w:hint="default" w:ascii="Arial" w:hAnsi="Arial"/>
              <w:b/>
              <w:szCs w:val="28"/>
            </w:rPr>
            <w:fldChar w:fldCharType="separate"/>
          </w:r>
          <w:r>
            <w:rPr>
              <w:rFonts w:hint="default" w:ascii="Arial" w:hAnsi="Arial"/>
              <w:b/>
              <w:bCs/>
              <w:szCs w:val="28"/>
              <w:lang w:val="es-MX"/>
            </w:rPr>
            <w:t>DIAGRAMA DE DE FLUJO(OAuth2)</w:t>
          </w:r>
          <w:r>
            <w:rPr>
              <w:b/>
            </w:rPr>
            <w:tab/>
          </w:r>
          <w:r>
            <w:rPr>
              <w:b/>
            </w:rPr>
            <w:fldChar w:fldCharType="begin"/>
          </w:r>
          <w:r>
            <w:rPr>
              <w:b/>
            </w:rPr>
            <w:instrText xml:space="preserve"> PAGEREF _Toc4851 \h </w:instrText>
          </w:r>
          <w:r>
            <w:rPr>
              <w:b/>
            </w:rPr>
            <w:fldChar w:fldCharType="separate"/>
          </w:r>
          <w:r>
            <w:rPr>
              <w:b/>
            </w:rPr>
            <w:t>11</w:t>
          </w:r>
          <w:r>
            <w:rPr>
              <w:b/>
            </w:rPr>
            <w:fldChar w:fldCharType="end"/>
          </w:r>
          <w:r>
            <w:rPr>
              <w:rFonts w:hint="default" w:ascii="Arial" w:hAnsi="Arial"/>
              <w:b/>
              <w:szCs w:val="28"/>
            </w:rPr>
            <w:fldChar w:fldCharType="end"/>
          </w:r>
        </w:p>
        <w:p w14:paraId="4FB9F123">
          <w:pPr>
            <w:pStyle w:val="12"/>
            <w:tabs>
              <w:tab w:val="right" w:leader="dot" w:pos="8306"/>
            </w:tabs>
            <w:rPr>
              <w:b/>
            </w:rPr>
          </w:pPr>
          <w:r>
            <w:rPr>
              <w:rFonts w:hint="default" w:ascii="Arial" w:hAnsi="Arial"/>
              <w:b/>
              <w:szCs w:val="28"/>
            </w:rPr>
            <w:fldChar w:fldCharType="begin"/>
          </w:r>
          <w:r>
            <w:rPr>
              <w:rFonts w:hint="default" w:ascii="Arial" w:hAnsi="Arial"/>
              <w:b/>
              <w:szCs w:val="28"/>
            </w:rPr>
            <w:instrText xml:space="preserve"> HYPERLINK \l _Toc20497 </w:instrText>
          </w:r>
          <w:r>
            <w:rPr>
              <w:rFonts w:hint="default" w:ascii="Arial" w:hAnsi="Arial"/>
              <w:b/>
              <w:szCs w:val="28"/>
            </w:rPr>
            <w:fldChar w:fldCharType="separate"/>
          </w:r>
          <w:r>
            <w:rPr>
              <w:rFonts w:hint="default" w:ascii="Arial" w:hAnsi="Arial"/>
              <w:b/>
              <w:bCs/>
              <w:szCs w:val="28"/>
              <w:lang w:val="es-MX"/>
            </w:rPr>
            <w:t>CODIGO</w:t>
          </w:r>
          <w:r>
            <w:rPr>
              <w:b/>
            </w:rPr>
            <w:tab/>
          </w:r>
          <w:r>
            <w:rPr>
              <w:b/>
            </w:rPr>
            <w:fldChar w:fldCharType="begin"/>
          </w:r>
          <w:r>
            <w:rPr>
              <w:b/>
            </w:rPr>
            <w:instrText xml:space="preserve"> PAGEREF _Toc20497 \h </w:instrText>
          </w:r>
          <w:r>
            <w:rPr>
              <w:b/>
            </w:rPr>
            <w:fldChar w:fldCharType="separate"/>
          </w:r>
          <w:r>
            <w:rPr>
              <w:b/>
            </w:rPr>
            <w:t>12</w:t>
          </w:r>
          <w:r>
            <w:rPr>
              <w:b/>
            </w:rPr>
            <w:fldChar w:fldCharType="end"/>
          </w:r>
          <w:r>
            <w:rPr>
              <w:rFonts w:hint="default" w:ascii="Arial" w:hAnsi="Arial"/>
              <w:b/>
              <w:szCs w:val="28"/>
            </w:rPr>
            <w:fldChar w:fldCharType="end"/>
          </w:r>
        </w:p>
        <w:p w14:paraId="3B102A8E">
          <w:pPr>
            <w:spacing w:line="360" w:lineRule="auto"/>
            <w:jc w:val="both"/>
            <w:rPr>
              <w:rFonts w:hint="default" w:ascii="Arial" w:hAnsi="Arial" w:eastAsiaTheme="minorHAnsi" w:cstheme="minorBidi"/>
              <w:b/>
              <w:sz w:val="22"/>
              <w:szCs w:val="28"/>
              <w:lang w:val="es-MX" w:eastAsia="en-US" w:bidi="ar-SA"/>
            </w:rPr>
          </w:pPr>
          <w:r>
            <w:rPr>
              <w:rFonts w:hint="default" w:ascii="Arial" w:hAnsi="Arial"/>
              <w:b/>
              <w:szCs w:val="28"/>
            </w:rPr>
            <w:fldChar w:fldCharType="end"/>
          </w:r>
        </w:p>
      </w:sdtContent>
    </w:sdt>
    <w:p w14:paraId="7107B543">
      <w:pPr>
        <w:spacing w:line="360" w:lineRule="auto"/>
        <w:jc w:val="both"/>
        <w:rPr>
          <w:rFonts w:hint="default" w:ascii="Arial" w:hAnsi="Arial" w:eastAsiaTheme="minorHAnsi" w:cstheme="minorBidi"/>
          <w:b/>
          <w:sz w:val="22"/>
          <w:szCs w:val="28"/>
          <w:lang w:val="es-MX" w:eastAsia="en-US" w:bidi="ar-SA"/>
        </w:rPr>
      </w:pPr>
    </w:p>
    <w:p w14:paraId="013F2811">
      <w:pPr>
        <w:spacing w:line="360" w:lineRule="auto"/>
        <w:jc w:val="both"/>
        <w:rPr>
          <w:rFonts w:hint="default" w:ascii="Arial" w:hAnsi="Arial"/>
          <w:sz w:val="28"/>
          <w:szCs w:val="28"/>
        </w:rPr>
      </w:pPr>
    </w:p>
    <w:p w14:paraId="197C4981">
      <w:pPr>
        <w:spacing w:line="360" w:lineRule="auto"/>
        <w:jc w:val="both"/>
        <w:rPr>
          <w:rFonts w:hint="default" w:ascii="Arial" w:hAnsi="Arial"/>
          <w:sz w:val="28"/>
          <w:szCs w:val="28"/>
        </w:rPr>
      </w:pPr>
    </w:p>
    <w:p w14:paraId="6CC08191">
      <w:pPr>
        <w:spacing w:line="360" w:lineRule="auto"/>
        <w:jc w:val="both"/>
        <w:rPr>
          <w:rFonts w:hint="default" w:ascii="Arial" w:hAnsi="Arial"/>
          <w:sz w:val="28"/>
          <w:szCs w:val="28"/>
        </w:rPr>
      </w:pPr>
    </w:p>
    <w:p w14:paraId="2F04E4D1">
      <w:pPr>
        <w:spacing w:line="360" w:lineRule="auto"/>
        <w:jc w:val="both"/>
        <w:rPr>
          <w:rFonts w:hint="default" w:ascii="Arial" w:hAnsi="Arial"/>
          <w:sz w:val="28"/>
          <w:szCs w:val="28"/>
        </w:rPr>
      </w:pPr>
    </w:p>
    <w:p w14:paraId="49BD5533">
      <w:pPr>
        <w:spacing w:line="360" w:lineRule="auto"/>
        <w:jc w:val="both"/>
        <w:rPr>
          <w:rFonts w:hint="default" w:ascii="Arial" w:hAnsi="Arial"/>
          <w:sz w:val="28"/>
          <w:szCs w:val="28"/>
        </w:rPr>
      </w:pPr>
    </w:p>
    <w:p w14:paraId="5C5680D3">
      <w:pPr>
        <w:spacing w:line="360" w:lineRule="auto"/>
        <w:jc w:val="both"/>
        <w:rPr>
          <w:rFonts w:hint="default" w:ascii="Arial" w:hAnsi="Arial"/>
          <w:sz w:val="28"/>
          <w:szCs w:val="28"/>
        </w:rPr>
      </w:pPr>
    </w:p>
    <w:p w14:paraId="7368B84D">
      <w:pPr>
        <w:spacing w:line="360" w:lineRule="auto"/>
        <w:jc w:val="both"/>
        <w:rPr>
          <w:rFonts w:hint="default" w:ascii="Arial" w:hAnsi="Arial"/>
          <w:sz w:val="28"/>
          <w:szCs w:val="28"/>
        </w:rPr>
      </w:pPr>
    </w:p>
    <w:p w14:paraId="736DF591">
      <w:pPr>
        <w:spacing w:line="360" w:lineRule="auto"/>
        <w:jc w:val="both"/>
        <w:rPr>
          <w:rFonts w:hint="default" w:ascii="Arial" w:hAnsi="Arial"/>
          <w:sz w:val="28"/>
          <w:szCs w:val="28"/>
        </w:rPr>
      </w:pPr>
    </w:p>
    <w:p w14:paraId="6B235676">
      <w:pPr>
        <w:spacing w:line="360" w:lineRule="auto"/>
        <w:jc w:val="both"/>
        <w:rPr>
          <w:rFonts w:hint="default" w:ascii="Arial" w:hAnsi="Arial"/>
          <w:sz w:val="28"/>
          <w:szCs w:val="28"/>
        </w:rPr>
      </w:pPr>
    </w:p>
    <w:p w14:paraId="4B6B78F0">
      <w:pPr>
        <w:spacing w:line="360" w:lineRule="auto"/>
        <w:jc w:val="both"/>
        <w:rPr>
          <w:rFonts w:hint="default" w:ascii="Arial" w:hAnsi="Arial"/>
          <w:sz w:val="28"/>
          <w:szCs w:val="28"/>
        </w:rPr>
      </w:pPr>
    </w:p>
    <w:p w14:paraId="0B562B4B">
      <w:pPr>
        <w:spacing w:line="360" w:lineRule="auto"/>
        <w:jc w:val="both"/>
        <w:rPr>
          <w:rFonts w:hint="default" w:ascii="Arial" w:hAnsi="Arial"/>
          <w:sz w:val="28"/>
          <w:szCs w:val="28"/>
        </w:rPr>
      </w:pPr>
    </w:p>
    <w:p w14:paraId="22990655">
      <w:pPr>
        <w:spacing w:line="360" w:lineRule="auto"/>
        <w:jc w:val="both"/>
        <w:rPr>
          <w:rFonts w:hint="default" w:ascii="Arial" w:hAnsi="Arial"/>
          <w:sz w:val="28"/>
          <w:szCs w:val="28"/>
        </w:rPr>
      </w:pPr>
    </w:p>
    <w:p w14:paraId="5332026D">
      <w:pPr>
        <w:spacing w:line="360" w:lineRule="auto"/>
        <w:jc w:val="both"/>
        <w:rPr>
          <w:rFonts w:hint="default" w:ascii="Arial" w:hAnsi="Arial"/>
          <w:sz w:val="28"/>
          <w:szCs w:val="28"/>
        </w:rPr>
      </w:pPr>
    </w:p>
    <w:p w14:paraId="5AED0F1C">
      <w:pPr>
        <w:spacing w:line="360" w:lineRule="auto"/>
        <w:jc w:val="both"/>
        <w:rPr>
          <w:rFonts w:hint="default" w:ascii="Arial" w:hAnsi="Arial"/>
          <w:sz w:val="28"/>
          <w:szCs w:val="28"/>
        </w:rPr>
      </w:pPr>
    </w:p>
    <w:p w14:paraId="3B89A510">
      <w:pPr>
        <w:spacing w:line="360" w:lineRule="auto"/>
        <w:jc w:val="both"/>
        <w:rPr>
          <w:rFonts w:hint="default" w:ascii="Arial" w:hAnsi="Arial"/>
          <w:sz w:val="28"/>
          <w:szCs w:val="28"/>
        </w:rPr>
      </w:pPr>
    </w:p>
    <w:p w14:paraId="16048D6B">
      <w:pPr>
        <w:spacing w:line="360" w:lineRule="auto"/>
        <w:jc w:val="both"/>
        <w:rPr>
          <w:rFonts w:hint="default" w:ascii="Arial" w:hAnsi="Arial"/>
          <w:sz w:val="28"/>
          <w:szCs w:val="28"/>
        </w:rPr>
      </w:pPr>
    </w:p>
    <w:p w14:paraId="7A12DC65">
      <w:pPr>
        <w:spacing w:line="360" w:lineRule="auto"/>
        <w:jc w:val="both"/>
        <w:outlineLvl w:val="0"/>
        <w:rPr>
          <w:rFonts w:hint="default" w:ascii="Arial" w:hAnsi="Arial"/>
          <w:b/>
          <w:bCs/>
          <w:sz w:val="28"/>
          <w:szCs w:val="28"/>
        </w:rPr>
      </w:pPr>
      <w:bookmarkStart w:id="0" w:name="_Toc14186"/>
      <w:r>
        <w:rPr>
          <w:rFonts w:hint="default" w:ascii="Arial" w:hAnsi="Arial"/>
          <w:b/>
          <w:bCs/>
          <w:sz w:val="28"/>
          <w:szCs w:val="28"/>
        </w:rPr>
        <w:t>INTRODUCCIÓN</w:t>
      </w:r>
      <w:bookmarkEnd w:id="0"/>
    </w:p>
    <w:p w14:paraId="0EB91796">
      <w:pPr>
        <w:spacing w:line="360" w:lineRule="auto"/>
        <w:jc w:val="both"/>
        <w:rPr>
          <w:rFonts w:hint="default" w:ascii="Arial" w:hAnsi="Arial"/>
          <w:sz w:val="28"/>
          <w:szCs w:val="28"/>
        </w:rPr>
      </w:pPr>
      <w:r>
        <w:rPr>
          <w:rFonts w:hint="default" w:ascii="Arial" w:hAnsi="Arial"/>
          <w:sz w:val="28"/>
          <w:szCs w:val="28"/>
        </w:rPr>
        <w:t>Este proyecto implementa una arquitectura orientada a servicios que integra bases de datos SQL (PostgreSQL) y NoSQL (MongoDB) mediante un sistema de comunicación basado en mensajería RPC con RabbitMQ. La solución está diseñada para manejar operaciones CRUD, consultas complejas (JOIN) y agregaciones, proporcionando una interfaz web desarrollada en Flask que permite a los usuarios enviar solicitudes de manera intuitiva. El diseño aprovecha microservicios desacoplados para garantizar escalabilidad y flexibilidad, donde cada componente (interfaz, API Gateway, servicios de base de datos) se comunica a través de colas de mensajes, asegurando resiliencia frente a picos de demanda. La arquitectura refleja mejores prácticas modernas, como el uso de brokers de mensajería para orquestación y la capacidad de cambiar entre motores de base de datos sin modificar el código cliente.</w:t>
      </w:r>
    </w:p>
    <w:p w14:paraId="0B34F34C">
      <w:pPr>
        <w:spacing w:line="360" w:lineRule="auto"/>
        <w:jc w:val="both"/>
        <w:rPr>
          <w:rFonts w:hint="default" w:ascii="Arial" w:hAnsi="Arial"/>
          <w:sz w:val="28"/>
          <w:szCs w:val="28"/>
        </w:rPr>
      </w:pPr>
    </w:p>
    <w:p w14:paraId="1A973968">
      <w:pPr>
        <w:spacing w:line="360" w:lineRule="auto"/>
        <w:jc w:val="both"/>
        <w:rPr>
          <w:rFonts w:hint="default" w:ascii="Arial" w:hAnsi="Arial"/>
          <w:sz w:val="28"/>
          <w:szCs w:val="28"/>
        </w:rPr>
      </w:pPr>
    </w:p>
    <w:p w14:paraId="0E79B5EC">
      <w:pPr>
        <w:spacing w:line="360" w:lineRule="auto"/>
        <w:jc w:val="both"/>
        <w:rPr>
          <w:rFonts w:hint="default" w:ascii="Arial" w:hAnsi="Arial"/>
          <w:sz w:val="28"/>
          <w:szCs w:val="28"/>
        </w:rPr>
      </w:pPr>
    </w:p>
    <w:p w14:paraId="36EFD9E3">
      <w:pPr>
        <w:spacing w:line="360" w:lineRule="auto"/>
        <w:jc w:val="both"/>
        <w:rPr>
          <w:rFonts w:hint="default" w:ascii="Arial" w:hAnsi="Arial"/>
          <w:sz w:val="28"/>
          <w:szCs w:val="28"/>
        </w:rPr>
      </w:pPr>
    </w:p>
    <w:p w14:paraId="43CC6674">
      <w:pPr>
        <w:spacing w:line="360" w:lineRule="auto"/>
        <w:jc w:val="both"/>
        <w:rPr>
          <w:rFonts w:hint="default" w:ascii="Arial" w:hAnsi="Arial"/>
          <w:sz w:val="28"/>
          <w:szCs w:val="28"/>
        </w:rPr>
      </w:pPr>
    </w:p>
    <w:p w14:paraId="166FB1D3">
      <w:pPr>
        <w:spacing w:line="360" w:lineRule="auto"/>
        <w:jc w:val="both"/>
        <w:rPr>
          <w:rFonts w:hint="default" w:ascii="Arial" w:hAnsi="Arial"/>
          <w:sz w:val="28"/>
          <w:szCs w:val="28"/>
        </w:rPr>
      </w:pPr>
    </w:p>
    <w:p w14:paraId="403817C8">
      <w:pPr>
        <w:spacing w:line="360" w:lineRule="auto"/>
        <w:jc w:val="both"/>
        <w:rPr>
          <w:rFonts w:hint="default" w:ascii="Arial" w:hAnsi="Arial"/>
          <w:sz w:val="28"/>
          <w:szCs w:val="28"/>
        </w:rPr>
      </w:pPr>
    </w:p>
    <w:p w14:paraId="6A1BAC40">
      <w:pPr>
        <w:spacing w:line="360" w:lineRule="auto"/>
        <w:jc w:val="both"/>
        <w:rPr>
          <w:rFonts w:hint="default" w:ascii="Arial" w:hAnsi="Arial"/>
          <w:sz w:val="28"/>
          <w:szCs w:val="28"/>
        </w:rPr>
      </w:pPr>
    </w:p>
    <w:p w14:paraId="0D2BD45D">
      <w:pPr>
        <w:spacing w:line="360" w:lineRule="auto"/>
        <w:jc w:val="both"/>
        <w:rPr>
          <w:rFonts w:hint="default" w:ascii="Arial" w:hAnsi="Arial"/>
          <w:sz w:val="28"/>
          <w:szCs w:val="28"/>
        </w:rPr>
      </w:pPr>
    </w:p>
    <w:p w14:paraId="442980FF">
      <w:pPr>
        <w:spacing w:line="360" w:lineRule="auto"/>
        <w:jc w:val="both"/>
        <w:outlineLvl w:val="0"/>
        <w:rPr>
          <w:rFonts w:hint="default" w:ascii="Arial" w:hAnsi="Arial"/>
          <w:b/>
          <w:bCs/>
          <w:sz w:val="28"/>
          <w:szCs w:val="28"/>
          <w:lang w:val="es-MX"/>
        </w:rPr>
      </w:pPr>
      <w:bookmarkStart w:id="1" w:name="_Toc10978"/>
      <w:r>
        <w:rPr>
          <w:rFonts w:hint="default" w:ascii="Arial" w:hAnsi="Arial"/>
          <w:b/>
          <w:bCs/>
          <w:sz w:val="28"/>
          <w:szCs w:val="28"/>
          <w:lang w:val="es-MX"/>
        </w:rPr>
        <w:t>ARQUITECTURA PROPUESTA</w:t>
      </w:r>
      <w:bookmarkEnd w:id="1"/>
    </w:p>
    <w:p w14:paraId="6AFC4DB0">
      <w:pPr>
        <w:spacing w:line="360" w:lineRule="auto"/>
        <w:jc w:val="both"/>
        <w:outlineLvl w:val="0"/>
        <w:rPr>
          <w:rFonts w:hint="default" w:ascii="Arial" w:hAnsi="Arial"/>
          <w:b/>
          <w:bCs/>
          <w:sz w:val="28"/>
          <w:szCs w:val="28"/>
          <w:lang w:val="es-MX"/>
        </w:rPr>
      </w:pPr>
      <w:bookmarkStart w:id="2" w:name="_Toc896"/>
      <w:r>
        <w:rPr>
          <w:rFonts w:hint="default" w:ascii="Arial" w:hAnsi="Arial"/>
          <w:b/>
          <w:bCs/>
          <w:sz w:val="28"/>
          <w:szCs w:val="28"/>
          <w:lang w:val="es-MX"/>
        </w:rPr>
        <w:t>El sistema se compone de cuatro capas principales:</w:t>
      </w:r>
    </w:p>
    <w:p w14:paraId="5BF9DD15">
      <w:pPr>
        <w:spacing w:line="360" w:lineRule="auto"/>
        <w:jc w:val="both"/>
        <w:outlineLvl w:val="0"/>
        <w:rPr>
          <w:rFonts w:hint="default" w:ascii="Arial" w:hAnsi="Arial"/>
          <w:b/>
          <w:bCs/>
          <w:sz w:val="28"/>
          <w:szCs w:val="28"/>
          <w:lang w:val="es-MX"/>
        </w:rPr>
      </w:pPr>
    </w:p>
    <w:p w14:paraId="52BFF54D">
      <w:pPr>
        <w:spacing w:line="360" w:lineRule="auto"/>
        <w:jc w:val="both"/>
        <w:outlineLvl w:val="0"/>
        <w:rPr>
          <w:rFonts w:hint="default" w:ascii="Arial" w:hAnsi="Arial"/>
          <w:b w:val="0"/>
          <w:bCs w:val="0"/>
          <w:sz w:val="28"/>
          <w:szCs w:val="28"/>
          <w:lang w:val="es-MX"/>
        </w:rPr>
      </w:pPr>
      <w:r>
        <w:rPr>
          <w:rFonts w:hint="default" w:ascii="Arial" w:hAnsi="Arial"/>
          <w:b w:val="0"/>
          <w:bCs w:val="0"/>
          <w:sz w:val="28"/>
          <w:szCs w:val="28"/>
          <w:lang w:val="es-MX"/>
        </w:rPr>
        <w:t>Interfaz Web (Flask): Una aplicación HTML/Bootstrap que captura las consultas del usuario, ya sea en SQL directo o JSON para MongoDB, y las envía al API Gateway mediante HTTP. Esta capa oculta la complejidad del backend, permitiendo al usuario seleccionar el motor de base de datos y tipo de operación (CREATE, READ, etc.) desde un formulario simplificado.</w:t>
      </w:r>
    </w:p>
    <w:p w14:paraId="1DAC6758">
      <w:pPr>
        <w:spacing w:line="360" w:lineRule="auto"/>
        <w:jc w:val="both"/>
        <w:outlineLvl w:val="0"/>
        <w:rPr>
          <w:rFonts w:hint="default" w:ascii="Arial" w:hAnsi="Arial"/>
          <w:b w:val="0"/>
          <w:bCs w:val="0"/>
          <w:sz w:val="28"/>
          <w:szCs w:val="28"/>
          <w:lang w:val="es-MX"/>
        </w:rPr>
      </w:pPr>
    </w:p>
    <w:p w14:paraId="7529B9F7">
      <w:pPr>
        <w:spacing w:line="360" w:lineRule="auto"/>
        <w:jc w:val="both"/>
        <w:outlineLvl w:val="0"/>
        <w:rPr>
          <w:rFonts w:hint="default" w:ascii="Arial" w:hAnsi="Arial"/>
          <w:b w:val="0"/>
          <w:bCs w:val="0"/>
          <w:sz w:val="28"/>
          <w:szCs w:val="28"/>
          <w:lang w:val="es-MX"/>
        </w:rPr>
      </w:pPr>
      <w:r>
        <w:rPr>
          <w:rFonts w:hint="default" w:ascii="Arial" w:hAnsi="Arial"/>
          <w:b w:val="0"/>
          <w:bCs w:val="0"/>
          <w:sz w:val="28"/>
          <w:szCs w:val="28"/>
          <w:lang w:val="es-MX"/>
        </w:rPr>
        <w:t>API Gateway y Message Broker: El Gateway, implementado en Flask, recibe las solicitudes HTTP, valida su estructura y las publica en una cola RabbitMQ (db_rpc_queue). RabbitMQ actúa como intermediario, enrutando cada mensaje al servicio correspondiente (SQL o NoSQL) mediante un patrón RPC. Aquí se garantiza el desacoplamiento: los servicios no conocen el origen de las peticiones, solo procesan mensajes y devuelven respuestas a colas temporales vinculadas a cada cliente.</w:t>
      </w:r>
    </w:p>
    <w:p w14:paraId="2FFF9ABF">
      <w:pPr>
        <w:spacing w:line="360" w:lineRule="auto"/>
        <w:jc w:val="both"/>
        <w:outlineLvl w:val="0"/>
        <w:rPr>
          <w:rFonts w:hint="default" w:ascii="Arial" w:hAnsi="Arial"/>
          <w:b w:val="0"/>
          <w:bCs w:val="0"/>
          <w:sz w:val="28"/>
          <w:szCs w:val="28"/>
          <w:lang w:val="es-MX"/>
        </w:rPr>
      </w:pPr>
    </w:p>
    <w:p w14:paraId="1FCA231E">
      <w:pPr>
        <w:spacing w:line="360" w:lineRule="auto"/>
        <w:jc w:val="both"/>
        <w:outlineLvl w:val="0"/>
        <w:rPr>
          <w:rFonts w:hint="default" w:ascii="Arial" w:hAnsi="Arial"/>
          <w:b w:val="0"/>
          <w:bCs w:val="0"/>
          <w:sz w:val="28"/>
          <w:szCs w:val="28"/>
          <w:lang w:val="es-MX"/>
        </w:rPr>
      </w:pPr>
      <w:r>
        <w:rPr>
          <w:rFonts w:hint="default" w:ascii="Arial" w:hAnsi="Arial"/>
          <w:b w:val="0"/>
          <w:bCs w:val="0"/>
          <w:sz w:val="28"/>
          <w:szCs w:val="28"/>
          <w:lang w:val="es-MX"/>
        </w:rPr>
        <w:t>Servicios de Base de Datos:</w:t>
      </w:r>
    </w:p>
    <w:p w14:paraId="71EB7A73">
      <w:pPr>
        <w:spacing w:line="360" w:lineRule="auto"/>
        <w:jc w:val="both"/>
        <w:outlineLvl w:val="0"/>
        <w:rPr>
          <w:rFonts w:hint="default" w:ascii="Arial" w:hAnsi="Arial"/>
          <w:b w:val="0"/>
          <w:bCs w:val="0"/>
          <w:sz w:val="28"/>
          <w:szCs w:val="28"/>
          <w:lang w:val="es-MX"/>
        </w:rPr>
      </w:pPr>
      <w:r>
        <w:rPr>
          <w:rFonts w:hint="default" w:ascii="Arial" w:hAnsi="Arial"/>
          <w:b w:val="0"/>
          <w:bCs w:val="0"/>
          <w:sz w:val="28"/>
          <w:szCs w:val="28"/>
          <w:lang w:val="es-MX"/>
        </w:rPr>
        <w:t>SQL Service: Un worker dedicado que recibe mensajes de RabbitMQ, ejecuta consultas dinámicas en PostgreSQL (con soporte para múltiples bases de datos mediante el parámetro dbname), y maneja transacciones con commit/rollback. Soporta operaciones como JOIN y agregaciones con SQL puro.</w:t>
      </w:r>
    </w:p>
    <w:p w14:paraId="577EA64E">
      <w:pPr>
        <w:spacing w:line="360" w:lineRule="auto"/>
        <w:jc w:val="both"/>
        <w:outlineLvl w:val="0"/>
        <w:rPr>
          <w:rFonts w:hint="default" w:ascii="Arial" w:hAnsi="Arial"/>
          <w:b w:val="0"/>
          <w:bCs w:val="0"/>
          <w:sz w:val="28"/>
          <w:szCs w:val="28"/>
          <w:lang w:val="es-MX"/>
        </w:rPr>
      </w:pPr>
    </w:p>
    <w:p w14:paraId="1C4C6BB8">
      <w:pPr>
        <w:spacing w:line="360" w:lineRule="auto"/>
        <w:jc w:val="both"/>
        <w:outlineLvl w:val="0"/>
        <w:rPr>
          <w:rFonts w:hint="default" w:ascii="Arial" w:hAnsi="Arial"/>
          <w:b w:val="0"/>
          <w:bCs w:val="0"/>
          <w:sz w:val="28"/>
          <w:szCs w:val="28"/>
          <w:lang w:val="es-MX"/>
        </w:rPr>
      </w:pPr>
      <w:r>
        <w:rPr>
          <w:rFonts w:hint="default" w:ascii="Arial" w:hAnsi="Arial"/>
          <w:b w:val="0"/>
          <w:bCs w:val="0"/>
          <w:sz w:val="28"/>
          <w:szCs w:val="28"/>
          <w:lang w:val="es-MX"/>
        </w:rPr>
        <w:t>NoSQL Service: Procesa mensajes para MongoDB, realizando inserciones, consultas con filtros, actualizaciones y pipelines de agregación. Usa colecciones flexibles y devuelve resultados en formato JSON.</w:t>
      </w:r>
    </w:p>
    <w:p w14:paraId="0F61F68B">
      <w:pPr>
        <w:spacing w:line="360" w:lineRule="auto"/>
        <w:jc w:val="both"/>
        <w:outlineLvl w:val="0"/>
        <w:rPr>
          <w:rFonts w:hint="default" w:ascii="Arial" w:hAnsi="Arial"/>
          <w:b w:val="0"/>
          <w:bCs w:val="0"/>
          <w:sz w:val="28"/>
          <w:szCs w:val="28"/>
          <w:lang w:val="es-MX"/>
        </w:rPr>
      </w:pPr>
    </w:p>
    <w:p w14:paraId="6C1759B8">
      <w:pPr>
        <w:spacing w:line="360" w:lineRule="auto"/>
        <w:jc w:val="both"/>
        <w:outlineLvl w:val="0"/>
        <w:rPr>
          <w:rFonts w:hint="default" w:ascii="Arial" w:hAnsi="Arial"/>
          <w:b w:val="0"/>
          <w:bCs w:val="0"/>
          <w:sz w:val="28"/>
          <w:szCs w:val="28"/>
          <w:lang w:val="es-MX"/>
        </w:rPr>
      </w:pPr>
      <w:r>
        <w:rPr>
          <w:rFonts w:hint="default" w:ascii="Arial" w:hAnsi="Arial"/>
          <w:b w:val="0"/>
          <w:bCs w:val="0"/>
          <w:sz w:val="28"/>
          <w:szCs w:val="28"/>
          <w:lang w:val="es-MX"/>
        </w:rPr>
        <w:t>Flujo de Respuestas: Las respuestas de los workers viajan de vuelta a través de RabbitMQ hasta el API Gateway, que las renderiza en la interfaz web. Este ciclo síncrono (solicitud-respuesta) asegura que el usuario reciba feedback inmediato, mientras que el uso de colas garantiza que ninguna petición se pierda, incluso si un servicio está temporalmente sobrecargado.</w:t>
      </w:r>
    </w:p>
    <w:p w14:paraId="7B77C9A6">
      <w:pPr>
        <w:spacing w:line="360" w:lineRule="auto"/>
        <w:jc w:val="both"/>
        <w:outlineLvl w:val="0"/>
        <w:rPr>
          <w:rFonts w:hint="default" w:ascii="Arial" w:hAnsi="Arial"/>
          <w:b/>
          <w:bCs/>
          <w:sz w:val="28"/>
          <w:szCs w:val="28"/>
          <w:lang w:val="es-MX"/>
        </w:rPr>
      </w:pPr>
    </w:p>
    <w:p w14:paraId="79C8FACC">
      <w:pPr>
        <w:spacing w:line="360" w:lineRule="auto"/>
        <w:jc w:val="both"/>
        <w:outlineLvl w:val="0"/>
        <w:rPr>
          <w:rFonts w:hint="default" w:ascii="Arial" w:hAnsi="Arial"/>
          <w:b/>
          <w:bCs/>
          <w:sz w:val="28"/>
          <w:szCs w:val="28"/>
          <w:lang w:val="es-MX"/>
        </w:rPr>
      </w:pPr>
      <w:r>
        <w:rPr>
          <w:rFonts w:hint="default" w:ascii="Arial" w:hAnsi="Arial"/>
          <w:b/>
          <w:bCs/>
          <w:sz w:val="28"/>
          <w:szCs w:val="28"/>
          <w:lang w:val="es-MX"/>
        </w:rPr>
        <w:t>DIAGRAMA DE ARQUITECTURA</w:t>
      </w:r>
      <w:bookmarkEnd w:id="2"/>
    </w:p>
    <w:p w14:paraId="3EAAE859">
      <w:pPr>
        <w:spacing w:line="360" w:lineRule="auto"/>
        <w:jc w:val="both"/>
        <w:outlineLvl w:val="9"/>
        <w:rPr>
          <w:rFonts w:hint="default"/>
          <w:lang w:val="es-MX"/>
        </w:rPr>
      </w:pPr>
      <w:r>
        <w:rPr>
          <w:rFonts w:hint="default"/>
          <w:lang w:val="es-MX"/>
        </w:rPr>
        <w:drawing>
          <wp:inline distT="0" distB="0" distL="114300" distR="114300">
            <wp:extent cx="5266055" cy="5654675"/>
            <wp:effectExtent l="0" t="0" r="10795" b="3175"/>
            <wp:docPr id="2" name="Imagen 2" descr="deepseek_mermaid_20250519_fea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eepseek_mermaid_20250519_fea897"/>
                    <pic:cNvPicPr>
                      <a:picLocks noChangeAspect="1"/>
                    </pic:cNvPicPr>
                  </pic:nvPicPr>
                  <pic:blipFill>
                    <a:blip r:embed="rId7"/>
                    <a:stretch>
                      <a:fillRect/>
                    </a:stretch>
                  </pic:blipFill>
                  <pic:spPr>
                    <a:xfrm>
                      <a:off x="0" y="0"/>
                      <a:ext cx="5266055" cy="5654675"/>
                    </a:xfrm>
                    <a:prstGeom prst="rect">
                      <a:avLst/>
                    </a:prstGeom>
                  </pic:spPr>
                </pic:pic>
              </a:graphicData>
            </a:graphic>
          </wp:inline>
        </w:drawing>
      </w:r>
    </w:p>
    <w:p w14:paraId="5B2BACCA">
      <w:pPr>
        <w:spacing w:line="360" w:lineRule="auto"/>
        <w:jc w:val="both"/>
        <w:outlineLvl w:val="9"/>
        <w:rPr>
          <w:rFonts w:hint="default"/>
          <w:lang w:val="es-MX"/>
        </w:rPr>
      </w:pPr>
    </w:p>
    <w:p w14:paraId="6315CC1F">
      <w:pPr>
        <w:spacing w:line="360" w:lineRule="auto"/>
        <w:jc w:val="both"/>
      </w:pPr>
    </w:p>
    <w:p w14:paraId="46978364">
      <w:pPr>
        <w:spacing w:line="360" w:lineRule="auto"/>
        <w:jc w:val="both"/>
        <w:rPr>
          <w:rStyle w:val="6"/>
          <w:rFonts w:hint="default" w:ascii="Nirmala UI Semilight" w:hAnsi="Nirmala UI Semilight" w:eastAsia="SimSun" w:cs="Nirmala UI Semilight"/>
          <w:color w:val="0000FF"/>
          <w:kern w:val="0"/>
          <w:sz w:val="24"/>
          <w:szCs w:val="24"/>
          <w:lang w:val="en-US" w:eastAsia="zh-CN" w:bidi="ar"/>
        </w:rPr>
      </w:pPr>
      <w:r>
        <w:rPr>
          <w:rStyle w:val="6"/>
          <w:rFonts w:hint="default" w:ascii="Nirmala UI Semilight" w:hAnsi="Nirmala UI Semilight" w:eastAsia="SimSun" w:cs="Nirmala UI Semilight"/>
          <w:color w:val="0000FF"/>
          <w:kern w:val="0"/>
          <w:sz w:val="24"/>
          <w:szCs w:val="24"/>
          <w:lang w:val="es-MX" w:eastAsia="zh-CN" w:bidi="ar"/>
        </w:rPr>
        <w:t xml:space="preserve">Figura 1. </w:t>
      </w:r>
      <w:r>
        <w:rPr>
          <w:rStyle w:val="6"/>
          <w:rFonts w:hint="default" w:ascii="Nirmala UI Semilight" w:hAnsi="Nirmala UI Semilight" w:eastAsia="SimSun" w:cs="Nirmala UI Semilight"/>
          <w:color w:val="0000FF"/>
          <w:kern w:val="0"/>
          <w:sz w:val="24"/>
          <w:szCs w:val="24"/>
          <w:lang w:val="en-US" w:eastAsia="zh-CN" w:bidi="ar"/>
        </w:rPr>
        <w:t xml:space="preserve">Diagrama de </w:t>
      </w:r>
      <w:r>
        <w:rPr>
          <w:rStyle w:val="6"/>
          <w:rFonts w:hint="default" w:ascii="Nirmala UI Semilight" w:hAnsi="Nirmala UI Semilight" w:eastAsia="SimSun" w:cs="Nirmala UI Semilight"/>
          <w:color w:val="0000FF"/>
          <w:kern w:val="0"/>
          <w:sz w:val="24"/>
          <w:szCs w:val="24"/>
          <w:lang w:val="es-MX" w:eastAsia="zh-CN" w:bidi="ar"/>
        </w:rPr>
        <w:t xml:space="preserve">bloques </w:t>
      </w:r>
      <w:r>
        <w:rPr>
          <w:rStyle w:val="6"/>
          <w:rFonts w:hint="default" w:ascii="Nirmala UI Semilight" w:hAnsi="Nirmala UI Semilight" w:eastAsia="SimSun" w:cs="Nirmala UI Semilight"/>
          <w:color w:val="0000FF"/>
          <w:kern w:val="0"/>
          <w:sz w:val="24"/>
          <w:szCs w:val="24"/>
          <w:lang w:val="en-US" w:eastAsia="zh-CN" w:bidi="ar"/>
        </w:rPr>
        <w:t>y componentes de la arquitectura.</w:t>
      </w:r>
    </w:p>
    <w:p w14:paraId="6691D3B5">
      <w:pPr>
        <w:spacing w:line="360" w:lineRule="auto"/>
        <w:jc w:val="both"/>
        <w:outlineLvl w:val="0"/>
        <w:rPr>
          <w:rFonts w:hint="default"/>
          <w:lang w:val="es-MX"/>
        </w:rPr>
      </w:pPr>
      <w:bookmarkStart w:id="3" w:name="_Toc26825"/>
      <w:r>
        <w:rPr>
          <w:rFonts w:hint="default" w:ascii="Arial" w:hAnsi="Arial"/>
          <w:b/>
          <w:bCs/>
          <w:sz w:val="28"/>
          <w:szCs w:val="28"/>
          <w:lang w:val="es-MX"/>
        </w:rPr>
        <w:t>DIAGRAMA DE COMPONENTES</w:t>
      </w:r>
      <w:bookmarkEnd w:id="3"/>
    </w:p>
    <w:p w14:paraId="127868E9">
      <w:pPr>
        <w:spacing w:line="360" w:lineRule="auto"/>
        <w:jc w:val="both"/>
        <w:rPr>
          <w:rStyle w:val="6"/>
          <w:rFonts w:hint="default" w:ascii="Nirmala UI Semilight" w:hAnsi="Nirmala UI Semilight" w:eastAsia="SimSun" w:cs="Nirmala UI Semilight"/>
          <w:color w:val="0000FF"/>
          <w:kern w:val="0"/>
          <w:sz w:val="28"/>
          <w:szCs w:val="28"/>
          <w:lang w:val="es-MX" w:eastAsia="zh-CN" w:bidi="ar"/>
        </w:rPr>
      </w:pPr>
      <w:r>
        <w:rPr>
          <w:rStyle w:val="6"/>
          <w:rFonts w:hint="default" w:ascii="Nirmala UI Semilight" w:hAnsi="Nirmala UI Semilight" w:eastAsia="SimSun" w:cs="Nirmala UI Semilight"/>
          <w:color w:val="0000FF"/>
          <w:kern w:val="0"/>
          <w:sz w:val="28"/>
          <w:szCs w:val="28"/>
          <w:lang w:val="es-MX" w:eastAsia="zh-CN" w:bidi="ar"/>
        </w:rPr>
        <w:drawing>
          <wp:inline distT="0" distB="0" distL="114300" distR="114300">
            <wp:extent cx="5269865" cy="5749925"/>
            <wp:effectExtent l="0" t="0" r="6985" b="3175"/>
            <wp:docPr id="4" name="Imagen 4" descr="deepseek_mermaid_20250519_ebca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eepseek_mermaid_20250519_ebca0c"/>
                    <pic:cNvPicPr>
                      <a:picLocks noChangeAspect="1"/>
                    </pic:cNvPicPr>
                  </pic:nvPicPr>
                  <pic:blipFill>
                    <a:blip r:embed="rId8"/>
                    <a:stretch>
                      <a:fillRect/>
                    </a:stretch>
                  </pic:blipFill>
                  <pic:spPr>
                    <a:xfrm>
                      <a:off x="0" y="0"/>
                      <a:ext cx="5269865" cy="5749925"/>
                    </a:xfrm>
                    <a:prstGeom prst="rect">
                      <a:avLst/>
                    </a:prstGeom>
                  </pic:spPr>
                </pic:pic>
              </a:graphicData>
            </a:graphic>
          </wp:inline>
        </w:drawing>
      </w:r>
    </w:p>
    <w:p w14:paraId="7534FB5D">
      <w:pPr>
        <w:pStyle w:val="8"/>
        <w:keepNext w:val="0"/>
        <w:keepLines w:val="0"/>
        <w:widowControl/>
        <w:suppressLineNumbers w:val="0"/>
        <w:rPr>
          <w:rFonts w:hint="default" w:ascii="Nirmala UI Semilight" w:hAnsi="Nirmala UI Semilight" w:cs="Nirmala UI Semilight"/>
          <w:i/>
          <w:iCs/>
          <w:color w:val="0000FF"/>
          <w:sz w:val="24"/>
          <w:szCs w:val="24"/>
        </w:rPr>
      </w:pPr>
      <w:r>
        <w:rPr>
          <w:rStyle w:val="6"/>
          <w:rFonts w:hint="default" w:ascii="Nirmala UI Semilight" w:hAnsi="Nirmala UI Semilight" w:cs="Nirmala UI Semilight"/>
          <w:i/>
          <w:iCs/>
          <w:color w:val="0000FF"/>
          <w:sz w:val="24"/>
          <w:szCs w:val="24"/>
          <w:lang w:val="es-MX"/>
        </w:rPr>
        <w:t xml:space="preserve">Figura 2. </w:t>
      </w:r>
      <w:r>
        <w:rPr>
          <w:rStyle w:val="6"/>
          <w:rFonts w:hint="default" w:ascii="Nirmala UI Semilight" w:hAnsi="Nirmala UI Semilight" w:cs="Nirmala UI Semilight"/>
          <w:i/>
          <w:iCs/>
          <w:color w:val="0000FF"/>
          <w:sz w:val="24"/>
          <w:szCs w:val="24"/>
        </w:rPr>
        <w:t>Este diagrama ilustra la estructura modular de la plataforma y las dependencias de interfaz</w:t>
      </w:r>
    </w:p>
    <w:p w14:paraId="320D3A76">
      <w:pPr>
        <w:spacing w:line="360" w:lineRule="auto"/>
        <w:jc w:val="both"/>
      </w:pPr>
    </w:p>
    <w:p w14:paraId="16643879">
      <w:pPr>
        <w:spacing w:line="360" w:lineRule="auto"/>
        <w:jc w:val="both"/>
      </w:pPr>
    </w:p>
    <w:p w14:paraId="29662E0D">
      <w:pPr>
        <w:spacing w:line="360" w:lineRule="auto"/>
        <w:jc w:val="both"/>
      </w:pPr>
      <w:r>
        <w:drawing>
          <wp:inline distT="0" distB="0" distL="114300" distR="114300">
            <wp:extent cx="3273425" cy="2533650"/>
            <wp:effectExtent l="0" t="0" r="317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9"/>
                    <a:srcRect l="50006" t="31962" r="28137" b="16569"/>
                    <a:stretch>
                      <a:fillRect/>
                    </a:stretch>
                  </pic:blipFill>
                  <pic:spPr>
                    <a:xfrm>
                      <a:off x="0" y="0"/>
                      <a:ext cx="3273425" cy="2533650"/>
                    </a:xfrm>
                    <a:prstGeom prst="rect">
                      <a:avLst/>
                    </a:prstGeom>
                    <a:noFill/>
                    <a:ln>
                      <a:noFill/>
                    </a:ln>
                  </pic:spPr>
                </pic:pic>
              </a:graphicData>
            </a:graphic>
          </wp:inline>
        </w:drawing>
      </w:r>
    </w:p>
    <w:p w14:paraId="4CCCD730">
      <w:pPr>
        <w:pStyle w:val="8"/>
        <w:keepNext w:val="0"/>
        <w:keepLines w:val="0"/>
        <w:widowControl/>
        <w:suppressLineNumbers w:val="0"/>
        <w:jc w:val="left"/>
        <w:rPr>
          <w:rStyle w:val="6"/>
          <w:rFonts w:hint="default" w:ascii="Nirmala UI Semilight" w:hAnsi="Nirmala UI Semilight" w:eastAsia="SimSun" w:cs="Nirmala UI Semilight"/>
          <w:i/>
          <w:iCs/>
          <w:color w:val="0000FF"/>
          <w:sz w:val="24"/>
          <w:szCs w:val="24"/>
          <w:lang w:val="es-MX"/>
        </w:rPr>
      </w:pPr>
      <w:r>
        <w:rPr>
          <w:rStyle w:val="6"/>
          <w:rFonts w:hint="default" w:ascii="Nirmala UI Semilight" w:hAnsi="Nirmala UI Semilight" w:eastAsia="SimSun" w:cs="Nirmala UI Semilight"/>
          <w:i/>
          <w:iCs/>
          <w:color w:val="0000FF"/>
          <w:sz w:val="24"/>
          <w:szCs w:val="24"/>
          <w:lang w:val="es-MX"/>
        </w:rPr>
        <w:t>Figura 3. Componente "Cliente" de la aplicación UI y sus integraciones.</w:t>
      </w:r>
    </w:p>
    <w:p w14:paraId="6343767A">
      <w:pPr>
        <w:pStyle w:val="8"/>
        <w:keepNext w:val="0"/>
        <w:keepLines w:val="0"/>
        <w:widowControl/>
        <w:suppressLineNumbers w:val="0"/>
        <w:spacing w:line="360" w:lineRule="auto"/>
        <w:jc w:val="both"/>
        <w:rPr>
          <w:rFonts w:hint="default" w:ascii="Arial" w:hAnsi="Arial" w:eastAsiaTheme="minorHAnsi" w:cstheme="minorBidi"/>
          <w:kern w:val="0"/>
          <w:sz w:val="28"/>
          <w:szCs w:val="28"/>
          <w:lang w:val="es-MX" w:eastAsia="en-US" w:bidi="ar-SA"/>
        </w:rPr>
      </w:pPr>
      <w:r>
        <w:rPr>
          <w:rFonts w:hint="default" w:ascii="Arial" w:hAnsi="Arial" w:eastAsiaTheme="minorHAnsi" w:cstheme="minorBidi"/>
          <w:kern w:val="0"/>
          <w:sz w:val="28"/>
          <w:szCs w:val="28"/>
          <w:lang w:val="es-MX" w:eastAsia="en-US" w:bidi="ar-SA"/>
        </w:rPr>
        <w:t>El módulo Cliente se refiere a la Aplicación UI, que puede ser web o móvil. Es la interfaz con la que interactúa el usuario final. Su función principal es capturar datos, visualizar resultados y desencadenar acciones en el sistema a través del API Gateway. Aunque parece un componente simple, es fundamental para la experiencia de usuario y debe estar bien integrado con los servicios de autenticación y lógica del backend. Su diseño debe tener en cuenta la asincronía y los posibles tiempos de espera por la naturaleza serverless del sistema.</w:t>
      </w:r>
    </w:p>
    <w:p w14:paraId="57948FF6">
      <w:pPr>
        <w:pStyle w:val="8"/>
        <w:keepNext w:val="0"/>
        <w:keepLines w:val="0"/>
        <w:widowControl/>
        <w:suppressLineNumbers w:val="0"/>
        <w:jc w:val="left"/>
        <w:rPr>
          <w:rStyle w:val="6"/>
          <w:rFonts w:hint="default" w:ascii="Nirmala UI Semilight" w:hAnsi="Nirmala UI Semilight" w:eastAsia="SimSun" w:cs="Nirmala UI Semilight"/>
          <w:i/>
          <w:iCs/>
          <w:color w:val="0000FF"/>
          <w:sz w:val="24"/>
          <w:szCs w:val="24"/>
          <w:lang w:val="es-MX"/>
        </w:rPr>
      </w:pPr>
    </w:p>
    <w:p w14:paraId="64154983">
      <w:pPr>
        <w:spacing w:line="360" w:lineRule="auto"/>
        <w:jc w:val="both"/>
      </w:pPr>
    </w:p>
    <w:p w14:paraId="5EDDB56B">
      <w:pPr>
        <w:spacing w:line="360" w:lineRule="auto"/>
        <w:jc w:val="both"/>
      </w:pPr>
    </w:p>
    <w:p w14:paraId="38791C1C">
      <w:pPr>
        <w:pStyle w:val="8"/>
        <w:keepNext w:val="0"/>
        <w:keepLines w:val="0"/>
        <w:widowControl/>
        <w:suppressLineNumbers w:val="0"/>
        <w:jc w:val="left"/>
        <w:rPr>
          <w:rStyle w:val="6"/>
          <w:rFonts w:hint="default" w:ascii="Nirmala UI Semilight" w:hAnsi="Nirmala UI Semilight" w:eastAsia="SimSun" w:cs="Nirmala UI Semilight"/>
          <w:i/>
          <w:iCs/>
          <w:color w:val="0000FF"/>
          <w:sz w:val="24"/>
          <w:szCs w:val="24"/>
          <w:lang w:val="es-MX"/>
        </w:rPr>
      </w:pPr>
    </w:p>
    <w:p w14:paraId="48D2BCD2">
      <w:pPr>
        <w:spacing w:line="360" w:lineRule="auto"/>
        <w:jc w:val="both"/>
        <w:rPr>
          <w:rFonts w:hint="default"/>
        </w:rPr>
      </w:pPr>
    </w:p>
    <w:p w14:paraId="5B38F944"/>
    <w:p w14:paraId="12BB8D94">
      <w:r>
        <w:drawing>
          <wp:inline distT="0" distB="0" distL="114300" distR="114300">
            <wp:extent cx="2667000" cy="727075"/>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pic:cNvPicPr>
                  </pic:nvPicPr>
                  <pic:blipFill>
                    <a:blip r:embed="rId10"/>
                    <a:srcRect l="43473" t="26120" r="5808" b="31815"/>
                    <a:stretch>
                      <a:fillRect/>
                    </a:stretch>
                  </pic:blipFill>
                  <pic:spPr>
                    <a:xfrm>
                      <a:off x="0" y="0"/>
                      <a:ext cx="2667000" cy="727075"/>
                    </a:xfrm>
                    <a:prstGeom prst="rect">
                      <a:avLst/>
                    </a:prstGeom>
                    <a:noFill/>
                    <a:ln>
                      <a:noFill/>
                    </a:ln>
                  </pic:spPr>
                </pic:pic>
              </a:graphicData>
            </a:graphic>
          </wp:inline>
        </w:drawing>
      </w:r>
    </w:p>
    <w:p w14:paraId="1BBAF164">
      <w:pPr>
        <w:rPr>
          <w:rStyle w:val="6"/>
          <w:rFonts w:hint="default" w:ascii="Nirmala UI Semilight" w:hAnsi="Nirmala UI Semilight" w:eastAsia="SimSun" w:cs="Nirmala UI Semilight"/>
          <w:color w:val="0000FF"/>
          <w:kern w:val="0"/>
          <w:sz w:val="24"/>
          <w:szCs w:val="24"/>
          <w:lang w:val="es-MX" w:eastAsia="zh-CN" w:bidi="ar"/>
        </w:rPr>
      </w:pPr>
      <w:r>
        <w:rPr>
          <w:rStyle w:val="6"/>
          <w:rFonts w:hint="default" w:ascii="Nirmala UI Semilight" w:hAnsi="Nirmala UI Semilight" w:eastAsia="SimSun" w:cs="Nirmala UI Semilight"/>
          <w:color w:val="0000FF"/>
          <w:kern w:val="0"/>
          <w:sz w:val="24"/>
          <w:szCs w:val="24"/>
          <w:lang w:val="es-MX" w:eastAsia="zh-CN" w:bidi="ar"/>
        </w:rPr>
        <w:t>Figura 4. Componente Almacenamiento de datos: PostgerSQL, y MongoDB</w:t>
      </w:r>
    </w:p>
    <w:p w14:paraId="007B2D89">
      <w:pPr>
        <w:spacing w:line="360" w:lineRule="auto"/>
        <w:jc w:val="both"/>
        <w:rPr>
          <w:rFonts w:hint="default" w:ascii="Arial" w:hAnsi="Arial" w:eastAsiaTheme="minorHAnsi" w:cstheme="minorBidi"/>
          <w:kern w:val="0"/>
          <w:sz w:val="28"/>
          <w:szCs w:val="28"/>
          <w:lang w:val="es-MX" w:eastAsia="zh-CN" w:bidi="ar-SA"/>
        </w:rPr>
      </w:pPr>
      <w:r>
        <w:rPr>
          <w:rFonts w:hint="default" w:ascii="Arial" w:hAnsi="Arial" w:eastAsiaTheme="minorHAnsi" w:cstheme="minorBidi"/>
          <w:kern w:val="0"/>
          <w:sz w:val="28"/>
          <w:szCs w:val="28"/>
          <w:lang w:val="es-MX" w:eastAsia="zh-CN" w:bidi="ar-SA"/>
        </w:rPr>
        <w:t>El paquete Almacenamiento de Datos agrupa dos servicios gestionados en la nube: PostgreSQL Managed y MongoDB Atlas. PostgreSQL aporta un motor relacional probado, capaz de manejar consultas complejas, joins y operaciones de agregación con alto rendimiento y consistencia transaccional. MongoDB Atlas, por su parte, brinda flexibilidad de esquemas y escalado horizontal para datos semiestructurados, facilitando modelos de documento dinámicos. Al delegar esto a servicios gestionados, reducimos la carga operativa y obtenemos alta disponibilidad y seguridad integrada sin invertir en infraestructura propia.</w:t>
      </w:r>
    </w:p>
    <w:p w14:paraId="35C3FDF5">
      <w:pPr>
        <w:spacing w:line="360" w:lineRule="auto"/>
        <w:jc w:val="both"/>
      </w:pPr>
      <w:r>
        <w:drawing>
          <wp:inline distT="0" distB="0" distL="114300" distR="114300">
            <wp:extent cx="3280410" cy="2483485"/>
            <wp:effectExtent l="0" t="0" r="15240" b="12065"/>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1"/>
                    <a:srcRect l="5084" t="16385" r="76621" b="41477"/>
                    <a:stretch>
                      <a:fillRect/>
                    </a:stretch>
                  </pic:blipFill>
                  <pic:spPr>
                    <a:xfrm>
                      <a:off x="0" y="0"/>
                      <a:ext cx="3280410" cy="2483485"/>
                    </a:xfrm>
                    <a:prstGeom prst="rect">
                      <a:avLst/>
                    </a:prstGeom>
                    <a:noFill/>
                    <a:ln>
                      <a:noFill/>
                    </a:ln>
                  </pic:spPr>
                </pic:pic>
              </a:graphicData>
            </a:graphic>
          </wp:inline>
        </w:drawing>
      </w:r>
    </w:p>
    <w:p w14:paraId="3624B9A3">
      <w:pPr>
        <w:rPr>
          <w:rStyle w:val="6"/>
          <w:rFonts w:hint="default" w:ascii="Nirmala UI Semilight" w:hAnsi="Nirmala UI Semilight" w:eastAsia="SimSun" w:cs="Nirmala UI Semilight"/>
          <w:color w:val="0000FF"/>
          <w:kern w:val="0"/>
          <w:sz w:val="24"/>
          <w:szCs w:val="24"/>
          <w:lang w:val="es-MX" w:eastAsia="zh-CN" w:bidi="ar"/>
        </w:rPr>
      </w:pPr>
      <w:r>
        <w:rPr>
          <w:rStyle w:val="6"/>
          <w:rFonts w:hint="default" w:ascii="Nirmala UI Semilight" w:hAnsi="Nirmala UI Semilight" w:eastAsia="SimSun" w:cs="Nirmala UI Semilight"/>
          <w:color w:val="0000FF"/>
          <w:kern w:val="0"/>
          <w:sz w:val="24"/>
          <w:szCs w:val="24"/>
          <w:lang w:val="es-MX" w:eastAsia="zh-CN" w:bidi="ar"/>
        </w:rPr>
        <w:t>Figura 5. Integraciones Externas.</w:t>
      </w:r>
    </w:p>
    <w:p w14:paraId="4F5EE812">
      <w:pPr>
        <w:spacing w:line="360" w:lineRule="auto"/>
        <w:jc w:val="both"/>
        <w:rPr>
          <w:rFonts w:hint="default"/>
          <w:lang w:val="es-MX" w:eastAsia="zh-CN"/>
        </w:rPr>
      </w:pPr>
    </w:p>
    <w:p w14:paraId="7D0A9805">
      <w:pPr>
        <w:spacing w:line="360" w:lineRule="auto"/>
        <w:jc w:val="both"/>
        <w:rPr>
          <w:rFonts w:hint="default" w:ascii="Arial" w:hAnsi="Arial" w:eastAsiaTheme="minorHAnsi" w:cstheme="minorBidi"/>
          <w:b/>
          <w:bCs/>
          <w:kern w:val="0"/>
          <w:sz w:val="28"/>
          <w:szCs w:val="28"/>
          <w:lang w:val="es-MX" w:eastAsia="zh-CN" w:bidi="ar-SA"/>
        </w:rPr>
      </w:pPr>
      <w:r>
        <w:rPr>
          <w:rFonts w:hint="default" w:ascii="Arial" w:hAnsi="Arial" w:eastAsiaTheme="minorHAnsi" w:cstheme="minorBidi"/>
          <w:b/>
          <w:bCs/>
          <w:kern w:val="0"/>
          <w:sz w:val="28"/>
          <w:szCs w:val="28"/>
          <w:lang w:val="es-MX" w:eastAsia="zh-CN" w:bidi="ar-SA"/>
        </w:rPr>
        <w:t>Integraciones Externas</w:t>
      </w:r>
    </w:p>
    <w:p w14:paraId="4205C22C">
      <w:pPr>
        <w:spacing w:line="360" w:lineRule="auto"/>
        <w:jc w:val="both"/>
        <w:rPr>
          <w:rFonts w:hint="default" w:ascii="Arial" w:hAnsi="Arial" w:eastAsiaTheme="minorHAnsi" w:cstheme="minorBidi"/>
          <w:kern w:val="0"/>
          <w:sz w:val="28"/>
          <w:szCs w:val="28"/>
          <w:lang w:val="es-MX" w:eastAsia="zh-CN" w:bidi="ar-SA"/>
        </w:rPr>
      </w:pPr>
      <w:r>
        <w:rPr>
          <w:rFonts w:hint="default" w:ascii="Arial" w:hAnsi="Arial" w:eastAsiaTheme="minorHAnsi" w:cstheme="minorBidi"/>
          <w:kern w:val="0"/>
          <w:sz w:val="28"/>
          <w:szCs w:val="28"/>
          <w:lang w:val="es-MX" w:eastAsia="zh-CN" w:bidi="ar-SA"/>
        </w:rPr>
        <w:t>Las Integraciones Externas permiten ampliar las capacidades de autenticación del sistema utilizando proveedores conocidos como Facebook, Google y Microsoft a través de OAuth. Estas integraciones facilitan el inicio de sesión social, reduciendo la fricción para los usuarios y evitando la necesidad de gestionar credenciales directamente. También ayudan a aumentar la adopción al ofrecer confianza y conveniencia. Desde una perspectiva de arquitectura, estas integraciones requieren la configuración adecuada de Cognito como federador de identidades, así como ajustes en la interfaz cliente.</w:t>
      </w:r>
    </w:p>
    <w:p w14:paraId="6F722EB5">
      <w:pPr>
        <w:spacing w:line="360" w:lineRule="auto"/>
        <w:jc w:val="both"/>
        <w:outlineLvl w:val="0"/>
        <w:rPr>
          <w:rFonts w:hint="default"/>
          <w:lang w:val="es-MX"/>
        </w:rPr>
      </w:pPr>
      <w:bookmarkStart w:id="4" w:name="_Toc4851"/>
      <w:r>
        <w:rPr>
          <w:rFonts w:hint="default" w:ascii="Arial" w:hAnsi="Arial"/>
          <w:b/>
          <w:bCs/>
          <w:sz w:val="28"/>
          <w:szCs w:val="28"/>
          <w:lang w:val="es-MX"/>
        </w:rPr>
        <w:t>DIAGRAMA DE DE FLUJO(Comunicación SOAP)</w:t>
      </w:r>
      <w:bookmarkEnd w:id="4"/>
      <w:r>
        <w:rPr>
          <w:rFonts w:hint="default" w:ascii="Arial" w:hAnsi="Arial"/>
          <w:b/>
          <w:bCs/>
          <w:sz w:val="28"/>
          <w:szCs w:val="28"/>
          <w:lang w:val="es-MX"/>
        </w:rPr>
        <w:t xml:space="preserve"> </w:t>
      </w:r>
      <w:r>
        <w:rPr>
          <w:rFonts w:hint="default"/>
          <w:lang w:val="es-MX"/>
        </w:rPr>
        <w:drawing>
          <wp:inline distT="0" distB="0" distL="114300" distR="114300">
            <wp:extent cx="5266055" cy="5654675"/>
            <wp:effectExtent l="0" t="0" r="10795" b="3175"/>
            <wp:docPr id="3" name="Imagen 3" descr="deepseek_mermaid_20250519_fea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eepseek_mermaid_20250519_fea897"/>
                    <pic:cNvPicPr>
                      <a:picLocks noChangeAspect="1"/>
                    </pic:cNvPicPr>
                  </pic:nvPicPr>
                  <pic:blipFill>
                    <a:blip r:embed="rId7"/>
                    <a:stretch>
                      <a:fillRect/>
                    </a:stretch>
                  </pic:blipFill>
                  <pic:spPr>
                    <a:xfrm>
                      <a:off x="0" y="0"/>
                      <a:ext cx="5266055" cy="5654675"/>
                    </a:xfrm>
                    <a:prstGeom prst="rect">
                      <a:avLst/>
                    </a:prstGeom>
                  </pic:spPr>
                </pic:pic>
              </a:graphicData>
            </a:graphic>
          </wp:inline>
        </w:drawing>
      </w:r>
    </w:p>
    <w:p w14:paraId="119E12BD">
      <w:pPr>
        <w:spacing w:line="360" w:lineRule="auto"/>
        <w:jc w:val="both"/>
        <w:rPr>
          <w:rFonts w:hint="default" w:ascii="Arial" w:hAnsi="Arial" w:eastAsiaTheme="minorHAnsi" w:cstheme="minorBidi"/>
          <w:kern w:val="0"/>
          <w:sz w:val="28"/>
          <w:szCs w:val="28"/>
          <w:lang w:val="es-MX" w:eastAsia="zh-CN" w:bidi="ar-SA"/>
        </w:rPr>
      </w:pPr>
    </w:p>
    <w:p w14:paraId="6A3BAB04">
      <w:pPr>
        <w:spacing w:line="360" w:lineRule="auto"/>
        <w:jc w:val="both"/>
        <w:rPr>
          <w:rFonts w:hint="default" w:ascii="Arial" w:hAnsi="Arial" w:eastAsiaTheme="minorHAnsi" w:cstheme="minorBidi"/>
          <w:kern w:val="0"/>
          <w:sz w:val="28"/>
          <w:szCs w:val="28"/>
          <w:lang w:val="es-MX" w:eastAsia="zh-CN" w:bidi="ar-SA"/>
        </w:rPr>
      </w:pPr>
    </w:p>
    <w:p w14:paraId="188057D5">
      <w:pPr>
        <w:rPr>
          <w:rStyle w:val="6"/>
          <w:rFonts w:hint="default" w:ascii="Nirmala UI Semilight" w:hAnsi="Nirmala UI Semilight" w:eastAsia="SimSun" w:cs="Nirmala UI Semilight"/>
          <w:color w:val="0000FF"/>
          <w:kern w:val="0"/>
          <w:sz w:val="24"/>
          <w:szCs w:val="24"/>
          <w:lang w:val="es-MX" w:eastAsia="zh-CN" w:bidi="ar"/>
        </w:rPr>
      </w:pPr>
      <w:r>
        <w:rPr>
          <w:rStyle w:val="6"/>
          <w:rFonts w:hint="default" w:ascii="Nirmala UI Semilight" w:hAnsi="Nirmala UI Semilight" w:eastAsia="SimSun" w:cs="Nirmala UI Semilight"/>
          <w:color w:val="0000FF"/>
          <w:kern w:val="0"/>
          <w:sz w:val="24"/>
          <w:szCs w:val="24"/>
          <w:lang w:val="es-MX" w:eastAsia="zh-CN" w:bidi="ar"/>
        </w:rPr>
        <w:t>Figura 7. Diagrama de flujo del proceso de autenticación OAuth2 con Cognito, incluyendo ruta alternativa en caso de error, asegurando trazabilidad y control de fallos en el inicio de sesión federado.</w:t>
      </w:r>
    </w:p>
    <w:p w14:paraId="20A03BD8">
      <w:pPr>
        <w:spacing w:line="360" w:lineRule="auto"/>
        <w:jc w:val="both"/>
        <w:rPr>
          <w:rFonts w:hint="default" w:ascii="Arial" w:hAnsi="Arial" w:eastAsiaTheme="minorHAnsi" w:cstheme="minorBidi"/>
          <w:kern w:val="0"/>
          <w:sz w:val="28"/>
          <w:szCs w:val="28"/>
          <w:lang w:val="es-MX" w:eastAsia="zh-CN" w:bidi="ar-SA"/>
        </w:rPr>
      </w:pPr>
      <w:r>
        <w:rPr>
          <w:rFonts w:hint="default" w:ascii="Arial" w:hAnsi="Arial" w:eastAsiaTheme="minorHAnsi" w:cstheme="minorBidi"/>
          <w:kern w:val="0"/>
          <w:sz w:val="28"/>
          <w:szCs w:val="28"/>
          <w:lang w:val="es-MX" w:eastAsia="zh-CN" w:bidi="ar-SA"/>
        </w:rPr>
        <w:t>El diagrama de flujo del proceso de autenticación con Cognito (OAuth2) representa la interacción entre el cliente, el sistema serverless y los proveedores de identidad (como Facebook, Google o Microsoft). Este flujo asegura que, al momento de iniciar sesión, el usuario sea redirigido a un proveedor de autenticación externa y, al validar correctamente sus credenciales, se emita un token de acceso válido que es procesado por el Lambda Orquestador. En caso de que se reciba un error —ya sea por credenciales inválidas, rechazo del usuario o problemas de red— el sistema captura dicho error, registra el incidente de forma segura y responde al cliente con un mensaje claro y controlado. Este manejo garantiza una experiencia de usuario robusta, segura y tolerante a fallos, cumpliendo con buenas prácticas de autenticación federada en arquitecturas serverless.</w:t>
      </w:r>
    </w:p>
    <w:p w14:paraId="6DDA9127">
      <w:pPr>
        <w:spacing w:line="360" w:lineRule="auto"/>
        <w:jc w:val="both"/>
        <w:outlineLvl w:val="0"/>
        <w:rPr>
          <w:rFonts w:hint="default" w:ascii="Arial" w:hAnsi="Arial" w:cstheme="minorBidi"/>
          <w:b/>
          <w:bCs/>
          <w:kern w:val="0"/>
          <w:sz w:val="28"/>
          <w:szCs w:val="28"/>
          <w:lang w:val="es-MX" w:eastAsia="zh-CN" w:bidi="ar-SA"/>
        </w:rPr>
      </w:pPr>
      <w:r>
        <w:rPr>
          <w:rFonts w:hint="default" w:ascii="Arial" w:hAnsi="Arial" w:cstheme="minorBidi"/>
          <w:b/>
          <w:bCs/>
          <w:kern w:val="0"/>
          <w:sz w:val="28"/>
          <w:szCs w:val="28"/>
          <w:lang w:val="es-MX" w:eastAsia="zh-CN" w:bidi="ar-SA"/>
        </w:rPr>
        <w:t>DIAGRAMA DE SECUENCIA CREATE</w:t>
      </w:r>
    </w:p>
    <w:p w14:paraId="5547B206">
      <w:pPr>
        <w:spacing w:line="360" w:lineRule="auto"/>
        <w:jc w:val="both"/>
        <w:outlineLvl w:val="0"/>
        <w:rPr>
          <w:rFonts w:hint="default" w:ascii="Arial" w:hAnsi="Arial" w:cstheme="minorBidi"/>
          <w:b/>
          <w:bCs/>
          <w:kern w:val="0"/>
          <w:sz w:val="28"/>
          <w:szCs w:val="28"/>
          <w:lang w:val="es-MX" w:eastAsia="zh-CN" w:bidi="ar-SA"/>
        </w:rPr>
      </w:pPr>
      <w:r>
        <w:rPr>
          <w:rFonts w:hint="default"/>
          <w:lang w:val="es-MX"/>
        </w:rPr>
        <w:drawing>
          <wp:inline distT="0" distB="0" distL="114300" distR="114300">
            <wp:extent cx="5256530" cy="2406015"/>
            <wp:effectExtent l="0" t="0" r="1270" b="13335"/>
            <wp:docPr id="7" name="Imagen 7" descr="deepseek_mermaid_20250519_07ef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eepseek_mermaid_20250519_07ef46"/>
                    <pic:cNvPicPr>
                      <a:picLocks noChangeAspect="1"/>
                    </pic:cNvPicPr>
                  </pic:nvPicPr>
                  <pic:blipFill>
                    <a:blip r:embed="rId12"/>
                    <a:stretch>
                      <a:fillRect/>
                    </a:stretch>
                  </pic:blipFill>
                  <pic:spPr>
                    <a:xfrm>
                      <a:off x="0" y="0"/>
                      <a:ext cx="5256530" cy="2406015"/>
                    </a:xfrm>
                    <a:prstGeom prst="rect">
                      <a:avLst/>
                    </a:prstGeom>
                  </pic:spPr>
                </pic:pic>
              </a:graphicData>
            </a:graphic>
          </wp:inline>
        </w:drawing>
      </w:r>
    </w:p>
    <w:p w14:paraId="72EB8860">
      <w:pPr>
        <w:spacing w:line="360" w:lineRule="auto"/>
        <w:jc w:val="both"/>
        <w:outlineLvl w:val="9"/>
      </w:pPr>
    </w:p>
    <w:p w14:paraId="5ADFEC9C">
      <w:pPr>
        <w:rPr>
          <w:rStyle w:val="6"/>
          <w:rFonts w:hint="default" w:ascii="Nirmala UI Semilight" w:hAnsi="Nirmala UI Semilight" w:eastAsia="SimSun" w:cs="Nirmala UI Semilight"/>
          <w:color w:val="0000FF"/>
          <w:kern w:val="0"/>
          <w:sz w:val="24"/>
          <w:szCs w:val="24"/>
          <w:lang w:val="es-MX" w:eastAsia="zh-CN" w:bidi="ar"/>
        </w:rPr>
      </w:pPr>
      <w:r>
        <w:rPr>
          <w:rStyle w:val="6"/>
          <w:rFonts w:hint="default" w:ascii="Nirmala UI Semilight" w:hAnsi="Nirmala UI Semilight" w:eastAsia="SimSun" w:cs="Nirmala UI Semilight"/>
          <w:color w:val="0000FF"/>
          <w:kern w:val="0"/>
          <w:sz w:val="24"/>
          <w:szCs w:val="24"/>
          <w:lang w:val="es-MX" w:eastAsia="zh-CN" w:bidi="ar"/>
        </w:rPr>
        <w:t>Figura 8. Secuencia de creación validada por roles y soporta tanto SQL como NoSQL.</w:t>
      </w:r>
    </w:p>
    <w:p w14:paraId="2DAB4FBA">
      <w:pPr>
        <w:spacing w:line="360" w:lineRule="auto"/>
        <w:jc w:val="both"/>
        <w:outlineLvl w:val="9"/>
      </w:pPr>
    </w:p>
    <w:p w14:paraId="37687427">
      <w:pPr>
        <w:spacing w:line="360" w:lineRule="auto"/>
        <w:jc w:val="both"/>
        <w:outlineLvl w:val="0"/>
        <w:rPr>
          <w:rFonts w:hint="default" w:ascii="Arial" w:hAnsi="Arial" w:cstheme="minorBidi"/>
          <w:b/>
          <w:bCs/>
          <w:kern w:val="0"/>
          <w:sz w:val="28"/>
          <w:szCs w:val="28"/>
          <w:lang w:val="es-MX" w:eastAsia="zh-CN" w:bidi="ar-SA"/>
        </w:rPr>
      </w:pPr>
      <w:r>
        <w:rPr>
          <w:rFonts w:hint="default" w:ascii="Arial" w:hAnsi="Arial" w:cstheme="minorBidi"/>
          <w:b/>
          <w:bCs/>
          <w:kern w:val="0"/>
          <w:sz w:val="28"/>
          <w:szCs w:val="28"/>
          <w:lang w:val="es-MX" w:eastAsia="zh-CN" w:bidi="ar-SA"/>
        </w:rPr>
        <w:t>DIAGRAMA DE SECUENCIA READ</w:t>
      </w:r>
    </w:p>
    <w:p w14:paraId="19CDB997">
      <w:pPr>
        <w:spacing w:line="360" w:lineRule="auto"/>
        <w:jc w:val="both"/>
        <w:outlineLvl w:val="0"/>
        <w:rPr>
          <w:rFonts w:hint="default" w:ascii="Arial" w:hAnsi="Arial" w:cstheme="minorBidi"/>
          <w:b/>
          <w:bCs/>
          <w:kern w:val="0"/>
          <w:sz w:val="28"/>
          <w:szCs w:val="28"/>
          <w:lang w:val="es-MX" w:eastAsia="zh-CN" w:bidi="ar-SA"/>
        </w:rPr>
      </w:pPr>
      <w:bookmarkStart w:id="6" w:name="_GoBack"/>
      <w:bookmarkEnd w:id="6"/>
      <w:r>
        <w:rPr>
          <w:rFonts w:hint="default" w:ascii="Arial" w:hAnsi="Arial" w:cstheme="minorBidi"/>
          <w:b/>
          <w:bCs/>
          <w:kern w:val="0"/>
          <w:sz w:val="28"/>
          <w:szCs w:val="28"/>
          <w:lang w:val="es-MX" w:eastAsia="zh-CN" w:bidi="ar-SA"/>
        </w:rPr>
        <w:drawing>
          <wp:inline distT="0" distB="0" distL="114300" distR="114300">
            <wp:extent cx="5216525" cy="2287270"/>
            <wp:effectExtent l="0" t="0" r="3175" b="17780"/>
            <wp:docPr id="8" name="Imagen 8" descr="deepseek_mermaid_20250519_7d89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eepseek_mermaid_20250519_7d89d1"/>
                    <pic:cNvPicPr>
                      <a:picLocks noChangeAspect="1"/>
                    </pic:cNvPicPr>
                  </pic:nvPicPr>
                  <pic:blipFill>
                    <a:blip r:embed="rId13"/>
                    <a:stretch>
                      <a:fillRect/>
                    </a:stretch>
                  </pic:blipFill>
                  <pic:spPr>
                    <a:xfrm>
                      <a:off x="0" y="0"/>
                      <a:ext cx="5216525" cy="2287270"/>
                    </a:xfrm>
                    <a:prstGeom prst="rect">
                      <a:avLst/>
                    </a:prstGeom>
                  </pic:spPr>
                </pic:pic>
              </a:graphicData>
            </a:graphic>
          </wp:inline>
        </w:drawing>
      </w:r>
    </w:p>
    <w:p w14:paraId="6728B474">
      <w:pPr>
        <w:spacing w:line="360" w:lineRule="auto"/>
        <w:jc w:val="both"/>
        <w:outlineLvl w:val="9"/>
      </w:pPr>
    </w:p>
    <w:p w14:paraId="5DAA2804">
      <w:pPr>
        <w:spacing w:line="360" w:lineRule="auto"/>
        <w:jc w:val="both"/>
        <w:outlineLvl w:val="9"/>
      </w:pPr>
    </w:p>
    <w:p w14:paraId="582111D6">
      <w:pPr>
        <w:spacing w:line="360" w:lineRule="auto"/>
        <w:jc w:val="both"/>
        <w:outlineLvl w:val="9"/>
        <w:rPr>
          <w:rFonts w:hint="default"/>
          <w:lang w:val="es-MX"/>
        </w:rPr>
      </w:pPr>
    </w:p>
    <w:p w14:paraId="2509A5A7">
      <w:pPr>
        <w:rPr>
          <w:rStyle w:val="6"/>
          <w:rFonts w:hint="default" w:ascii="Nirmala UI Semilight" w:hAnsi="Nirmala UI Semilight" w:eastAsia="SimSun" w:cs="Nirmala UI Semilight"/>
          <w:color w:val="0000FF"/>
          <w:kern w:val="0"/>
          <w:sz w:val="24"/>
          <w:szCs w:val="24"/>
          <w:lang w:val="es-MX" w:eastAsia="zh-CN" w:bidi="ar"/>
        </w:rPr>
      </w:pPr>
      <w:r>
        <w:rPr>
          <w:rStyle w:val="6"/>
          <w:rFonts w:hint="default" w:ascii="Nirmala UI Semilight" w:hAnsi="Nirmala UI Semilight" w:eastAsia="SimSun" w:cs="Nirmala UI Semilight"/>
          <w:color w:val="0000FF"/>
          <w:kern w:val="0"/>
          <w:sz w:val="24"/>
          <w:szCs w:val="24"/>
          <w:lang w:val="es-MX" w:eastAsia="zh-CN" w:bidi="ar"/>
        </w:rPr>
        <w:t>Figura 9. Secuencia de lectura validada por roles y compatible con SQL y NoSQL.</w:t>
      </w:r>
    </w:p>
    <w:p w14:paraId="32F508C8">
      <w:pPr>
        <w:spacing w:line="360" w:lineRule="auto"/>
        <w:jc w:val="both"/>
        <w:outlineLvl w:val="9"/>
        <w:rPr>
          <w:rFonts w:hint="default"/>
          <w:lang w:val="es-MX" w:eastAsia="zh-CN"/>
        </w:rPr>
      </w:pPr>
    </w:p>
    <w:p w14:paraId="67567D9D">
      <w:pPr>
        <w:spacing w:line="360" w:lineRule="auto"/>
        <w:jc w:val="both"/>
        <w:outlineLvl w:val="0"/>
        <w:rPr>
          <w:rFonts w:hint="default"/>
          <w:lang w:val="es-MX"/>
        </w:rPr>
      </w:pPr>
      <w:bookmarkStart w:id="5" w:name="_Toc20497"/>
      <w:r>
        <w:rPr>
          <w:rFonts w:hint="default" w:ascii="Arial" w:hAnsi="Arial"/>
          <w:b/>
          <w:bCs/>
          <w:sz w:val="28"/>
          <w:szCs w:val="28"/>
          <w:lang w:val="es-MX"/>
        </w:rPr>
        <w:t>CODIGO</w:t>
      </w:r>
      <w:bookmarkEnd w:id="5"/>
    </w:p>
    <w:p w14:paraId="0705D96E">
      <w:pPr>
        <w:spacing w:line="360" w:lineRule="auto"/>
        <w:jc w:val="both"/>
        <w:rPr>
          <w:rFonts w:hint="default" w:ascii="Arial" w:hAnsi="Arial" w:eastAsiaTheme="minorHAnsi" w:cstheme="minorBidi"/>
          <w:kern w:val="0"/>
          <w:sz w:val="28"/>
          <w:szCs w:val="28"/>
          <w:lang w:val="es-MX" w:eastAsia="zh-CN" w:bidi="ar-SA"/>
        </w:rPr>
      </w:pPr>
    </w:p>
    <w:p w14:paraId="59A1FB0B">
      <w:pPr>
        <w:spacing w:line="360" w:lineRule="auto"/>
        <w:jc w:val="both"/>
        <w:rPr>
          <w:rFonts w:hint="default" w:ascii="Arial" w:hAnsi="Arial" w:eastAsiaTheme="minorHAnsi" w:cstheme="minorBidi"/>
          <w:kern w:val="0"/>
          <w:sz w:val="28"/>
          <w:szCs w:val="28"/>
          <w:lang w:val="es-MX" w:eastAsia="zh-CN" w:bidi="ar-SA"/>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ld">
    <w:altName w:val="Arial Rounded MT Bold"/>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Nirmala UI Semilight">
    <w:panose1 w:val="020B0402040204020203"/>
    <w:charset w:val="00"/>
    <w:family w:val="auto"/>
    <w:pitch w:val="default"/>
    <w:sig w:usb0="80FF8023" w:usb1="0200004A" w:usb2="00000200" w:usb3="00040000" w:csb0="00000001" w:csb1="00000000"/>
  </w:font>
  <w:font w:name="Arial Rounded MT Bold">
    <w:panose1 w:val="020F0704030504030204"/>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2858A4"/>
    <w:rsid w:val="01C878BC"/>
    <w:rsid w:val="01D825F3"/>
    <w:rsid w:val="033E69D6"/>
    <w:rsid w:val="0FC92C39"/>
    <w:rsid w:val="157C5006"/>
    <w:rsid w:val="1CEF4797"/>
    <w:rsid w:val="23126173"/>
    <w:rsid w:val="232858A4"/>
    <w:rsid w:val="26157FF3"/>
    <w:rsid w:val="267D40A6"/>
    <w:rsid w:val="26B95805"/>
    <w:rsid w:val="29EA78E3"/>
    <w:rsid w:val="2F1D15E9"/>
    <w:rsid w:val="42D70C78"/>
    <w:rsid w:val="55B7144B"/>
    <w:rsid w:val="5A2538AF"/>
    <w:rsid w:val="62952E2B"/>
    <w:rsid w:val="652E3306"/>
    <w:rsid w:val="69241733"/>
    <w:rsid w:val="6D446D4F"/>
    <w:rsid w:val="77745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s-MX" w:eastAsia="en-US"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character" w:styleId="6">
    <w:name w:val="Emphasis"/>
    <w:basedOn w:val="3"/>
    <w:qFormat/>
    <w:uiPriority w:val="0"/>
    <w:rPr>
      <w:i/>
      <w:iCs/>
    </w:rPr>
  </w:style>
  <w:style w:type="character" w:styleId="7">
    <w:name w:val="Strong"/>
    <w:basedOn w:val="3"/>
    <w:qFormat/>
    <w:uiPriority w:val="0"/>
    <w:rPr>
      <w:b/>
      <w:bCs/>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customStyle="1" w:styleId="9">
    <w:name w:val="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s-MX"/>
    </w:rPr>
  </w:style>
  <w:style w:type="character" w:customStyle="1" w:styleId="10">
    <w:name w:val="eop"/>
    <w:basedOn w:val="3"/>
    <w:qFormat/>
    <w:uiPriority w:val="0"/>
  </w:style>
  <w:style w:type="character" w:customStyle="1" w:styleId="11">
    <w:name w:val="normaltextrun"/>
    <w:basedOn w:val="3"/>
    <w:qFormat/>
    <w:uiPriority w:val="0"/>
  </w:style>
  <w:style w:type="paragraph" w:customStyle="1" w:styleId="12">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4</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2025-05-05T18:22:00Z</dcterms:created>
  <dc:creator>Toshiba</dc:creator>
  <cp:lastModifiedBy>Rossana Soledad Macias Beristain</cp:lastModifiedBy>
  <dcterms:modified xsi:type="dcterms:W3CDTF">2025-05-19T09:36:22Z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2058-12.2.0.21179</vt:lpwstr>
  </property>
  <property fmtid="{D5CDD505-2E9C-101B-9397-08002B2CF9AE}" pid="3" name="ICV">
    <vt:lpwstr>CF7B44BDA176497E9C917CA3A48F1D8D_11</vt:lpwstr>
  </property>
</Properties>
</file>