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331" w:rsidRPr="00410FCB" w:rsidRDefault="007B7958" w:rsidP="007B7958">
      <w:pPr>
        <w:rPr>
          <w:rFonts w:ascii="Courier New" w:hAnsi="Courier New" w:cs="Courier New"/>
          <w:b/>
          <w:sz w:val="20"/>
          <w:szCs w:val="20"/>
        </w:rPr>
      </w:pPr>
      <w:r w:rsidRPr="00410FCB">
        <w:rPr>
          <w:rFonts w:ascii="Courier New" w:hAnsi="Courier New" w:cs="Courier New"/>
          <w:b/>
          <w:sz w:val="20"/>
          <w:szCs w:val="20"/>
        </w:rPr>
        <w:t xml:space="preserve">Agrupación de varios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 xml:space="preserve"> con una misma regla de estilos:</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18107A">
        <w:rPr>
          <w:rFonts w:ascii="Courier New" w:eastAsia="Times New Roman" w:hAnsi="Courier New" w:cs="Courier New"/>
          <w:color w:val="333333"/>
          <w:sz w:val="20"/>
          <w:szCs w:val="20"/>
          <w:lang w:eastAsia="es-ES"/>
        </w:rPr>
        <w:t>color</w:t>
      </w:r>
      <w:proofErr w:type="gramEnd"/>
      <w:r w:rsidRPr="0018107A">
        <w:rPr>
          <w:rFonts w:ascii="Courier New" w:eastAsia="Times New Roman" w:hAnsi="Courier New" w:cs="Courier New"/>
          <w:color w:val="333333"/>
          <w:sz w:val="20"/>
          <w:szCs w:val="20"/>
          <w:lang w:eastAsia="es-ES"/>
        </w:rPr>
        <w:t>:#0000ff;</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spellStart"/>
      <w:proofErr w:type="gramStart"/>
      <w:r w:rsidRPr="0018107A">
        <w:rPr>
          <w:rFonts w:ascii="Courier New" w:eastAsia="Times New Roman" w:hAnsi="Courier New" w:cs="Courier New"/>
          <w:color w:val="333333"/>
          <w:sz w:val="20"/>
          <w:szCs w:val="20"/>
          <w:lang w:eastAsia="es-ES"/>
        </w:rPr>
        <w:t>style</w:t>
      </w:r>
      <w:proofErr w:type="spellEnd"/>
      <w:proofErr w:type="gramEnd"/>
      <w:r w:rsidRPr="0018107A">
        <w:rPr>
          <w:rFonts w:ascii="Courier New" w:eastAsia="Times New Roman" w:hAnsi="Courier New" w:cs="Courier New"/>
          <w:color w:val="333333"/>
          <w:sz w:val="20"/>
          <w:szCs w:val="20"/>
          <w:lang w:eastAsia="es-ES"/>
        </w:rPr>
        <w:t>&gt;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gramStart"/>
      <w:r w:rsidRPr="0018107A">
        <w:rPr>
          <w:rFonts w:ascii="Courier New" w:eastAsia="Times New Roman" w:hAnsi="Courier New" w:cs="Courier New"/>
          <w:color w:val="333333"/>
          <w:sz w:val="20"/>
          <w:szCs w:val="20"/>
          <w:lang w:eastAsia="es-ES"/>
        </w:rPr>
        <w:t>head</w:t>
      </w:r>
      <w:proofErr w:type="gramEnd"/>
      <w:r w:rsidRPr="0018107A">
        <w:rPr>
          <w:rFonts w:ascii="Courier New" w:eastAsia="Times New Roman" w:hAnsi="Courier New" w:cs="Courier New"/>
          <w:color w:val="333333"/>
          <w:sz w:val="20"/>
          <w:szCs w:val="20"/>
          <w:lang w:eastAsia="es-ES"/>
        </w:rPr>
        <w:t>&gt;</w:t>
      </w:r>
    </w:p>
    <w:p w:rsidR="007B7958" w:rsidRPr="0018107A"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18107A">
        <w:rPr>
          <w:rFonts w:ascii="Courier New" w:eastAsia="Times New Roman" w:hAnsi="Courier New" w:cs="Courier New"/>
          <w:color w:val="333333"/>
          <w:sz w:val="20"/>
          <w:szCs w:val="20"/>
          <w:lang w:eastAsia="es-ES"/>
        </w:rPr>
        <w:t>&lt;</w:t>
      </w:r>
      <w:proofErr w:type="spellStart"/>
      <w:proofErr w:type="gramStart"/>
      <w:r w:rsidRPr="0018107A">
        <w:rPr>
          <w:rFonts w:ascii="Courier New" w:eastAsia="Times New Roman" w:hAnsi="Courier New" w:cs="Courier New"/>
          <w:color w:val="333333"/>
          <w:sz w:val="20"/>
          <w:szCs w:val="20"/>
          <w:lang w:eastAsia="es-ES"/>
        </w:rPr>
        <w:t>body</w:t>
      </w:r>
      <w:proofErr w:type="spellEnd"/>
      <w:proofErr w:type="gramEnd"/>
      <w:r w:rsidRPr="0018107A">
        <w:rPr>
          <w:rFonts w:ascii="Courier New" w:eastAsia="Times New Roman" w:hAnsi="Courier New" w:cs="Courier New"/>
          <w:color w:val="333333"/>
          <w:sz w:val="20"/>
          <w:szCs w:val="20"/>
          <w:lang w:eastAsia="es-ES"/>
        </w:rPr>
        <w:t>&gt;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B7958" w:rsidRPr="007B7958"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Varias reglas para un mismo elemento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7B7958" w:rsidRPr="00410FCB" w:rsidRDefault="007B7958" w:rsidP="007B7958">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B7958" w:rsidRPr="00410FCB" w:rsidRDefault="007B7958" w:rsidP="007B7958">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pStyle w:val="HTMLconformatoprevio"/>
        <w:rPr>
          <w:color w:val="333333"/>
        </w:rPr>
      </w:pPr>
      <w:r w:rsidRPr="00410FCB">
        <w:rPr>
          <w:color w:val="333333"/>
        </w:rPr>
        <w:t>h1 {</w:t>
      </w:r>
    </w:p>
    <w:p w:rsidR="007B7958" w:rsidRPr="00410FCB" w:rsidRDefault="007B7958" w:rsidP="007B7958">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B7958" w:rsidRPr="00410FCB" w:rsidRDefault="007B7958" w:rsidP="007B7958">
      <w:pPr>
        <w:pStyle w:val="HTMLconformatoprevio"/>
        <w:rPr>
          <w:color w:val="333333"/>
        </w:rPr>
      </w:pPr>
      <w:r w:rsidRPr="00410FCB">
        <w:rPr>
          <w:color w:val="333333"/>
        </w:rPr>
        <w:t>}</w:t>
      </w:r>
    </w:p>
    <w:p w:rsidR="007B7958" w:rsidRPr="00410FCB" w:rsidRDefault="007B7958" w:rsidP="007B7958">
      <w:pPr>
        <w:shd w:val="clear" w:color="auto" w:fill="FFFFFF" w:themeFill="background1"/>
        <w:rPr>
          <w:rFonts w:ascii="Courier New" w:hAnsi="Courier New" w:cs="Courier New"/>
          <w:sz w:val="20"/>
          <w:szCs w:val="20"/>
        </w:rPr>
      </w:pPr>
    </w:p>
    <w:p w:rsidR="007B7958" w:rsidRPr="00410FCB" w:rsidRDefault="007B7958"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410FCB" w:rsidRPr="00410FCB" w:rsidRDefault="00410FCB" w:rsidP="007B7958">
      <w:pPr>
        <w:shd w:val="clear" w:color="auto" w:fill="FFFFFF" w:themeFill="background1"/>
        <w:rPr>
          <w:rFonts w:ascii="Courier New" w:hAnsi="Courier New" w:cs="Courier New"/>
          <w:sz w:val="20"/>
          <w:szCs w:val="20"/>
        </w:rPr>
      </w:pPr>
    </w:p>
    <w:p w:rsidR="00410FCB" w:rsidRPr="00410FCB" w:rsidRDefault="00410FCB" w:rsidP="007B7958">
      <w:pPr>
        <w:shd w:val="clear" w:color="auto" w:fill="FFFFFF" w:themeFill="background1"/>
        <w:rPr>
          <w:rFonts w:ascii="Courier New" w:hAnsi="Courier New" w:cs="Courier New"/>
          <w:b/>
          <w:sz w:val="20"/>
          <w:szCs w:val="20"/>
        </w:rPr>
      </w:pPr>
      <w:r w:rsidRPr="00410FCB">
        <w:rPr>
          <w:rFonts w:ascii="Courier New" w:hAnsi="Courier New" w:cs="Courier New"/>
          <w:b/>
          <w:sz w:val="20"/>
          <w:szCs w:val="20"/>
        </w:rPr>
        <w:t xml:space="preserve">Herencia de estilos definidos en elementos </w:t>
      </w:r>
      <w:proofErr w:type="spellStart"/>
      <w:r w:rsidRPr="00410FCB">
        <w:rPr>
          <w:rFonts w:ascii="Courier New" w:hAnsi="Courier New" w:cs="Courier New"/>
          <w:b/>
          <w:sz w:val="20"/>
          <w:szCs w:val="20"/>
        </w:rPr>
        <w:t>html</w:t>
      </w:r>
      <w:proofErr w:type="spellEnd"/>
      <w:r w:rsidRPr="00410FCB">
        <w:rPr>
          <w:rFonts w:ascii="Courier New" w:hAnsi="Courier New" w:cs="Courier New"/>
          <w:b/>
          <w:sz w:val="20"/>
          <w:szCs w:val="20"/>
        </w:rPr>
        <w:t>:</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 xml:space="preserve">Hay ciertas </w:t>
      </w:r>
      <w:proofErr w:type="spellStart"/>
      <w:r w:rsidRPr="00410FCB">
        <w:rPr>
          <w:rFonts w:ascii="Courier New" w:hAnsi="Courier New" w:cs="Courier New"/>
          <w:sz w:val="20"/>
          <w:szCs w:val="20"/>
        </w:rPr>
        <w:t>propidades</w:t>
      </w:r>
      <w:proofErr w:type="spellEnd"/>
      <w:r w:rsidRPr="00410FCB">
        <w:rPr>
          <w:rFonts w:ascii="Courier New" w:hAnsi="Courier New" w:cs="Courier New"/>
          <w:sz w:val="20"/>
          <w:szCs w:val="20"/>
        </w:rPr>
        <w:t xml:space="preserve"> que se heredan como el color, de forma que si definimos una propiedad en un </w:t>
      </w:r>
      <w:proofErr w:type="spellStart"/>
      <w:r w:rsidRPr="00410FCB">
        <w:rPr>
          <w:rFonts w:ascii="Courier New" w:hAnsi="Courier New" w:cs="Courier New"/>
          <w:sz w:val="20"/>
          <w:szCs w:val="20"/>
        </w:rPr>
        <w:t>elmento</w:t>
      </w:r>
      <w:proofErr w:type="spellEnd"/>
      <w:r w:rsidRPr="00410FCB">
        <w:rPr>
          <w:rFonts w:ascii="Courier New" w:hAnsi="Courier New" w:cs="Courier New"/>
          <w:sz w:val="20"/>
          <w:szCs w:val="20"/>
        </w:rPr>
        <w:t xml:space="preserve"> a, y utilizamos otro elemento b dentro de a, entonces b tiene la misma propiedad.</w:t>
      </w:r>
    </w:p>
    <w:p w:rsidR="00410FCB" w:rsidRPr="00410FCB" w:rsidRDefault="00410FCB" w:rsidP="007B7958">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proofErr w:type="gramEnd"/>
    </w:p>
    <w:p w:rsidR="00410FCB" w:rsidRDefault="00410FCB" w:rsidP="007B7958">
      <w:pPr>
        <w:shd w:val="clear" w:color="auto" w:fill="FFFFFF" w:themeFill="background1"/>
        <w:rPr>
          <w:rFonts w:ascii="Courier New" w:hAnsi="Courier New" w:cs="Courier New"/>
          <w:b/>
          <w:sz w:val="20"/>
          <w:szCs w:val="20"/>
        </w:rPr>
      </w:pPr>
    </w:p>
    <w:p w:rsidR="00E86A45" w:rsidRPr="00E86A45" w:rsidRDefault="00E86A45" w:rsidP="007B7958">
      <w:pPr>
        <w:shd w:val="clear" w:color="auto" w:fill="FFFFFF" w:themeFill="background1"/>
        <w:rPr>
          <w:rFonts w:ascii="Courier New" w:hAnsi="Courier New" w:cs="Courier New"/>
          <w:b/>
          <w:sz w:val="24"/>
          <w:szCs w:val="24"/>
        </w:rPr>
      </w:pPr>
      <w:r w:rsidRPr="00E86A45">
        <w:rPr>
          <w:rFonts w:ascii="Courier New" w:hAnsi="Courier New" w:cs="Courier New"/>
          <w:b/>
          <w:sz w:val="24"/>
          <w:szCs w:val="24"/>
        </w:rPr>
        <w:t>Selectores básicos.</w:t>
      </w:r>
    </w:p>
    <w:p w:rsidR="00410FCB" w:rsidRDefault="00AB4214"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descendentes:</w:t>
      </w:r>
    </w:p>
    <w:p w:rsidR="00AB4214" w:rsidRPr="0018107A"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8107A">
        <w:rPr>
          <w:rFonts w:ascii="Courier New" w:eastAsia="Times New Roman" w:hAnsi="Courier New" w:cs="Courier New"/>
          <w:color w:val="333333"/>
          <w:sz w:val="20"/>
          <w:szCs w:val="20"/>
          <w:lang w:val="en-US" w:eastAsia="es-ES"/>
        </w:rPr>
        <w:t>p</w:t>
      </w:r>
      <w:proofErr w:type="gramEnd"/>
      <w:r w:rsidRPr="0018107A">
        <w:rPr>
          <w:rFonts w:ascii="Courier New" w:eastAsia="Times New Roman" w:hAnsi="Courier New" w:cs="Courier New"/>
          <w:color w:val="333333"/>
          <w:sz w:val="20"/>
          <w:szCs w:val="20"/>
          <w:lang w:val="en-US" w:eastAsia="es-ES"/>
        </w:rPr>
        <w:t xml:space="preserve"> span  </w:t>
      </w:r>
      <w:r w:rsidRPr="0018107A">
        <w:rPr>
          <w:rFonts w:ascii="Courier New" w:eastAsia="Times New Roman" w:hAnsi="Courier New" w:cs="Courier New"/>
          <w:color w:val="222222"/>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color</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red</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222222"/>
          <w:sz w:val="20"/>
          <w:szCs w:val="20"/>
          <w:lang w:val="en-US" w:eastAsia="es-ES"/>
        </w:rPr>
        <w:t>}</w:t>
      </w:r>
    </w:p>
    <w:p w:rsidR="00AB4214" w:rsidRPr="0018107A" w:rsidRDefault="00AB4214" w:rsidP="00AB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18107A">
        <w:rPr>
          <w:rFonts w:ascii="Courier New" w:eastAsia="Times New Roman" w:hAnsi="Courier New" w:cs="Courier New"/>
          <w:color w:val="333333"/>
          <w:sz w:val="20"/>
          <w:szCs w:val="20"/>
          <w:lang w:val="en-US" w:eastAsia="es-ES"/>
        </w:rPr>
        <w:t>h1</w:t>
      </w:r>
      <w:proofErr w:type="gramEnd"/>
      <w:r w:rsidRPr="0018107A">
        <w:rPr>
          <w:rFonts w:ascii="Courier New" w:eastAsia="Times New Roman" w:hAnsi="Courier New" w:cs="Courier New"/>
          <w:color w:val="333333"/>
          <w:sz w:val="20"/>
          <w:szCs w:val="20"/>
          <w:lang w:val="en-US" w:eastAsia="es-ES"/>
        </w:rPr>
        <w:t xml:space="preserve"> span </w:t>
      </w:r>
      <w:r w:rsidRPr="0018107A">
        <w:rPr>
          <w:rFonts w:ascii="Courier New" w:eastAsia="Times New Roman" w:hAnsi="Courier New" w:cs="Courier New"/>
          <w:color w:val="222222"/>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color</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A663B8"/>
          <w:sz w:val="20"/>
          <w:szCs w:val="20"/>
          <w:lang w:val="en-US" w:eastAsia="es-ES"/>
        </w:rPr>
        <w:t>blue</w:t>
      </w:r>
      <w:r w:rsidRPr="0018107A">
        <w:rPr>
          <w:rFonts w:ascii="Courier New" w:eastAsia="Times New Roman" w:hAnsi="Courier New" w:cs="Courier New"/>
          <w:color w:val="19ADB1"/>
          <w:sz w:val="20"/>
          <w:szCs w:val="20"/>
          <w:lang w:val="en-US" w:eastAsia="es-ES"/>
        </w:rPr>
        <w:t>;</w:t>
      </w:r>
      <w:r w:rsidRPr="0018107A">
        <w:rPr>
          <w:rFonts w:ascii="Courier New" w:eastAsia="Times New Roman" w:hAnsi="Courier New" w:cs="Courier New"/>
          <w:color w:val="333333"/>
          <w:sz w:val="20"/>
          <w:szCs w:val="20"/>
          <w:lang w:val="en-US" w:eastAsia="es-ES"/>
        </w:rPr>
        <w:t xml:space="preserve"> </w:t>
      </w:r>
      <w:r w:rsidRPr="0018107A">
        <w:rPr>
          <w:rFonts w:ascii="Courier New" w:eastAsia="Times New Roman" w:hAnsi="Courier New" w:cs="Courier New"/>
          <w:color w:val="222222"/>
          <w:sz w:val="20"/>
          <w:szCs w:val="20"/>
          <w:lang w:val="en-US" w:eastAsia="es-ES"/>
        </w:rPr>
        <w:t>}</w:t>
      </w:r>
    </w:p>
    <w:p w:rsidR="00AB4214" w:rsidRPr="00AB4214" w:rsidRDefault="00AB4214" w:rsidP="00AB4214">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lastRenderedPageBreak/>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AB4214" w:rsidRPr="00AB4214" w:rsidRDefault="00AB4214" w:rsidP="00AB4214">
      <w:pPr>
        <w:numPr>
          <w:ilvl w:val="0"/>
          <w:numId w:val="2"/>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AB4214" w:rsidRDefault="00AB4214" w:rsidP="007B7958">
      <w:pPr>
        <w:shd w:val="clear" w:color="auto" w:fill="FFFFFF" w:themeFill="background1"/>
        <w:rPr>
          <w:rFonts w:ascii="Courier New" w:hAnsi="Courier New" w:cs="Courier New"/>
          <w:b/>
          <w:sz w:val="20"/>
          <w:szCs w:val="20"/>
        </w:rPr>
      </w:pPr>
    </w:p>
    <w:p w:rsidR="00AB4214" w:rsidRDefault="00E67C31" w:rsidP="007B7958">
      <w:pPr>
        <w:shd w:val="clear" w:color="auto" w:fill="FFFFFF" w:themeFill="background1"/>
        <w:rPr>
          <w:rFonts w:ascii="Courier New" w:hAnsi="Courier New" w:cs="Courier New"/>
          <w:b/>
          <w:sz w:val="20"/>
          <w:szCs w:val="20"/>
        </w:rPr>
      </w:pPr>
      <w:r>
        <w:rPr>
          <w:rFonts w:ascii="Courier New" w:hAnsi="Courier New" w:cs="Courier New"/>
          <w:b/>
          <w:sz w:val="20"/>
          <w:szCs w:val="20"/>
        </w:rPr>
        <w:t>Selectores de clase:</w:t>
      </w:r>
    </w:p>
    <w:p w:rsidR="00E67C31"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definimos</w:t>
      </w:r>
      <w:proofErr w:type="gramEnd"/>
      <w:r w:rsidRPr="0022222D">
        <w:rPr>
          <w:rFonts w:ascii="Courier New" w:hAnsi="Courier New" w:cs="Courier New"/>
          <w:sz w:val="20"/>
          <w:szCs w:val="20"/>
        </w:rPr>
        <w:t xml:space="preserve"> la clase destacado:</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22222D" w:rsidRPr="0022222D" w:rsidRDefault="0022222D" w:rsidP="007B7958">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18107A"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22222D" w:rsidRPr="00CC6DA6"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22222D" w:rsidRPr="0022222D" w:rsidRDefault="0022222D" w:rsidP="00222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22222D" w:rsidRDefault="0022222D"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22222D" w:rsidRDefault="0022222D" w:rsidP="007B7958">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Todos los elementos de tipo "p"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w:t>
      </w:r>
    </w:p>
    <w:p w:rsidR="00977F46" w:rsidRPr="00977F46" w:rsidRDefault="00977F46" w:rsidP="00977F46">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xml:space="preserve">/* Todos los elementos con atributo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que estén dentro</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de</w:t>
      </w:r>
      <w:proofErr w:type="gramEnd"/>
      <w:r w:rsidRPr="00977F46">
        <w:rPr>
          <w:rFonts w:ascii="Courier New" w:eastAsia="Times New Roman" w:hAnsi="Courier New" w:cs="Courier New"/>
          <w:color w:val="8A8A8A"/>
          <w:sz w:val="20"/>
          <w:szCs w:val="20"/>
          <w:lang w:eastAsia="es-ES"/>
        </w:rPr>
        <w:t xml:space="preserve"> cualquier elemento de tipo "p"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xml:space="preserve">p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977F46">
        <w:rPr>
          <w:rFonts w:ascii="Courier New" w:eastAsia="Times New Roman" w:hAnsi="Courier New" w:cs="Courier New"/>
          <w:color w:val="8A8A8A"/>
          <w:sz w:val="20"/>
          <w:szCs w:val="20"/>
          <w:lang w:eastAsia="es-ES"/>
        </w:rPr>
        <w:t>/* Todos los elementos "p" de la página y todos los elementos con</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8A8A8A"/>
          <w:sz w:val="20"/>
          <w:szCs w:val="20"/>
          <w:lang w:eastAsia="es-ES"/>
        </w:rPr>
        <w:t xml:space="preserve">   </w:t>
      </w:r>
      <w:proofErr w:type="gramStart"/>
      <w:r w:rsidRPr="00977F46">
        <w:rPr>
          <w:rFonts w:ascii="Courier New" w:eastAsia="Times New Roman" w:hAnsi="Courier New" w:cs="Courier New"/>
          <w:color w:val="8A8A8A"/>
          <w:sz w:val="20"/>
          <w:szCs w:val="20"/>
          <w:lang w:eastAsia="es-ES"/>
        </w:rPr>
        <w:t>atributo</w:t>
      </w:r>
      <w:proofErr w:type="gramEnd"/>
      <w:r w:rsidRPr="00977F46">
        <w:rPr>
          <w:rFonts w:ascii="Courier New" w:eastAsia="Times New Roman" w:hAnsi="Courier New" w:cs="Courier New"/>
          <w:color w:val="8A8A8A"/>
          <w:sz w:val="20"/>
          <w:szCs w:val="20"/>
          <w:lang w:eastAsia="es-ES"/>
        </w:rPr>
        <w:t xml:space="preserve"> </w:t>
      </w:r>
      <w:proofErr w:type="spellStart"/>
      <w:r w:rsidRPr="00977F46">
        <w:rPr>
          <w:rFonts w:ascii="Courier New" w:eastAsia="Times New Roman" w:hAnsi="Courier New" w:cs="Courier New"/>
          <w:color w:val="8A8A8A"/>
          <w:sz w:val="20"/>
          <w:szCs w:val="20"/>
          <w:lang w:eastAsia="es-ES"/>
        </w:rPr>
        <w:t>class</w:t>
      </w:r>
      <w:proofErr w:type="spellEnd"/>
      <w:r w:rsidRPr="00977F46">
        <w:rPr>
          <w:rFonts w:ascii="Courier New" w:eastAsia="Times New Roman" w:hAnsi="Courier New" w:cs="Courier New"/>
          <w:color w:val="8A8A8A"/>
          <w:sz w:val="20"/>
          <w:szCs w:val="20"/>
          <w:lang w:eastAsia="es-ES"/>
        </w:rPr>
        <w:t>="aviso" de la página */</w:t>
      </w:r>
    </w:p>
    <w:p w:rsidR="00977F46" w:rsidRPr="00977F46" w:rsidRDefault="00977F46" w:rsidP="00977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977F46">
        <w:rPr>
          <w:rFonts w:ascii="Courier New" w:eastAsia="Times New Roman" w:hAnsi="Courier New" w:cs="Courier New"/>
          <w:color w:val="333333"/>
          <w:sz w:val="20"/>
          <w:szCs w:val="20"/>
          <w:lang w:eastAsia="es-ES"/>
        </w:rPr>
        <w:t>p</w:t>
      </w:r>
      <w:r w:rsidRPr="00977F46">
        <w:rPr>
          <w:rFonts w:ascii="Courier New" w:eastAsia="Times New Roman" w:hAnsi="Courier New" w:cs="Courier New"/>
          <w:color w:val="19ADB1"/>
          <w:sz w:val="20"/>
          <w:szCs w:val="20"/>
          <w:lang w:eastAsia="es-ES"/>
        </w:rPr>
        <w:t>,</w:t>
      </w:r>
      <w:r w:rsidRPr="00977F46">
        <w:rPr>
          <w:rFonts w:ascii="Courier New" w:eastAsia="Times New Roman" w:hAnsi="Courier New" w:cs="Courier New"/>
          <w:color w:val="333333"/>
          <w:sz w:val="20"/>
          <w:szCs w:val="20"/>
          <w:lang w:eastAsia="es-ES"/>
        </w:rPr>
        <w:t xml:space="preserve"> .aviso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p>
    <w:p w:rsidR="00977F46" w:rsidRDefault="00977F46" w:rsidP="007B7958">
      <w:pPr>
        <w:shd w:val="clear" w:color="auto" w:fill="FFFFFF" w:themeFill="background1"/>
        <w:rPr>
          <w:rFonts w:ascii="Courier New" w:hAnsi="Courier New" w:cs="Courier New"/>
          <w:sz w:val="20"/>
          <w:szCs w:val="20"/>
        </w:rPr>
      </w:pP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Para aplicar los estilos de varias clases sobre un mismo elemento </w:t>
      </w:r>
      <w:proofErr w:type="spellStart"/>
      <w:r>
        <w:rPr>
          <w:rFonts w:ascii="Courier New" w:hAnsi="Courier New" w:cs="Courier New"/>
          <w:sz w:val="20"/>
          <w:szCs w:val="20"/>
        </w:rPr>
        <w:t>html</w:t>
      </w:r>
      <w:proofErr w:type="spellEnd"/>
      <w:r>
        <w:rPr>
          <w:rFonts w:ascii="Courier New" w:hAnsi="Courier New" w:cs="Courier New"/>
          <w:sz w:val="20"/>
          <w:szCs w:val="20"/>
        </w:rPr>
        <w:t>, podemos hacer:</w:t>
      </w:r>
    </w:p>
    <w:p w:rsidR="002F0046" w:rsidRDefault="002F0046" w:rsidP="007B7958">
      <w:pPr>
        <w:shd w:val="clear" w:color="auto" w:fill="FFFFFF" w:themeFill="background1"/>
        <w:rPr>
          <w:rFonts w:ascii="Courier New" w:hAnsi="Courier New" w:cs="Courier New"/>
          <w:sz w:val="20"/>
          <w:szCs w:val="20"/>
        </w:rPr>
      </w:pPr>
      <w:r>
        <w:rPr>
          <w:rFonts w:ascii="Courier New" w:hAnsi="Courier New" w:cs="Courier New"/>
          <w:sz w:val="20"/>
          <w:szCs w:val="20"/>
        </w:rPr>
        <w:lastRenderedPageBreak/>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2F0046" w:rsidRDefault="002F0046" w:rsidP="007B7958">
      <w:pPr>
        <w:shd w:val="clear" w:color="auto" w:fill="FFFFFF" w:themeFill="background1"/>
        <w:rPr>
          <w:rFonts w:ascii="Courier New" w:hAnsi="Courier New" w:cs="Courier New"/>
          <w:sz w:val="20"/>
          <w:szCs w:val="20"/>
        </w:rPr>
      </w:pPr>
    </w:p>
    <w:p w:rsidR="00252AA1" w:rsidRDefault="00252AA1" w:rsidP="007B7958">
      <w:pPr>
        <w:shd w:val="clear" w:color="auto" w:fill="FFFFFF" w:themeFill="background1"/>
        <w:rPr>
          <w:rFonts w:ascii="Courier New" w:hAnsi="Courier New" w:cs="Courier New"/>
          <w:b/>
          <w:sz w:val="20"/>
          <w:szCs w:val="20"/>
        </w:rPr>
      </w:pPr>
      <w:r w:rsidRPr="00252AA1">
        <w:rPr>
          <w:rFonts w:ascii="Courier New" w:hAnsi="Courier New" w:cs="Courier New"/>
          <w:b/>
          <w:sz w:val="20"/>
          <w:szCs w:val="20"/>
        </w:rPr>
        <w:t>Selectores Id:</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En ocasiones, es necesario aplicar un estilo a un único elemento de la tabla, hay que utilizar los selectores Id. Así, el atributo Id no se puede utilizar en el resto de elementos de la tabla.</w:t>
      </w:r>
    </w:p>
    <w:p w:rsidR="00252AA1" w:rsidRPr="00252AA1" w:rsidRDefault="00252AA1" w:rsidP="007B7958">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252AA1" w:rsidRPr="00252AA1" w:rsidRDefault="00252AA1" w:rsidP="00252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252AA1" w:rsidRDefault="00252AA1" w:rsidP="007B7958">
      <w:pPr>
        <w:shd w:val="clear" w:color="auto" w:fill="FFFFFF" w:themeFill="background1"/>
        <w:rPr>
          <w:rFonts w:ascii="Courier New" w:hAnsi="Courier New" w:cs="Courier New"/>
          <w:sz w:val="20"/>
          <w:szCs w:val="20"/>
        </w:rPr>
      </w:pPr>
    </w:p>
    <w:p w:rsidR="00252AA1" w:rsidRPr="005463AA" w:rsidRDefault="005463AA" w:rsidP="007B7958">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Todos los elementos de tipo "p" con atributo id="aviso"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4B83BF"/>
          <w:sz w:val="20"/>
          <w:szCs w:val="20"/>
          <w:lang w:eastAsia="es-ES"/>
        </w:rPr>
        <w:t>#aviso</w:t>
      </w:r>
      <w:proofErr w:type="spellEnd"/>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con atributo id="aviso" que estén dentro</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de</w:t>
      </w:r>
      <w:proofErr w:type="gramEnd"/>
      <w:r w:rsidRPr="005463AA">
        <w:rPr>
          <w:rFonts w:ascii="Courier New" w:eastAsia="Times New Roman" w:hAnsi="Courier New" w:cs="Courier New"/>
          <w:color w:val="8A8A8A"/>
          <w:sz w:val="20"/>
          <w:szCs w:val="20"/>
          <w:lang w:eastAsia="es-ES"/>
        </w:rPr>
        <w:t xml:space="preserve"> cualquier elemento de tipo "p"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 xml:space="preserve">p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5463AA">
        <w:rPr>
          <w:rFonts w:ascii="Courier New" w:eastAsia="Times New Roman" w:hAnsi="Courier New" w:cs="Courier New"/>
          <w:color w:val="8A8A8A"/>
          <w:sz w:val="20"/>
          <w:szCs w:val="20"/>
          <w:lang w:eastAsia="es-ES"/>
        </w:rPr>
        <w:t>/* Todos los elementos "p" de la página y todos los elementos con</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8A8A8A"/>
          <w:sz w:val="20"/>
          <w:szCs w:val="20"/>
          <w:lang w:eastAsia="es-ES"/>
        </w:rPr>
        <w:t xml:space="preserve">    </w:t>
      </w:r>
      <w:proofErr w:type="gramStart"/>
      <w:r w:rsidRPr="005463AA">
        <w:rPr>
          <w:rFonts w:ascii="Courier New" w:eastAsia="Times New Roman" w:hAnsi="Courier New" w:cs="Courier New"/>
          <w:color w:val="8A8A8A"/>
          <w:sz w:val="20"/>
          <w:szCs w:val="20"/>
          <w:lang w:eastAsia="es-ES"/>
        </w:rPr>
        <w:t>atributo</w:t>
      </w:r>
      <w:proofErr w:type="gramEnd"/>
      <w:r w:rsidRPr="005463AA">
        <w:rPr>
          <w:rFonts w:ascii="Courier New" w:eastAsia="Times New Roman" w:hAnsi="Courier New" w:cs="Courier New"/>
          <w:color w:val="8A8A8A"/>
          <w:sz w:val="20"/>
          <w:szCs w:val="20"/>
          <w:lang w:eastAsia="es-ES"/>
        </w:rPr>
        <w:t xml:space="preserve"> id="aviso" de la página */</w:t>
      </w:r>
    </w:p>
    <w:p w:rsidR="005463AA" w:rsidRPr="005463AA" w:rsidRDefault="005463AA" w:rsidP="00546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463AA">
        <w:rPr>
          <w:rFonts w:ascii="Courier New" w:eastAsia="Times New Roman" w:hAnsi="Courier New" w:cs="Courier New"/>
          <w:color w:val="333333"/>
          <w:sz w:val="20"/>
          <w:szCs w:val="20"/>
          <w:lang w:eastAsia="es-ES"/>
        </w:rPr>
        <w:t>p</w:t>
      </w:r>
      <w:r w:rsidRPr="005463AA">
        <w:rPr>
          <w:rFonts w:ascii="Courier New" w:eastAsia="Times New Roman" w:hAnsi="Courier New" w:cs="Courier New"/>
          <w:color w:val="19ADB1"/>
          <w:sz w:val="20"/>
          <w:szCs w:val="20"/>
          <w:lang w:eastAsia="es-ES"/>
        </w:rPr>
        <w:t>,</w:t>
      </w:r>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4B83BF"/>
          <w:sz w:val="20"/>
          <w:szCs w:val="20"/>
          <w:lang w:eastAsia="es-ES"/>
        </w:rPr>
        <w:t>#aviso</w:t>
      </w:r>
      <w:r w:rsidRPr="005463AA">
        <w:rPr>
          <w:rFonts w:ascii="Courier New" w:eastAsia="Times New Roman" w:hAnsi="Courier New" w:cs="Courier New"/>
          <w:color w:val="333333"/>
          <w:sz w:val="20"/>
          <w:szCs w:val="20"/>
          <w:lang w:eastAsia="es-ES"/>
        </w:rPr>
        <w:t xml:space="preserve"> </w:t>
      </w:r>
      <w:proofErr w:type="gramStart"/>
      <w:r w:rsidRPr="005463AA">
        <w:rPr>
          <w:rFonts w:ascii="Courier New" w:eastAsia="Times New Roman" w:hAnsi="Courier New" w:cs="Courier New"/>
          <w:color w:val="222222"/>
          <w:sz w:val="20"/>
          <w:szCs w:val="20"/>
          <w:lang w:eastAsia="es-ES"/>
        </w:rPr>
        <w:t>{</w:t>
      </w:r>
      <w:r w:rsidRPr="005463AA">
        <w:rPr>
          <w:rFonts w:ascii="Courier New" w:eastAsia="Times New Roman" w:hAnsi="Courier New" w:cs="Courier New"/>
          <w:color w:val="333333"/>
          <w:sz w:val="20"/>
          <w:szCs w:val="20"/>
          <w:lang w:eastAsia="es-ES"/>
        </w:rPr>
        <w:t xml:space="preserve"> ...</w:t>
      </w:r>
      <w:proofErr w:type="gramEnd"/>
      <w:r w:rsidRPr="005463AA">
        <w:rPr>
          <w:rFonts w:ascii="Courier New" w:eastAsia="Times New Roman" w:hAnsi="Courier New" w:cs="Courier New"/>
          <w:color w:val="333333"/>
          <w:sz w:val="20"/>
          <w:szCs w:val="20"/>
          <w:lang w:eastAsia="es-ES"/>
        </w:rPr>
        <w:t xml:space="preserve"> </w:t>
      </w:r>
      <w:r w:rsidRPr="005463AA">
        <w:rPr>
          <w:rFonts w:ascii="Courier New" w:eastAsia="Times New Roman" w:hAnsi="Courier New" w:cs="Courier New"/>
          <w:color w:val="222222"/>
          <w:sz w:val="20"/>
          <w:szCs w:val="20"/>
          <w:lang w:eastAsia="es-ES"/>
        </w:rPr>
        <w:t>}</w:t>
      </w:r>
    </w:p>
    <w:p w:rsidR="005463AA" w:rsidRDefault="005463AA" w:rsidP="007B7958">
      <w:pPr>
        <w:shd w:val="clear" w:color="auto" w:fill="FFFFFF" w:themeFill="background1"/>
        <w:rPr>
          <w:rFonts w:ascii="Courier New" w:hAnsi="Courier New" w:cs="Courier New"/>
          <w:sz w:val="20"/>
          <w:szCs w:val="20"/>
        </w:rPr>
      </w:pPr>
    </w:p>
    <w:p w:rsidR="005463AA" w:rsidRPr="00501823" w:rsidRDefault="00501823" w:rsidP="007B7958">
      <w:pPr>
        <w:shd w:val="clear" w:color="auto" w:fill="FFFFFF" w:themeFill="background1"/>
        <w:rPr>
          <w:rFonts w:ascii="Courier New" w:hAnsi="Courier New" w:cs="Courier New"/>
          <w:b/>
          <w:sz w:val="20"/>
          <w:szCs w:val="20"/>
        </w:rPr>
      </w:pPr>
      <w:r w:rsidRPr="00501823">
        <w:rPr>
          <w:rFonts w:ascii="Courier New" w:hAnsi="Courier New" w:cs="Courier New"/>
          <w:b/>
          <w:sz w:val="20"/>
          <w:szCs w:val="20"/>
        </w:rPr>
        <w:t>Configuración de selectores básicos.</w:t>
      </w:r>
    </w:p>
    <w:p w:rsidR="00501823" w:rsidRDefault="005C25BA" w:rsidP="007B7958">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FD5C35" w:rsidRDefault="00FD5C35" w:rsidP="007B7958">
      <w:pPr>
        <w:shd w:val="clear" w:color="auto" w:fill="FFFFFF" w:themeFill="background1"/>
        <w:rPr>
          <w:rFonts w:ascii="Courier New" w:hAnsi="Courier New" w:cs="Courier New"/>
          <w:color w:val="201A1B"/>
          <w:sz w:val="20"/>
          <w:szCs w:val="20"/>
          <w:shd w:val="clear" w:color="auto" w:fill="FFFFFF"/>
        </w:rPr>
      </w:pPr>
    </w:p>
    <w:p w:rsidR="00FD5C35" w:rsidRDefault="00FD5C35" w:rsidP="00FD5C3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222222"/>
          <w:sz w:val="20"/>
          <w:szCs w:val="20"/>
          <w:lang w:eastAsia="es-ES"/>
        </w:rPr>
      </w:pPr>
      <w:r w:rsidRPr="005C25BA">
        <w:rPr>
          <w:rFonts w:ascii="Courier New" w:eastAsia="Times New Roman" w:hAnsi="Courier New" w:cs="Courier New"/>
          <w:color w:val="333333"/>
          <w:sz w:val="20"/>
          <w:szCs w:val="20"/>
          <w:lang w:eastAsia="es-ES"/>
        </w:rPr>
        <w:t xml:space="preserve">.aviso .especial </w:t>
      </w:r>
      <w:proofErr w:type="gramStart"/>
      <w:r w:rsidRPr="005C25BA">
        <w:rPr>
          <w:rFonts w:ascii="Courier New" w:eastAsia="Times New Roman" w:hAnsi="Courier New" w:cs="Courier New"/>
          <w:color w:val="222222"/>
          <w:sz w:val="20"/>
          <w:szCs w:val="20"/>
          <w:lang w:eastAsia="es-ES"/>
        </w:rPr>
        <w:t>{</w:t>
      </w:r>
      <w:r w:rsidRPr="005C25BA">
        <w:rPr>
          <w:rFonts w:ascii="Courier New" w:eastAsia="Times New Roman" w:hAnsi="Courier New" w:cs="Courier New"/>
          <w:color w:val="333333"/>
          <w:sz w:val="20"/>
          <w:szCs w:val="20"/>
          <w:lang w:eastAsia="es-ES"/>
        </w:rPr>
        <w:t xml:space="preserve"> ...</w:t>
      </w:r>
      <w:proofErr w:type="gramEnd"/>
      <w:r w:rsidRPr="005C25BA">
        <w:rPr>
          <w:rFonts w:ascii="Courier New" w:eastAsia="Times New Roman" w:hAnsi="Courier New" w:cs="Courier New"/>
          <w:color w:val="333333"/>
          <w:sz w:val="20"/>
          <w:szCs w:val="20"/>
          <w:lang w:eastAsia="es-ES"/>
        </w:rPr>
        <w:t xml:space="preserve"> </w:t>
      </w:r>
      <w:r w:rsidRPr="005C25BA">
        <w:rPr>
          <w:rFonts w:ascii="Courier New" w:eastAsia="Times New Roman" w:hAnsi="Courier New" w:cs="Courier New"/>
          <w:color w:val="222222"/>
          <w:sz w:val="20"/>
          <w:szCs w:val="20"/>
          <w:lang w:eastAsia="es-ES"/>
        </w:rPr>
        <w:t>}</w:t>
      </w:r>
    </w:p>
    <w:p w:rsidR="005C25BA" w:rsidRPr="005C25BA" w:rsidRDefault="005C25BA" w:rsidP="00FD5C35">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FD5C35" w:rsidRPr="00FD5C35" w:rsidRDefault="00FD5C35" w:rsidP="00FD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r w:rsidRPr="00FD5C35">
        <w:rPr>
          <w:rFonts w:ascii="Courier New" w:eastAsia="Times New Roman" w:hAnsi="Courier New" w:cs="Courier New"/>
          <w:color w:val="333333"/>
          <w:sz w:val="20"/>
          <w:szCs w:val="20"/>
          <w:lang w:eastAsia="es-ES"/>
        </w:rPr>
        <w:t>div.aviso</w:t>
      </w:r>
      <w:proofErr w:type="spellEnd"/>
      <w:r w:rsidRPr="00FD5C35">
        <w:rPr>
          <w:rFonts w:ascii="Courier New" w:eastAsia="Times New Roman" w:hAnsi="Courier New" w:cs="Courier New"/>
          <w:color w:val="333333"/>
          <w:sz w:val="20"/>
          <w:szCs w:val="20"/>
          <w:lang w:eastAsia="es-ES"/>
        </w:rPr>
        <w:t xml:space="preserve"> </w:t>
      </w:r>
      <w:proofErr w:type="spellStart"/>
      <w:r w:rsidRPr="00FD5C35">
        <w:rPr>
          <w:rFonts w:ascii="Courier New" w:eastAsia="Times New Roman" w:hAnsi="Courier New" w:cs="Courier New"/>
          <w:color w:val="333333"/>
          <w:sz w:val="20"/>
          <w:szCs w:val="20"/>
          <w:lang w:eastAsia="es-ES"/>
        </w:rPr>
        <w:t>span.especial</w:t>
      </w:r>
      <w:proofErr w:type="spellEnd"/>
      <w:r w:rsidRPr="00FD5C35">
        <w:rPr>
          <w:rFonts w:ascii="Courier New" w:eastAsia="Times New Roman" w:hAnsi="Courier New" w:cs="Courier New"/>
          <w:color w:val="333333"/>
          <w:sz w:val="20"/>
          <w:szCs w:val="20"/>
          <w:lang w:eastAsia="es-ES"/>
        </w:rPr>
        <w:t xml:space="preserve"> </w:t>
      </w:r>
      <w:proofErr w:type="gramStart"/>
      <w:r w:rsidRPr="00FD5C35">
        <w:rPr>
          <w:rFonts w:ascii="Courier New" w:eastAsia="Times New Roman" w:hAnsi="Courier New" w:cs="Courier New"/>
          <w:color w:val="222222"/>
          <w:sz w:val="20"/>
          <w:szCs w:val="20"/>
          <w:lang w:eastAsia="es-ES"/>
        </w:rPr>
        <w:t>{</w:t>
      </w:r>
      <w:r w:rsidRPr="00FD5C35">
        <w:rPr>
          <w:rFonts w:ascii="Courier New" w:eastAsia="Times New Roman" w:hAnsi="Courier New" w:cs="Courier New"/>
          <w:color w:val="333333"/>
          <w:sz w:val="20"/>
          <w:szCs w:val="20"/>
          <w:lang w:eastAsia="es-ES"/>
        </w:rPr>
        <w:t xml:space="preserve"> ...</w:t>
      </w:r>
      <w:proofErr w:type="gramEnd"/>
      <w:r w:rsidRPr="00FD5C35">
        <w:rPr>
          <w:rFonts w:ascii="Courier New" w:eastAsia="Times New Roman" w:hAnsi="Courier New" w:cs="Courier New"/>
          <w:color w:val="333333"/>
          <w:sz w:val="20"/>
          <w:szCs w:val="20"/>
          <w:lang w:eastAsia="es-ES"/>
        </w:rPr>
        <w:t xml:space="preserve"> </w:t>
      </w:r>
      <w:r w:rsidRPr="00FD5C35">
        <w:rPr>
          <w:rFonts w:ascii="Courier New" w:eastAsia="Times New Roman" w:hAnsi="Courier New" w:cs="Courier New"/>
          <w:color w:val="222222"/>
          <w:sz w:val="20"/>
          <w:szCs w:val="20"/>
          <w:lang w:eastAsia="es-ES"/>
        </w:rPr>
        <w:t>}</w:t>
      </w:r>
    </w:p>
    <w:p w:rsidR="00FD5C35" w:rsidRPr="00FD5C35" w:rsidRDefault="00FD5C35" w:rsidP="00FD5C35">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lastRenderedPageBreak/>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C33608" w:rsidRDefault="00C33608"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82D90" w:rsidRPr="00282D90" w:rsidRDefault="00282D90" w:rsidP="0028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roofErr w:type="spellStart"/>
      <w:proofErr w:type="gramStart"/>
      <w:r w:rsidRPr="00282D90">
        <w:rPr>
          <w:rFonts w:ascii="Courier New" w:eastAsia="Times New Roman" w:hAnsi="Courier New" w:cs="Courier New"/>
          <w:color w:val="333333"/>
          <w:sz w:val="20"/>
          <w:szCs w:val="20"/>
          <w:lang w:eastAsia="es-ES"/>
        </w:rPr>
        <w:t>ul</w:t>
      </w:r>
      <w:r w:rsidRPr="00282D90">
        <w:rPr>
          <w:rFonts w:ascii="Courier New" w:eastAsia="Times New Roman" w:hAnsi="Courier New" w:cs="Courier New"/>
          <w:color w:val="4B83BF"/>
          <w:sz w:val="20"/>
          <w:szCs w:val="20"/>
          <w:lang w:eastAsia="es-ES"/>
        </w:rPr>
        <w:t>#</w:t>
      </w:r>
      <w:proofErr w:type="gramEnd"/>
      <w:r w:rsidRPr="00282D90">
        <w:rPr>
          <w:rFonts w:ascii="Courier New" w:eastAsia="Times New Roman" w:hAnsi="Courier New" w:cs="Courier New"/>
          <w:color w:val="4B83BF"/>
          <w:sz w:val="20"/>
          <w:szCs w:val="20"/>
          <w:lang w:eastAsia="es-ES"/>
        </w:rPr>
        <w:t>menuPrincipal</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li.destacado</w:t>
      </w:r>
      <w:proofErr w:type="spellEnd"/>
      <w:r w:rsidRPr="00282D90">
        <w:rPr>
          <w:rFonts w:ascii="Courier New" w:eastAsia="Times New Roman" w:hAnsi="Courier New" w:cs="Courier New"/>
          <w:color w:val="333333"/>
          <w:sz w:val="20"/>
          <w:szCs w:val="20"/>
          <w:lang w:eastAsia="es-ES"/>
        </w:rPr>
        <w:t xml:space="preserve"> </w:t>
      </w:r>
      <w:proofErr w:type="spellStart"/>
      <w:r w:rsidRPr="00282D90">
        <w:rPr>
          <w:rFonts w:ascii="Courier New" w:eastAsia="Times New Roman" w:hAnsi="Courier New" w:cs="Courier New"/>
          <w:color w:val="333333"/>
          <w:sz w:val="20"/>
          <w:szCs w:val="20"/>
          <w:lang w:eastAsia="es-ES"/>
        </w:rPr>
        <w:t>a</w:t>
      </w:r>
      <w:r w:rsidRPr="00282D90">
        <w:rPr>
          <w:rFonts w:ascii="Courier New" w:eastAsia="Times New Roman" w:hAnsi="Courier New" w:cs="Courier New"/>
          <w:color w:val="4B83BF"/>
          <w:sz w:val="20"/>
          <w:szCs w:val="20"/>
          <w:lang w:eastAsia="es-ES"/>
        </w:rPr>
        <w:t>#inicio</w:t>
      </w:r>
      <w:proofErr w:type="spellEnd"/>
      <w:r w:rsidRPr="00282D90">
        <w:rPr>
          <w:rFonts w:ascii="Courier New" w:eastAsia="Times New Roman" w:hAnsi="Courier New" w:cs="Courier New"/>
          <w:color w:val="333333"/>
          <w:sz w:val="20"/>
          <w:szCs w:val="20"/>
          <w:lang w:eastAsia="es-ES"/>
        </w:rPr>
        <w:t xml:space="preserve"> </w:t>
      </w:r>
      <w:r w:rsidRPr="00282D90">
        <w:rPr>
          <w:rFonts w:ascii="Courier New" w:eastAsia="Times New Roman" w:hAnsi="Courier New" w:cs="Courier New"/>
          <w:color w:val="222222"/>
          <w:sz w:val="20"/>
          <w:szCs w:val="20"/>
          <w:lang w:eastAsia="es-ES"/>
        </w:rPr>
        <w:t>{</w:t>
      </w:r>
      <w:r w:rsidRPr="00282D90">
        <w:rPr>
          <w:rFonts w:ascii="Courier New" w:eastAsia="Times New Roman" w:hAnsi="Courier New" w:cs="Courier New"/>
          <w:color w:val="333333"/>
          <w:sz w:val="20"/>
          <w:szCs w:val="20"/>
          <w:lang w:eastAsia="es-ES"/>
        </w:rPr>
        <w:t xml:space="preserve"> ... </w:t>
      </w:r>
      <w:r w:rsidRPr="00282D90">
        <w:rPr>
          <w:rFonts w:ascii="Courier New" w:eastAsia="Times New Roman" w:hAnsi="Courier New" w:cs="Courier New"/>
          <w:color w:val="222222"/>
          <w:sz w:val="20"/>
          <w:szCs w:val="20"/>
          <w:lang w:eastAsia="es-ES"/>
        </w:rPr>
        <w:t>}</w:t>
      </w:r>
    </w:p>
    <w:p w:rsidR="00282D90" w:rsidRPr="00282D90" w:rsidRDefault="00282D90" w:rsidP="00282D90">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282D90" w:rsidRDefault="00282D9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222222"/>
          <w:sz w:val="24"/>
          <w:szCs w:val="24"/>
          <w:lang w:eastAsia="es-ES"/>
        </w:rPr>
      </w:pPr>
      <w:r w:rsidRPr="00E86A45">
        <w:rPr>
          <w:rFonts w:ascii="Courier New" w:eastAsia="Times New Roman" w:hAnsi="Courier New" w:cs="Courier New"/>
          <w:b/>
          <w:color w:val="222222"/>
          <w:sz w:val="24"/>
          <w:szCs w:val="24"/>
          <w:lang w:eastAsia="es-ES"/>
        </w:rPr>
        <w:t>Selectores avanzados:</w:t>
      </w:r>
    </w:p>
    <w:p w:rsidR="002D4060" w:rsidRPr="002D4060" w:rsidRDefault="002D4060"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E86A45"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5C25BA" w:rsidRPr="005C25BA" w:rsidRDefault="00E86A45" w:rsidP="005C2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86A45">
        <w:rPr>
          <w:rFonts w:ascii="Courier New" w:eastAsia="Times New Roman" w:hAnsi="Courier New" w:cs="Courier New"/>
          <w:b/>
          <w:color w:val="333333"/>
          <w:sz w:val="20"/>
          <w:szCs w:val="20"/>
          <w:lang w:eastAsia="es-ES"/>
        </w:rPr>
        <w:t>Selectores de hijos.</w:t>
      </w:r>
    </w:p>
    <w:p w:rsidR="00E86A45" w:rsidRPr="00E86A45" w:rsidRDefault="00E86A45" w:rsidP="00E86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lang w:eastAsia="es-ES"/>
        </w:rPr>
      </w:pPr>
      <w:r w:rsidRPr="00E86A45">
        <w:rPr>
          <w:rFonts w:ascii="Consolas" w:eastAsia="Times New Roman" w:hAnsi="Consolas" w:cs="Consolas"/>
          <w:color w:val="333333"/>
          <w:lang w:eastAsia="es-ES"/>
        </w:rPr>
        <w:t xml:space="preserve">p </w:t>
      </w:r>
      <w:r w:rsidRPr="00E86A45">
        <w:rPr>
          <w:rFonts w:ascii="Consolas" w:eastAsia="Times New Roman" w:hAnsi="Consolas" w:cs="Consolas"/>
          <w:color w:val="19ADB1"/>
          <w:lang w:eastAsia="es-ES"/>
        </w:rPr>
        <w:t>&gt;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333333"/>
          <w:lang w:eastAsia="es-ES"/>
        </w:rPr>
        <w:t>span</w:t>
      </w:r>
      <w:proofErr w:type="spellEnd"/>
      <w:r w:rsidRPr="00E86A45">
        <w:rPr>
          <w:rFonts w:ascii="Consolas" w:eastAsia="Times New Roman" w:hAnsi="Consolas" w:cs="Consolas"/>
          <w:color w:val="333333"/>
          <w:lang w:eastAsia="es-ES"/>
        </w:rPr>
        <w:t xml:space="preserve"> </w:t>
      </w:r>
      <w:proofErr w:type="gramStart"/>
      <w:r w:rsidRPr="00E86A45">
        <w:rPr>
          <w:rFonts w:ascii="Consolas" w:eastAsia="Times New Roman" w:hAnsi="Consolas" w:cs="Consolas"/>
          <w:color w:val="222222"/>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A663B8"/>
          <w:lang w:eastAsia="es-ES"/>
        </w:rPr>
        <w:t>color</w:t>
      </w:r>
      <w:proofErr w:type="gram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proofErr w:type="spellStart"/>
      <w:r w:rsidRPr="00E86A45">
        <w:rPr>
          <w:rFonts w:ascii="Consolas" w:eastAsia="Times New Roman" w:hAnsi="Consolas" w:cs="Consolas"/>
          <w:color w:val="A663B8"/>
          <w:lang w:eastAsia="es-ES"/>
        </w:rPr>
        <w:t>blue</w:t>
      </w:r>
      <w:proofErr w:type="spellEnd"/>
      <w:r w:rsidRPr="00E86A45">
        <w:rPr>
          <w:rFonts w:ascii="Consolas" w:eastAsia="Times New Roman" w:hAnsi="Consolas" w:cs="Consolas"/>
          <w:color w:val="19ADB1"/>
          <w:lang w:eastAsia="es-ES"/>
        </w:rPr>
        <w:t>;</w:t>
      </w:r>
      <w:r w:rsidRPr="00E86A45">
        <w:rPr>
          <w:rFonts w:ascii="Consolas" w:eastAsia="Times New Roman" w:hAnsi="Consolas" w:cs="Consolas"/>
          <w:color w:val="333333"/>
          <w:lang w:eastAsia="es-ES"/>
        </w:rPr>
        <w:t xml:space="preserve"> </w:t>
      </w:r>
      <w:r w:rsidRPr="00E86A45">
        <w:rPr>
          <w:rFonts w:ascii="Consolas" w:eastAsia="Times New Roman" w:hAnsi="Consolas" w:cs="Consolas"/>
          <w:color w:val="222222"/>
          <w:lang w:eastAsia="es-ES"/>
        </w:rPr>
        <w:t>}</w:t>
      </w:r>
    </w:p>
    <w:p w:rsidR="005C25BA" w:rsidRDefault="00E86A45" w:rsidP="007B7958">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E86A45" w:rsidRDefault="00E86A45" w:rsidP="007B7958">
      <w:pPr>
        <w:shd w:val="clear" w:color="auto" w:fill="FFFFFF" w:themeFill="background1"/>
        <w:rPr>
          <w:rFonts w:ascii="Courier New" w:hAnsi="Courier New" w:cs="Courier New"/>
          <w:sz w:val="20"/>
          <w:szCs w:val="20"/>
        </w:rPr>
      </w:pPr>
    </w:p>
    <w:p w:rsidR="00E86A45" w:rsidRPr="00104330" w:rsidRDefault="00104330" w:rsidP="007B7958">
      <w:pPr>
        <w:shd w:val="clear" w:color="auto" w:fill="FFFFFF" w:themeFill="background1"/>
        <w:rPr>
          <w:rFonts w:ascii="Courier New" w:hAnsi="Courier New" w:cs="Courier New"/>
          <w:b/>
          <w:sz w:val="20"/>
          <w:szCs w:val="20"/>
        </w:rPr>
      </w:pPr>
      <w:r w:rsidRPr="00104330">
        <w:rPr>
          <w:rFonts w:ascii="Courier New" w:hAnsi="Courier New" w:cs="Courier New"/>
          <w:b/>
          <w:sz w:val="20"/>
          <w:szCs w:val="20"/>
        </w:rPr>
        <w:t>Selectores adyacentes.</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Las reglas CSS anteriores hacen que todos 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de la página se vean de color verde, salvo aquellos </w:t>
      </w:r>
      <w:r w:rsidRPr="00104330">
        <w:rPr>
          <w:rFonts w:ascii="Courier New" w:eastAsia="Times New Roman" w:hAnsi="Courier New" w:cs="Courier New"/>
          <w:color w:val="201A1B"/>
          <w:sz w:val="20"/>
          <w:szCs w:val="20"/>
          <w:shd w:val="clear" w:color="auto" w:fill="F5F5F5"/>
          <w:lang w:eastAsia="es-ES"/>
        </w:rPr>
        <w:t>&lt;h2&gt;</w:t>
      </w:r>
      <w:r w:rsidRPr="00104330">
        <w:rPr>
          <w:rFonts w:ascii="Courier New" w:eastAsia="Times New Roman" w:hAnsi="Courier New" w:cs="Courier New"/>
          <w:color w:val="201A1B"/>
          <w:sz w:val="20"/>
          <w:szCs w:val="20"/>
          <w:lang w:eastAsia="es-ES"/>
        </w:rPr>
        <w:t> que se encuentran inmediatamente después de cualquier elemento </w:t>
      </w:r>
      <w:r w:rsidRPr="00104330">
        <w:rPr>
          <w:rFonts w:ascii="Courier New" w:eastAsia="Times New Roman" w:hAnsi="Courier New" w:cs="Courier New"/>
          <w:color w:val="201A1B"/>
          <w:sz w:val="20"/>
          <w:szCs w:val="20"/>
          <w:shd w:val="clear" w:color="auto" w:fill="F5F5F5"/>
          <w:lang w:eastAsia="es-ES"/>
        </w:rPr>
        <w:t>&lt;h1&gt;</w:t>
      </w:r>
      <w:r w:rsidRPr="00104330">
        <w:rPr>
          <w:rFonts w:ascii="Courier New" w:eastAsia="Times New Roman" w:hAnsi="Courier New" w:cs="Courier New"/>
          <w:color w:val="201A1B"/>
          <w:sz w:val="20"/>
          <w:szCs w:val="20"/>
          <w:lang w:eastAsia="es-ES"/>
        </w:rPr>
        <w:t> y que se muestran de color rojo.</w:t>
      </w:r>
    </w:p>
    <w:p w:rsidR="00104330" w:rsidRPr="00104330" w:rsidRDefault="00104330" w:rsidP="0010433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lang w:eastAsia="es-ES"/>
        </w:rPr>
        <w:t>Técnicamente, los elementos que forman el selector adyacente deben cumplir las dos siguientes condiciones:</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y </w:t>
      </w: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deben ser </w:t>
      </w:r>
      <w:r w:rsidRPr="00104330">
        <w:rPr>
          <w:rFonts w:ascii="Courier New" w:eastAsia="Times New Roman" w:hAnsi="Courier New" w:cs="Courier New"/>
          <w:i/>
          <w:iCs/>
          <w:color w:val="201A1B"/>
          <w:sz w:val="20"/>
          <w:szCs w:val="20"/>
          <w:lang w:eastAsia="es-ES"/>
        </w:rPr>
        <w:t>elementos hermanos</w:t>
      </w:r>
      <w:r w:rsidRPr="00104330">
        <w:rPr>
          <w:rFonts w:ascii="Courier New" w:eastAsia="Times New Roman" w:hAnsi="Courier New" w:cs="Courier New"/>
          <w:color w:val="201A1B"/>
          <w:sz w:val="20"/>
          <w:szCs w:val="20"/>
          <w:lang w:eastAsia="es-ES"/>
        </w:rPr>
        <w:t>, por lo que su elemento padre debe ser el mismo.</w:t>
      </w:r>
    </w:p>
    <w:p w:rsidR="00104330" w:rsidRPr="00104330" w:rsidRDefault="00104330" w:rsidP="00104330">
      <w:pPr>
        <w:numPr>
          <w:ilvl w:val="0"/>
          <w:numId w:val="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104330">
        <w:rPr>
          <w:rFonts w:ascii="Courier New" w:eastAsia="Times New Roman" w:hAnsi="Courier New" w:cs="Courier New"/>
          <w:color w:val="201A1B"/>
          <w:sz w:val="20"/>
          <w:szCs w:val="20"/>
          <w:shd w:val="clear" w:color="auto" w:fill="F5F5F5"/>
          <w:lang w:eastAsia="es-ES"/>
        </w:rPr>
        <w:t>elemento2</w:t>
      </w:r>
      <w:r w:rsidRPr="00104330">
        <w:rPr>
          <w:rFonts w:ascii="Courier New" w:eastAsia="Times New Roman" w:hAnsi="Courier New" w:cs="Courier New"/>
          <w:color w:val="201A1B"/>
          <w:sz w:val="20"/>
          <w:szCs w:val="20"/>
          <w:lang w:eastAsia="es-ES"/>
        </w:rPr>
        <w:t> debe aparecer inmediatamente después de </w:t>
      </w:r>
      <w:r w:rsidRPr="00104330">
        <w:rPr>
          <w:rFonts w:ascii="Courier New" w:eastAsia="Times New Roman" w:hAnsi="Courier New" w:cs="Courier New"/>
          <w:color w:val="201A1B"/>
          <w:sz w:val="20"/>
          <w:szCs w:val="20"/>
          <w:shd w:val="clear" w:color="auto" w:fill="F5F5F5"/>
          <w:lang w:eastAsia="es-ES"/>
        </w:rPr>
        <w:t>elemento1</w:t>
      </w:r>
      <w:r w:rsidRPr="00104330">
        <w:rPr>
          <w:rFonts w:ascii="Courier New" w:eastAsia="Times New Roman" w:hAnsi="Courier New" w:cs="Courier New"/>
          <w:color w:val="201A1B"/>
          <w:sz w:val="20"/>
          <w:szCs w:val="20"/>
          <w:lang w:eastAsia="es-ES"/>
        </w:rPr>
        <w:t> en el código HTML de la página.</w:t>
      </w:r>
    </w:p>
    <w:p w:rsidR="00104330" w:rsidRDefault="00104330" w:rsidP="007B7958">
      <w:pPr>
        <w:shd w:val="clear" w:color="auto" w:fill="FFFFFF" w:themeFill="background1"/>
        <w:rPr>
          <w:rFonts w:ascii="Courier New" w:hAnsi="Courier New" w:cs="Courier New"/>
          <w:sz w:val="20"/>
          <w:szCs w:val="20"/>
        </w:rPr>
      </w:pPr>
    </w:p>
    <w:p w:rsidR="00CC6DA6" w:rsidRPr="00CC6DA6" w:rsidRDefault="00CC6DA6" w:rsidP="007B7958">
      <w:pPr>
        <w:shd w:val="clear" w:color="auto" w:fill="FFFFFF" w:themeFill="background1"/>
        <w:rPr>
          <w:rFonts w:ascii="Courier New" w:hAnsi="Courier New" w:cs="Courier New"/>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094A0D" w:rsidRDefault="00094A0D" w:rsidP="007B7958">
      <w:pPr>
        <w:shd w:val="clear" w:color="auto" w:fill="FFFFFF" w:themeFill="background1"/>
        <w:rPr>
          <w:rFonts w:ascii="Courier New" w:hAnsi="Courier New" w:cs="Courier New"/>
          <w:b/>
          <w:sz w:val="20"/>
          <w:szCs w:val="20"/>
        </w:rPr>
      </w:pPr>
    </w:p>
    <w:p w:rsidR="0018107A" w:rsidRDefault="0018107A" w:rsidP="007B7958">
      <w:pPr>
        <w:shd w:val="clear" w:color="auto" w:fill="FFFFFF" w:themeFill="background1"/>
        <w:rPr>
          <w:rFonts w:ascii="Courier New" w:hAnsi="Courier New" w:cs="Courier New"/>
          <w:b/>
          <w:sz w:val="20"/>
          <w:szCs w:val="20"/>
        </w:rPr>
      </w:pPr>
      <w:r w:rsidRPr="0018107A">
        <w:rPr>
          <w:rFonts w:ascii="Courier New" w:hAnsi="Courier New" w:cs="Courier New"/>
          <w:b/>
          <w:sz w:val="20"/>
          <w:szCs w:val="20"/>
        </w:rPr>
        <w:lastRenderedPageBreak/>
        <w:t>Selector de atributos.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gramEnd"/>
      <w:r w:rsidRPr="00094A0D">
        <w:rPr>
          <w:rFonts w:ascii="Courier New" w:eastAsia="Times New Roman" w:hAnsi="Courier New" w:cs="Courier New"/>
          <w:color w:val="333333"/>
          <w:sz w:val="20"/>
          <w:szCs w:val="20"/>
          <w:lang w:val="en-US" w:eastAsia="es-ES"/>
        </w:rPr>
        <w:t>class</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w:t>
      </w:r>
      <w:proofErr w:type="spellStart"/>
      <w:r w:rsidRPr="00094A0D">
        <w:rPr>
          <w:rFonts w:ascii="Courier New" w:eastAsia="Times New Roman" w:hAnsi="Courier New" w:cs="Courier New"/>
          <w:color w:val="06960E"/>
          <w:sz w:val="20"/>
          <w:szCs w:val="20"/>
          <w:lang w:val="en-US" w:eastAsia="es-ES"/>
        </w:rPr>
        <w:t>externo</w:t>
      </w:r>
      <w:proofErr w:type="spellEnd"/>
      <w:r w:rsidRPr="00094A0D">
        <w:rPr>
          <w:rFonts w:ascii="Courier New" w:eastAsia="Times New Roman" w:hAnsi="Courier New" w:cs="Courier New"/>
          <w:color w:val="06960E"/>
          <w:sz w:val="20"/>
          <w:szCs w:val="20"/>
          <w:lang w:val="en-US" w:eastAsia="es-ES"/>
        </w:rPr>
        <w:t>"</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proofErr w:type="gramStart"/>
      <w:r w:rsidRPr="00094A0D">
        <w:rPr>
          <w:rFonts w:ascii="Courier New" w:eastAsia="Times New Roman" w:hAnsi="Courier New" w:cs="Courier New"/>
          <w:color w:val="333333"/>
          <w:sz w:val="20"/>
          <w:szCs w:val="20"/>
          <w:lang w:val="en-US" w:eastAsia="es-ES"/>
        </w:rPr>
        <w:t>a</w:t>
      </w:r>
      <w:r w:rsidRPr="00094A0D">
        <w:rPr>
          <w:rFonts w:ascii="Courier New" w:eastAsia="Times New Roman" w:hAnsi="Courier New" w:cs="Courier New"/>
          <w:color w:val="222222"/>
          <w:sz w:val="20"/>
          <w:szCs w:val="20"/>
          <w:lang w:val="en-US" w:eastAsia="es-ES"/>
        </w:rPr>
        <w:t>[</w:t>
      </w:r>
      <w:proofErr w:type="spellStart"/>
      <w:proofErr w:type="gramEnd"/>
      <w:r w:rsidRPr="00094A0D">
        <w:rPr>
          <w:rFonts w:ascii="Courier New" w:eastAsia="Times New Roman" w:hAnsi="Courier New" w:cs="Courier New"/>
          <w:color w:val="333333"/>
          <w:sz w:val="20"/>
          <w:szCs w:val="20"/>
          <w:lang w:val="en-US" w:eastAsia="es-ES"/>
        </w:rPr>
        <w:t>href</w:t>
      </w:r>
      <w:proofErr w:type="spellEnd"/>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06960E"/>
          <w:sz w:val="20"/>
          <w:szCs w:val="20"/>
          <w:lang w:val="en-US" w:eastAsia="es-ES"/>
        </w:rPr>
        <w:t>"http://www.ejemplo.com"</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color</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A663B8"/>
          <w:sz w:val="20"/>
          <w:szCs w:val="20"/>
          <w:lang w:val="en-US" w:eastAsia="es-ES"/>
        </w:rPr>
        <w:t>blue</w:t>
      </w:r>
      <w:r w:rsidRPr="00094A0D">
        <w:rPr>
          <w:rFonts w:ascii="Courier New" w:eastAsia="Times New Roman" w:hAnsi="Courier New" w:cs="Courier New"/>
          <w:color w:val="19ADB1"/>
          <w:sz w:val="20"/>
          <w:szCs w:val="20"/>
          <w:lang w:val="en-US" w:eastAsia="es-ES"/>
        </w:rPr>
        <w:t>;</w:t>
      </w:r>
      <w:r w:rsidRPr="00094A0D">
        <w:rPr>
          <w:rFonts w:ascii="Courier New" w:eastAsia="Times New Roman" w:hAnsi="Courier New" w:cs="Courier New"/>
          <w:color w:val="333333"/>
          <w:sz w:val="20"/>
          <w:szCs w:val="20"/>
          <w:lang w:val="en-US" w:eastAsia="es-ES"/>
        </w:rPr>
        <w:t xml:space="preserve"> </w:t>
      </w:r>
      <w:r w:rsidRPr="00094A0D">
        <w:rPr>
          <w:rFonts w:ascii="Courier New" w:eastAsia="Times New Roman" w:hAnsi="Courier New" w:cs="Courier New"/>
          <w:color w:val="222222"/>
          <w:sz w:val="20"/>
          <w:szCs w:val="20"/>
          <w:lang w:val="en-US"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094A0D">
        <w:rPr>
          <w:rFonts w:ascii="Courier New" w:eastAsia="Times New Roman" w:hAnsi="Courier New" w:cs="Courier New"/>
          <w:color w:val="333333"/>
          <w:sz w:val="20"/>
          <w:szCs w:val="20"/>
          <w:lang w:val="en-US"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"externo"</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proofErr w:type="gram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19ADB1"/>
          <w:sz w:val="20"/>
          <w:szCs w:val="20"/>
          <w:lang w:eastAsia="es-ES"/>
        </w:rPr>
        <w:t>=</w:t>
      </w:r>
      <w:proofErr w:type="gramEnd"/>
      <w:r w:rsidRPr="00094A0D">
        <w:rPr>
          <w:rFonts w:ascii="Courier New" w:eastAsia="Times New Roman" w:hAnsi="Courier New" w:cs="Courier New"/>
          <w:color w:val="333333"/>
          <w:sz w:val="20"/>
          <w:szCs w:val="20"/>
          <w:lang w:eastAsia="es-ES"/>
        </w:rPr>
        <w:t>en</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 </w:t>
      </w:r>
      <w:r w:rsidRPr="00094A0D">
        <w:rPr>
          <w:rFonts w:ascii="Courier New" w:eastAsia="Times New Roman" w:hAnsi="Courier New" w:cs="Courier New"/>
          <w:color w:val="222222"/>
          <w:sz w:val="20"/>
          <w:szCs w:val="20"/>
          <w:lang w:eastAsia="es-ES"/>
        </w:rPr>
        <w:t>}</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094A0D" w:rsidRP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094A0D" w:rsidRDefault="00094A0D"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222222"/>
          <w:sz w:val="20"/>
          <w:szCs w:val="20"/>
          <w:lang w:eastAsia="es-ES"/>
        </w:rPr>
        <w:t>[</w:t>
      </w:r>
      <w:proofErr w:type="spellStart"/>
      <w:r w:rsidRPr="00094A0D">
        <w:rPr>
          <w:rFonts w:ascii="Courier New" w:eastAsia="Times New Roman" w:hAnsi="Courier New" w:cs="Courier New"/>
          <w:color w:val="333333"/>
          <w:sz w:val="20"/>
          <w:szCs w:val="20"/>
          <w:lang w:eastAsia="es-ES"/>
        </w:rPr>
        <w:t>lang</w:t>
      </w:r>
      <w:proofErr w:type="spellEnd"/>
      <w:r w:rsidRPr="00094A0D">
        <w:rPr>
          <w:rFonts w:ascii="Courier New" w:eastAsia="Times New Roman" w:hAnsi="Courier New" w:cs="Courier New"/>
          <w:color w:val="333333"/>
          <w:sz w:val="20"/>
          <w:szCs w:val="20"/>
          <w:lang w:eastAsia="es-ES"/>
        </w:rPr>
        <w:t>|</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06960E"/>
          <w:sz w:val="20"/>
          <w:szCs w:val="20"/>
          <w:lang w:eastAsia="es-ES"/>
        </w:rPr>
        <w:t>"es"</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proofErr w:type="gramStart"/>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proofErr w:type="gramEnd"/>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red</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E94B28"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E94B28" w:rsidRPr="00094A0D" w:rsidRDefault="00E94B28" w:rsidP="00094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b/>
          <w:color w:val="333333"/>
          <w:sz w:val="20"/>
          <w:szCs w:val="20"/>
          <w:lang w:eastAsia="es-ES"/>
        </w:rPr>
      </w:pPr>
      <w:r w:rsidRPr="00E94B28">
        <w:rPr>
          <w:rFonts w:ascii="Courier New" w:eastAsia="Times New Roman" w:hAnsi="Courier New" w:cs="Courier New"/>
          <w:b/>
          <w:color w:val="222222"/>
          <w:sz w:val="20"/>
          <w:szCs w:val="20"/>
          <w:lang w:eastAsia="es-ES"/>
        </w:rPr>
        <w:t>Colisiones de estilos.</w:t>
      </w:r>
    </w:p>
    <w:p w:rsidR="00E94B28" w:rsidRPr="00E94B28" w:rsidRDefault="00E94B28" w:rsidP="00224B6A">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lastRenderedPageBreak/>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E94B28" w:rsidRPr="00E94B28" w:rsidRDefault="00E94B28" w:rsidP="00224B6A">
      <w:pPr>
        <w:numPr>
          <w:ilvl w:val="0"/>
          <w:numId w:val="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18107A" w:rsidRDefault="0018107A" w:rsidP="00224B6A">
      <w:pPr>
        <w:shd w:val="clear" w:color="auto" w:fill="FFFFFF" w:themeFill="background1"/>
        <w:jc w:val="both"/>
        <w:rPr>
          <w:rFonts w:ascii="Courier New" w:hAnsi="Courier New" w:cs="Courier New"/>
          <w:sz w:val="20"/>
          <w:szCs w:val="20"/>
        </w:rPr>
      </w:pPr>
    </w:p>
    <w:p w:rsidR="00CE641F" w:rsidRDefault="00CE641F" w:rsidP="00224B6A">
      <w:pPr>
        <w:shd w:val="clear" w:color="auto" w:fill="FFFFFF" w:themeFill="background1"/>
        <w:jc w:val="both"/>
        <w:rPr>
          <w:rFonts w:ascii="Courier New" w:hAnsi="Courier New" w:cs="Courier New"/>
          <w:b/>
          <w:sz w:val="24"/>
          <w:szCs w:val="24"/>
        </w:rPr>
      </w:pPr>
      <w:r w:rsidRPr="00CE641F">
        <w:rPr>
          <w:rFonts w:ascii="Courier New" w:hAnsi="Courier New" w:cs="Courier New"/>
          <w:b/>
          <w:sz w:val="24"/>
          <w:szCs w:val="24"/>
        </w:rPr>
        <w:t>Unidades de medida.</w:t>
      </w:r>
    </w:p>
    <w:p w:rsidR="00CE641F" w:rsidRDefault="00CE641F" w:rsidP="00CE641F">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CE641F" w:rsidRPr="00CE641F" w:rsidRDefault="00CE641F" w:rsidP="00CE641F">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CE641F" w:rsidRDefault="00CE641F" w:rsidP="00CE641F">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CE641F" w:rsidRPr="00CE641F" w:rsidRDefault="00CE641F" w:rsidP="00CE641F">
      <w:pPr>
        <w:numPr>
          <w:ilvl w:val="0"/>
          <w:numId w:val="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CE641F" w:rsidRDefault="00CE641F" w:rsidP="00224B6A">
      <w:pPr>
        <w:shd w:val="clear" w:color="auto" w:fill="FFFFFF" w:themeFill="background1"/>
        <w:jc w:val="both"/>
        <w:rPr>
          <w:rFonts w:ascii="Courier New" w:hAnsi="Courier New" w:cs="Courier New"/>
          <w:sz w:val="20"/>
          <w:szCs w:val="20"/>
        </w:rPr>
      </w:pPr>
    </w:p>
    <w:p w:rsidR="00B37368" w:rsidRPr="00B37368" w:rsidRDefault="00B37368" w:rsidP="00224B6A">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B37368" w:rsidRPr="00B37368" w:rsidRDefault="00B37368" w:rsidP="00B37368">
      <w:pPr>
        <w:numPr>
          <w:ilvl w:val="0"/>
          <w:numId w:val="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w:t>
      </w:r>
      <w:r w:rsidR="008C6721" w:rsidRPr="00201822">
        <w:rPr>
          <w:rFonts w:ascii="Courier New" w:hAnsi="Courier New" w:cs="Courier New"/>
          <w:color w:val="201A1B"/>
          <w:sz w:val="20"/>
          <w:szCs w:val="20"/>
          <w:shd w:val="clear" w:color="auto" w:fill="FFFFFF"/>
        </w:rPr>
        <w:t>r</w:t>
      </w:r>
      <w:r w:rsidRPr="00201822">
        <w:rPr>
          <w:rFonts w:ascii="Courier New" w:hAnsi="Courier New" w:cs="Courier New"/>
          <w:color w:val="201A1B"/>
          <w:sz w:val="20"/>
          <w:szCs w:val="20"/>
          <w:shd w:val="clear" w:color="auto" w:fill="FFFFFF"/>
        </w:rPr>
        <w:t>gen de 8px, tenemos que definir</w:t>
      </w:r>
    </w:p>
    <w:p w:rsidR="00B37368" w:rsidRPr="00201822" w:rsidRDefault="00B37368"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w:t>
      </w:r>
      <w:r w:rsidR="008C6721" w:rsidRPr="00201822">
        <w:rPr>
          <w:rFonts w:ascii="Courier New" w:hAnsi="Courier New" w:cs="Courier New"/>
          <w:color w:val="201A1B"/>
          <w:sz w:val="20"/>
          <w:szCs w:val="20"/>
          <w:shd w:val="clear" w:color="auto" w:fill="FFFFFF"/>
          <w:lang w:val="en-US"/>
        </w:rPr>
        <w:t>p</w:t>
      </w:r>
      <w:r w:rsidRPr="00201822">
        <w:rPr>
          <w:rFonts w:ascii="Courier New" w:hAnsi="Courier New" w:cs="Courier New"/>
          <w:color w:val="201A1B"/>
          <w:sz w:val="20"/>
          <w:szCs w:val="20"/>
          <w:shd w:val="clear" w:color="auto" w:fill="FFFFFF"/>
          <w:lang w:val="en-US"/>
        </w:rPr>
        <w:t>x</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 xml:space="preserve"> margin: 0.5em</w:t>
      </w:r>
      <w:r w:rsidR="008C6721" w:rsidRPr="00201822">
        <w:rPr>
          <w:rFonts w:ascii="Courier New" w:hAnsi="Courier New" w:cs="Courier New"/>
          <w:color w:val="201A1B"/>
          <w:sz w:val="20"/>
          <w:szCs w:val="20"/>
          <w:shd w:val="clear" w:color="auto" w:fill="FFFFFF"/>
          <w:lang w:val="en-US"/>
        </w:rPr>
        <w:t>;</w:t>
      </w:r>
      <w:r w:rsidRPr="00201822">
        <w:rPr>
          <w:rFonts w:ascii="Courier New" w:hAnsi="Courier New" w:cs="Courier New"/>
          <w:color w:val="201A1B"/>
          <w:sz w:val="20"/>
          <w:szCs w:val="20"/>
          <w:shd w:val="clear" w:color="auto" w:fill="FFFFFF"/>
          <w:lang w:val="en-US"/>
        </w:rPr>
        <w:t>}</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lastRenderedPageBreak/>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8C6721" w:rsidRPr="00201822" w:rsidRDefault="008C6721" w:rsidP="00201822">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8C6721" w:rsidRPr="00201822" w:rsidRDefault="009B0DFF" w:rsidP="00201822">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9B0DFF" w:rsidRPr="009B0DFF" w:rsidRDefault="009B0DFF" w:rsidP="00201822">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9B0DFF" w:rsidRPr="009B0DFF" w:rsidRDefault="003130E6"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009B0DFF"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CC6DA6">
        <w:rPr>
          <w:rFonts w:ascii="Courier New" w:eastAsia="Times New Roman" w:hAnsi="Courier New" w:cs="Courier New"/>
          <w:color w:val="333333"/>
          <w:sz w:val="20"/>
          <w:szCs w:val="20"/>
          <w:lang w:val="en-US" w:eastAsia="es-ES"/>
        </w:rPr>
        <w:t>body</w:t>
      </w:r>
      <w:proofErr w:type="gramEnd"/>
      <w:r w:rsidRPr="00CC6DA6">
        <w:rPr>
          <w:rFonts w:ascii="Courier New" w:eastAsia="Times New Roman" w:hAnsi="Courier New" w:cs="Courier New"/>
          <w:color w:val="333333"/>
          <w:sz w:val="20"/>
          <w:szCs w:val="20"/>
          <w:lang w:val="en-US" w:eastAsia="es-ES"/>
        </w:rPr>
        <w:t xml:space="preserve"> </w:t>
      </w:r>
      <w:r w:rsidRPr="00CC6DA6">
        <w:rPr>
          <w:rFonts w:ascii="Courier New" w:eastAsia="Times New Roman" w:hAnsi="Courier New" w:cs="Courier New"/>
          <w:color w:val="222222"/>
          <w:sz w:val="20"/>
          <w:szCs w:val="20"/>
          <w:lang w:val="en-US" w:eastAsia="es-ES"/>
        </w:rPr>
        <w:t>{</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CC6DA6">
        <w:rPr>
          <w:rFonts w:ascii="Courier New" w:eastAsia="Times New Roman" w:hAnsi="Courier New" w:cs="Courier New"/>
          <w:color w:val="333333"/>
          <w:sz w:val="20"/>
          <w:szCs w:val="20"/>
          <w:lang w:val="en-US" w:eastAsia="es-ES"/>
        </w:rPr>
        <w:t xml:space="preserve">  </w:t>
      </w:r>
      <w:proofErr w:type="gramStart"/>
      <w:r w:rsidRPr="00CC6DA6">
        <w:rPr>
          <w:rFonts w:ascii="Courier New" w:eastAsia="Times New Roman" w:hAnsi="Courier New" w:cs="Courier New"/>
          <w:color w:val="A663B8"/>
          <w:sz w:val="20"/>
          <w:szCs w:val="20"/>
          <w:lang w:val="en-US" w:eastAsia="es-ES"/>
        </w:rPr>
        <w:t>font-size</w:t>
      </w:r>
      <w:proofErr w:type="gramEnd"/>
      <w:r w:rsidRPr="00CC6DA6">
        <w:rPr>
          <w:rFonts w:ascii="Courier New" w:eastAsia="Times New Roman" w:hAnsi="Courier New" w:cs="Courier New"/>
          <w:color w:val="19ADB1"/>
          <w:sz w:val="20"/>
          <w:szCs w:val="20"/>
          <w:lang w:val="en-US" w:eastAsia="es-ES"/>
        </w:rPr>
        <w:t>:</w:t>
      </w:r>
      <w:r w:rsidRPr="00CC6DA6">
        <w:rPr>
          <w:rFonts w:ascii="Courier New" w:eastAsia="Times New Roman" w:hAnsi="Courier New" w:cs="Courier New"/>
          <w:color w:val="333333"/>
          <w:sz w:val="20"/>
          <w:szCs w:val="20"/>
          <w:lang w:val="en-US" w:eastAsia="es-ES"/>
        </w:rPr>
        <w:t xml:space="preserve"> 12px</w:t>
      </w:r>
      <w:r w:rsidRPr="00CC6DA6">
        <w:rPr>
          <w:rFonts w:ascii="Courier New" w:eastAsia="Times New Roman" w:hAnsi="Courier New" w:cs="Courier New"/>
          <w:color w:val="19ADB1"/>
          <w:sz w:val="20"/>
          <w:szCs w:val="20"/>
          <w:lang w:val="en-US"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CC6DA6">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9B0DFF" w:rsidRPr="009B0DFF"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9B0DFF" w:rsidRPr="00CC6DA6" w:rsidRDefault="009B0DFF" w:rsidP="0031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CC6DA6">
        <w:rPr>
          <w:rFonts w:ascii="Courier New" w:eastAsia="Times New Roman" w:hAnsi="Courier New" w:cs="Courier New"/>
          <w:color w:val="333333"/>
          <w:sz w:val="20"/>
          <w:szCs w:val="20"/>
          <w:lang w:eastAsia="es-ES"/>
        </w:rPr>
        <w:t xml:space="preserve">h1 </w:t>
      </w:r>
      <w:proofErr w:type="gramStart"/>
      <w:r w:rsidRPr="00CC6DA6">
        <w:rPr>
          <w:rFonts w:ascii="Courier New" w:eastAsia="Times New Roman" w:hAnsi="Courier New" w:cs="Courier New"/>
          <w:color w:val="222222"/>
          <w:sz w:val="20"/>
          <w:szCs w:val="20"/>
          <w:lang w:eastAsia="es-ES"/>
        </w:rPr>
        <w:t>{</w:t>
      </w:r>
      <w:r w:rsidRPr="00CC6DA6">
        <w:rPr>
          <w:rFonts w:ascii="Courier New" w:eastAsia="Times New Roman" w:hAnsi="Courier New" w:cs="Courier New"/>
          <w:color w:val="333333"/>
          <w:sz w:val="20"/>
          <w:szCs w:val="20"/>
          <w:lang w:eastAsia="es-ES"/>
        </w:rPr>
        <w:t xml:space="preserve"> </w:t>
      </w:r>
      <w:proofErr w:type="spellStart"/>
      <w:r w:rsidRPr="00CC6DA6">
        <w:rPr>
          <w:rFonts w:ascii="Courier New" w:eastAsia="Times New Roman" w:hAnsi="Courier New" w:cs="Courier New"/>
          <w:color w:val="A663B8"/>
          <w:sz w:val="20"/>
          <w:szCs w:val="20"/>
          <w:lang w:eastAsia="es-ES"/>
        </w:rPr>
        <w:t>font</w:t>
      </w:r>
      <w:proofErr w:type="gramEnd"/>
      <w:r w:rsidRPr="00CC6DA6">
        <w:rPr>
          <w:rFonts w:ascii="Courier New" w:eastAsia="Times New Roman" w:hAnsi="Courier New" w:cs="Courier New"/>
          <w:color w:val="A663B8"/>
          <w:sz w:val="20"/>
          <w:szCs w:val="20"/>
          <w:lang w:eastAsia="es-ES"/>
        </w:rPr>
        <w:t>-size</w:t>
      </w:r>
      <w:proofErr w:type="spellEnd"/>
      <w:r w:rsidRPr="00CC6DA6">
        <w:rPr>
          <w:rFonts w:ascii="Courier New" w:eastAsia="Times New Roman" w:hAnsi="Courier New" w:cs="Courier New"/>
          <w:color w:val="19ADB1"/>
          <w:sz w:val="20"/>
          <w:szCs w:val="20"/>
          <w:lang w:eastAsia="es-ES"/>
        </w:rPr>
        <w:t>:</w:t>
      </w:r>
      <w:r w:rsidRPr="00CC6DA6">
        <w:rPr>
          <w:rFonts w:ascii="Courier New" w:eastAsia="Times New Roman" w:hAnsi="Courier New" w:cs="Courier New"/>
          <w:color w:val="333333"/>
          <w:sz w:val="20"/>
          <w:szCs w:val="20"/>
          <w:lang w:eastAsia="es-ES"/>
        </w:rPr>
        <w:t xml:space="preserve"> 15px </w:t>
      </w:r>
      <w:r w:rsidRPr="00CC6DA6">
        <w:rPr>
          <w:rFonts w:ascii="Courier New" w:eastAsia="Times New Roman" w:hAnsi="Courier New" w:cs="Courier New"/>
          <w:color w:val="222222"/>
          <w:sz w:val="20"/>
          <w:szCs w:val="20"/>
          <w:lang w:eastAsia="es-ES"/>
        </w:rPr>
        <w:t>}</w:t>
      </w:r>
    </w:p>
    <w:p w:rsidR="009B0DFF" w:rsidRPr="009B0DFF" w:rsidRDefault="009B0DFF" w:rsidP="003130E6">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sidR="00A466CB">
        <w:rPr>
          <w:rFonts w:ascii="Courier New" w:eastAsia="Times New Roman" w:hAnsi="Courier New" w:cs="Courier New"/>
          <w:color w:val="201A1B"/>
          <w:sz w:val="20"/>
          <w:szCs w:val="20"/>
          <w:shd w:val="clear" w:color="auto" w:fill="F5F5F5"/>
          <w:lang w:eastAsia="es-ES"/>
        </w:rPr>
        <w:t>(2X1px</w:t>
      </w:r>
      <w:proofErr w:type="gramStart"/>
      <w:r w:rsidR="00A466CB">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9B0DFF" w:rsidRDefault="0056196F" w:rsidP="00224B6A">
      <w:pPr>
        <w:shd w:val="clear" w:color="auto" w:fill="FFFFFF" w:themeFill="background1"/>
        <w:jc w:val="both"/>
        <w:rPr>
          <w:rFonts w:ascii="Courier New" w:hAnsi="Courier New" w:cs="Courier New"/>
          <w:sz w:val="20"/>
          <w:szCs w:val="20"/>
        </w:rPr>
      </w:pPr>
      <w:r>
        <w:rPr>
          <w:rFonts w:ascii="Courier New" w:hAnsi="Courier New" w:cs="Courier New"/>
          <w:sz w:val="20"/>
          <w:szCs w:val="20"/>
        </w:rPr>
        <w:t>En el caso:</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56196F" w:rsidRPr="0056196F" w:rsidRDefault="0056196F" w:rsidP="0056196F">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56196F" w:rsidRPr="00187069" w:rsidRDefault="0056196F" w:rsidP="00224B6A">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9040E7" w:rsidRPr="00187069" w:rsidRDefault="009040E7"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lastRenderedPageBreak/>
        <w:t xml:space="preserve">    ...</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56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56196F" w:rsidRPr="0056196F" w:rsidRDefault="0056196F" w:rsidP="00187069">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56196F" w:rsidRDefault="0056196F" w:rsidP="00224B6A">
      <w:pPr>
        <w:shd w:val="clear" w:color="auto" w:fill="FFFFFF" w:themeFill="background1"/>
        <w:jc w:val="both"/>
        <w:rPr>
          <w:rFonts w:ascii="Courier New" w:hAnsi="Courier New" w:cs="Courier New"/>
          <w:sz w:val="20"/>
          <w:szCs w:val="20"/>
        </w:rPr>
      </w:pPr>
    </w:p>
    <w:p w:rsidR="00CC6DA6" w:rsidRDefault="00CC6DA6" w:rsidP="00CC6DA6">
      <w:pPr>
        <w:shd w:val="clear" w:color="auto" w:fill="FFFFFF" w:themeFill="background1"/>
        <w:rPr>
          <w:rFonts w:ascii="Courier New" w:hAnsi="Courier New" w:cs="Courier New"/>
          <w:b/>
          <w:sz w:val="20"/>
          <w:szCs w:val="20"/>
        </w:rPr>
      </w:pPr>
      <w:r>
        <w:rPr>
          <w:rFonts w:ascii="Courier New" w:hAnsi="Courier New" w:cs="Courier New"/>
          <w:b/>
          <w:sz w:val="20"/>
          <w:szCs w:val="20"/>
        </w:rPr>
        <w:t>Modelo de cajas:</w:t>
      </w:r>
    </w:p>
    <w:p w:rsidR="00CC6DA6" w:rsidRDefault="00CC6DA6" w:rsidP="00224B6A">
      <w:pPr>
        <w:shd w:val="clear" w:color="auto" w:fill="FFFFFF" w:themeFill="background1"/>
        <w:jc w:val="both"/>
        <w:rPr>
          <w:rFonts w:ascii="Courier New" w:hAnsi="Courier New" w:cs="Courier New"/>
          <w:sz w:val="20"/>
          <w:szCs w:val="20"/>
        </w:rPr>
      </w:pPr>
      <w:r>
        <w:rPr>
          <w:noProof/>
          <w:lang w:eastAsia="es-ES"/>
        </w:rPr>
        <w:drawing>
          <wp:inline distT="0" distB="0" distL="0" distR="0">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CC6DA6" w:rsidRDefault="00CC6DA6" w:rsidP="00224B6A">
      <w:pPr>
        <w:shd w:val="clear" w:color="auto" w:fill="FFFFFF" w:themeFill="background1"/>
        <w:jc w:val="both"/>
        <w:rPr>
          <w:rFonts w:ascii="Courier New" w:hAnsi="Courier New" w:cs="Courier New"/>
          <w:sz w:val="20"/>
          <w:szCs w:val="20"/>
        </w:rPr>
      </w:pPr>
    </w:p>
    <w:p w:rsidR="00CC6DA6" w:rsidRPr="00CC6DA6" w:rsidRDefault="00CC6DA6" w:rsidP="007611B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lastRenderedPageBreak/>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CC6DA6" w:rsidRPr="00CC6DA6" w:rsidRDefault="00CC6DA6" w:rsidP="007611BE">
      <w:pPr>
        <w:numPr>
          <w:ilvl w:val="0"/>
          <w:numId w:val="7"/>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CC6DA6" w:rsidRPr="001C6AD0" w:rsidRDefault="00CC6DA6" w:rsidP="00224B6A">
      <w:pPr>
        <w:shd w:val="clear" w:color="auto" w:fill="FFFFFF" w:themeFill="background1"/>
        <w:jc w:val="both"/>
        <w:rPr>
          <w:rFonts w:ascii="Courier New" w:hAnsi="Courier New" w:cs="Courier New"/>
          <w:sz w:val="20"/>
          <w:szCs w:val="20"/>
        </w:rPr>
      </w:pP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1C6AD0" w:rsidRPr="001C6AD0" w:rsidRDefault="001C6AD0" w:rsidP="001C6AD0">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25E410C3" wp14:editId="3963D93D">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1C6AD0" w:rsidRPr="001C6AD0" w:rsidRDefault="001C6AD0" w:rsidP="001C6AD0">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1C6AD0" w:rsidRPr="001C6AD0" w:rsidRDefault="001C6AD0" w:rsidP="001C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611BE" w:rsidRDefault="007611BE" w:rsidP="00224B6A">
      <w:pPr>
        <w:shd w:val="clear" w:color="auto" w:fill="FFFFFF" w:themeFill="background1"/>
        <w:jc w:val="both"/>
        <w:rPr>
          <w:rFonts w:ascii="Courier New" w:hAnsi="Courier New" w:cs="Courier New"/>
          <w:sz w:val="20"/>
          <w:szCs w:val="20"/>
        </w:rPr>
      </w:pPr>
    </w:p>
    <w:p w:rsidR="00B57CB3" w:rsidRPr="00B57CB3" w:rsidRDefault="00B57CB3" w:rsidP="00224B6A">
      <w:pPr>
        <w:shd w:val="clear" w:color="auto" w:fill="FFFFFF" w:themeFill="background1"/>
        <w:jc w:val="both"/>
        <w:rPr>
          <w:rFonts w:ascii="Courier New" w:hAnsi="Courier New" w:cs="Courier New"/>
          <w:b/>
          <w:sz w:val="20"/>
          <w:szCs w:val="20"/>
        </w:rPr>
      </w:pPr>
      <w:r w:rsidRPr="00B57CB3">
        <w:rPr>
          <w:rFonts w:ascii="Courier New" w:hAnsi="Courier New" w:cs="Courier New"/>
          <w:b/>
          <w:sz w:val="20"/>
          <w:szCs w:val="20"/>
        </w:rPr>
        <w:t>Tipos de elementos.</w:t>
      </w:r>
    </w:p>
    <w:p w:rsidR="00B57CB3" w:rsidRDefault="00B57CB3" w:rsidP="00224B6A">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B57CB3" w:rsidRDefault="00B57CB3"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w:t>
      </w:r>
      <w:r>
        <w:rPr>
          <w:rFonts w:ascii="Courier New" w:hAnsi="Courier New" w:cs="Courier New"/>
          <w:sz w:val="20"/>
          <w:szCs w:val="20"/>
        </w:rPr>
        <w:lastRenderedPageBreak/>
        <w:t xml:space="preserve">empiezan necesariamente en una línea nueva y ocupan lo necesario en ella, pudiendo haber otros elementos en la línea. </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DA3237" w:rsidRPr="00DA3237" w:rsidRDefault="00DA3237" w:rsidP="00DA3237">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DA3237" w:rsidRDefault="00DA3237" w:rsidP="00DA3237">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424664" w:rsidRDefault="00424664" w:rsidP="00DA3237">
      <w:pPr>
        <w:shd w:val="clear" w:color="auto" w:fill="FFFFFF" w:themeFill="background1"/>
        <w:jc w:val="both"/>
        <w:rPr>
          <w:rFonts w:ascii="Courier New" w:hAnsi="Courier New" w:cs="Courier New"/>
          <w:color w:val="201A1B"/>
          <w:sz w:val="20"/>
          <w:szCs w:val="20"/>
          <w:shd w:val="clear" w:color="auto" w:fill="FFFFFF"/>
        </w:rPr>
      </w:pPr>
    </w:p>
    <w:p w:rsidR="00424664" w:rsidRDefault="00424664" w:rsidP="00DA3237">
      <w:pPr>
        <w:shd w:val="clear" w:color="auto" w:fill="FFFFFF" w:themeFill="background1"/>
        <w:jc w:val="both"/>
        <w:rPr>
          <w:rFonts w:ascii="Courier New" w:hAnsi="Courier New" w:cs="Courier New"/>
          <w:b/>
          <w:color w:val="201A1B"/>
          <w:sz w:val="20"/>
          <w:szCs w:val="20"/>
          <w:shd w:val="clear" w:color="auto" w:fill="FFFFFF"/>
        </w:rPr>
      </w:pPr>
      <w:r w:rsidRPr="00424664">
        <w:rPr>
          <w:rFonts w:ascii="Courier New" w:hAnsi="Courier New" w:cs="Courier New"/>
          <w:b/>
          <w:color w:val="201A1B"/>
          <w:sz w:val="20"/>
          <w:szCs w:val="20"/>
          <w:shd w:val="clear" w:color="auto" w:fill="FFFFFF"/>
        </w:rPr>
        <w:t>Posicionamiento.</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424664" w:rsidRPr="00424664" w:rsidRDefault="00424664" w:rsidP="00424664">
      <w:pPr>
        <w:numPr>
          <w:ilvl w:val="0"/>
          <w:numId w:val="8"/>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8" w:history="1">
              <w:r w:rsidRPr="00424664">
                <w:rPr>
                  <w:rFonts w:ascii="Courier New" w:eastAsia="Times New Roman" w:hAnsi="Courier New" w:cs="Courier New"/>
                  <w:color w:val="005EA5"/>
                  <w:sz w:val="20"/>
                  <w:szCs w:val="20"/>
                  <w:u w:val="single"/>
                  <w:lang w:val="en-US" w:eastAsia="es-ES"/>
                </w:rPr>
                <w:t>inherit</w:t>
              </w:r>
            </w:hyperlink>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424664" w:rsidRPr="00424664" w:rsidRDefault="00424664" w:rsidP="00424664">
      <w:pPr>
        <w:numPr>
          <w:ilvl w:val="0"/>
          <w:numId w:val="9"/>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424664" w:rsidRPr="00424664" w:rsidTr="00424664">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lastRenderedPageBreak/>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hyperlink r:id="rId9" w:history="1">
              <w:r w:rsidRPr="00424664">
                <w:rPr>
                  <w:rFonts w:ascii="Courier New" w:eastAsia="Times New Roman" w:hAnsi="Courier New" w:cs="Courier New"/>
                  <w:color w:val="005EA5"/>
                  <w:sz w:val="20"/>
                  <w:szCs w:val="20"/>
                  <w:u w:val="single"/>
                  <w:lang w:eastAsia="es-ES"/>
                </w:rPr>
                <w:t>unidad de medida</w:t>
              </w:r>
            </w:hyperlink>
            <w:r w:rsidRPr="00424664">
              <w:rPr>
                <w:rFonts w:ascii="Courier New" w:eastAsia="Times New Roman" w:hAnsi="Courier New" w:cs="Courier New"/>
                <w:sz w:val="20"/>
                <w:szCs w:val="20"/>
                <w:lang w:eastAsia="es-ES"/>
              </w:rPr>
              <w:t> | </w:t>
            </w:r>
            <w:hyperlink r:id="rId10" w:history="1">
              <w:r w:rsidRPr="00424664">
                <w:rPr>
                  <w:rFonts w:ascii="Courier New" w:eastAsia="Times New Roman" w:hAnsi="Courier New" w:cs="Courier New"/>
                  <w:color w:val="005EA5"/>
                  <w:sz w:val="20"/>
                  <w:szCs w:val="20"/>
                  <w:u w:val="single"/>
                  <w:lang w:eastAsia="es-ES"/>
                </w:rPr>
                <w:t>porcentaje</w:t>
              </w:r>
            </w:hyperlink>
            <w:r w:rsidRPr="00424664">
              <w:rPr>
                <w:rFonts w:ascii="Courier New" w:eastAsia="Times New Roman" w:hAnsi="Courier New" w:cs="Courier New"/>
                <w:sz w:val="20"/>
                <w:szCs w:val="20"/>
                <w:lang w:eastAsia="es-ES"/>
              </w:rPr>
              <w:t> | auto | </w:t>
            </w:r>
            <w:proofErr w:type="spellStart"/>
            <w:r w:rsidRPr="00424664">
              <w:rPr>
                <w:rFonts w:ascii="Courier New" w:eastAsia="Times New Roman" w:hAnsi="Courier New" w:cs="Courier New"/>
                <w:sz w:val="20"/>
                <w:szCs w:val="20"/>
                <w:lang w:eastAsia="es-ES"/>
              </w:rPr>
              <w:fldChar w:fldCharType="begin"/>
            </w:r>
            <w:r w:rsidRPr="00424664">
              <w:rPr>
                <w:rFonts w:ascii="Courier New" w:eastAsia="Times New Roman" w:hAnsi="Courier New" w:cs="Courier New"/>
                <w:sz w:val="20"/>
                <w:szCs w:val="20"/>
                <w:lang w:eastAsia="es-ES"/>
              </w:rPr>
              <w:instrText xml:space="preserve"> HYPERLINK "https://librosweb.es/referencia/css/el_valor_inherit.html" </w:instrText>
            </w:r>
            <w:r w:rsidRPr="00424664">
              <w:rPr>
                <w:rFonts w:ascii="Courier New" w:eastAsia="Times New Roman" w:hAnsi="Courier New" w:cs="Courier New"/>
                <w:sz w:val="20"/>
                <w:szCs w:val="20"/>
                <w:lang w:eastAsia="es-ES"/>
              </w:rPr>
              <w:fldChar w:fldCharType="separate"/>
            </w:r>
            <w:r w:rsidRPr="00424664">
              <w:rPr>
                <w:rFonts w:ascii="Courier New" w:eastAsia="Times New Roman" w:hAnsi="Courier New" w:cs="Courier New"/>
                <w:color w:val="005EA5"/>
                <w:sz w:val="20"/>
                <w:szCs w:val="20"/>
                <w:u w:val="single"/>
                <w:lang w:eastAsia="es-ES"/>
              </w:rPr>
              <w:t>inherit</w:t>
            </w:r>
            <w:proofErr w:type="spellEnd"/>
            <w:r w:rsidRPr="00424664">
              <w:rPr>
                <w:rFonts w:ascii="Courier New" w:eastAsia="Times New Roman" w:hAnsi="Courier New" w:cs="Courier New"/>
                <w:sz w:val="20"/>
                <w:szCs w:val="20"/>
                <w:lang w:eastAsia="es-ES"/>
              </w:rPr>
              <w:fldChar w:fldCharType="end"/>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424664" w:rsidRPr="00424664" w:rsidTr="00424664">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424664" w:rsidRPr="00424664" w:rsidRDefault="00424664" w:rsidP="00424664">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424664" w:rsidRPr="00424664" w:rsidRDefault="00424664" w:rsidP="00424664">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424664" w:rsidRPr="00424664" w:rsidRDefault="00424664" w:rsidP="0042466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424664" w:rsidRPr="00424664" w:rsidRDefault="00424664" w:rsidP="00424664">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424664" w:rsidRDefault="006412CE" w:rsidP="00DA3237">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6412CE" w:rsidRP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6412CE" w:rsidRDefault="006412CE" w:rsidP="00DA3237">
      <w:pPr>
        <w:shd w:val="clear" w:color="auto" w:fill="FFFFFF" w:themeFill="background1"/>
        <w:jc w:val="both"/>
        <w:rPr>
          <w:rFonts w:ascii="Courier New" w:hAnsi="Courier New" w:cs="Courier New"/>
          <w:sz w:val="20"/>
          <w:szCs w:val="20"/>
        </w:rPr>
      </w:pPr>
      <w:r>
        <w:rPr>
          <w:noProof/>
          <w:lang w:eastAsia="es-ES"/>
        </w:rPr>
        <w:drawing>
          <wp:inline distT="0" distB="0" distL="0" distR="0">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p>
    <w:p w:rsidR="006412CE" w:rsidRDefault="006412CE" w:rsidP="00DA3237">
      <w:pPr>
        <w:shd w:val="clear" w:color="auto" w:fill="FFFFFF" w:themeFill="background1"/>
        <w:jc w:val="both"/>
        <w:rPr>
          <w:rFonts w:ascii="Courier New" w:hAnsi="Courier New" w:cs="Courier New"/>
          <w:sz w:val="20"/>
          <w:szCs w:val="20"/>
        </w:rPr>
      </w:pPr>
      <w:r>
        <w:rPr>
          <w:rFonts w:ascii="Courier New" w:hAnsi="Courier New" w:cs="Courier New"/>
          <w:sz w:val="20"/>
          <w:szCs w:val="20"/>
        </w:rPr>
        <w:lastRenderedPageBreak/>
        <w:t>Contexto de formato en bloque:</w:t>
      </w:r>
    </w:p>
    <w:p w:rsid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6412CE" w:rsidRPr="006412CE" w:rsidRDefault="006412CE" w:rsidP="006412CE">
      <w:pPr>
        <w:shd w:val="clear" w:color="auto" w:fill="FFFFFF"/>
        <w:spacing w:after="0" w:line="240" w:lineRule="auto"/>
        <w:rPr>
          <w:rFonts w:ascii="Open Sans" w:eastAsia="Times New Roman" w:hAnsi="Open Sans" w:cs="Open Sans"/>
          <w:color w:val="201A1B"/>
          <w:sz w:val="27"/>
          <w:szCs w:val="27"/>
          <w:lang w:eastAsia="es-ES"/>
        </w:rPr>
      </w:pPr>
    </w:p>
    <w:p w:rsidR="006412CE" w:rsidRPr="006412CE" w:rsidRDefault="006412CE" w:rsidP="006412CE">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p>
    <w:p w:rsidR="006412CE" w:rsidRDefault="006412CE" w:rsidP="00DA3237">
      <w:pPr>
        <w:shd w:val="clear" w:color="auto" w:fill="FFFFFF" w:themeFill="background1"/>
        <w:jc w:val="both"/>
        <w:rPr>
          <w:rFonts w:ascii="Courier New" w:hAnsi="Courier New" w:cs="Courier New"/>
          <w:sz w:val="20"/>
          <w:szCs w:val="20"/>
        </w:rPr>
      </w:pPr>
    </w:p>
    <w:p w:rsidR="00FE0954" w:rsidRPr="00FE0954" w:rsidRDefault="00FE0954" w:rsidP="00DA3237">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posicionamiento relativo desplaza una caja respecto de su posición original establecida mediante el posicionamiento normal.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FE0954" w:rsidRPr="00FE0954" w:rsidRDefault="00FE0954" w:rsidP="00FE0954">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FE0954" w:rsidRPr="00424664" w:rsidRDefault="00FE0954" w:rsidP="00DA3237">
      <w:pPr>
        <w:shd w:val="clear" w:color="auto" w:fill="FFFFFF" w:themeFill="background1"/>
        <w:jc w:val="both"/>
        <w:rPr>
          <w:rFonts w:ascii="Courier New" w:hAnsi="Courier New" w:cs="Courier New"/>
          <w:sz w:val="20"/>
          <w:szCs w:val="20"/>
        </w:rPr>
      </w:pPr>
      <w:bookmarkStart w:id="0" w:name="_GoBack"/>
      <w:bookmarkEnd w:id="0"/>
    </w:p>
    <w:sectPr w:rsidR="00FE0954" w:rsidRPr="00424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C6F43"/>
    <w:multiLevelType w:val="hybridMultilevel"/>
    <w:tmpl w:val="7478B472"/>
    <w:lvl w:ilvl="0" w:tplc="4CD643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1272A"/>
    <w:multiLevelType w:val="multilevel"/>
    <w:tmpl w:val="6B4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4"/>
  </w:num>
  <w:num w:numId="5">
    <w:abstractNumId w:val="6"/>
  </w:num>
  <w:num w:numId="6">
    <w:abstractNumId w:val="2"/>
  </w:num>
  <w:num w:numId="7">
    <w:abstractNumId w:val="3"/>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58"/>
    <w:rsid w:val="00011AEA"/>
    <w:rsid w:val="0002457A"/>
    <w:rsid w:val="000422E9"/>
    <w:rsid w:val="00043960"/>
    <w:rsid w:val="00063E2E"/>
    <w:rsid w:val="0006449A"/>
    <w:rsid w:val="00076EC2"/>
    <w:rsid w:val="00081A40"/>
    <w:rsid w:val="00094A0D"/>
    <w:rsid w:val="0009614E"/>
    <w:rsid w:val="000C17BF"/>
    <w:rsid w:val="000E1AB6"/>
    <w:rsid w:val="00104330"/>
    <w:rsid w:val="00104AD8"/>
    <w:rsid w:val="00117DAF"/>
    <w:rsid w:val="001224BC"/>
    <w:rsid w:val="00144293"/>
    <w:rsid w:val="0017152B"/>
    <w:rsid w:val="00171C49"/>
    <w:rsid w:val="0018107A"/>
    <w:rsid w:val="00182B1E"/>
    <w:rsid w:val="00187069"/>
    <w:rsid w:val="00191231"/>
    <w:rsid w:val="001C6AD0"/>
    <w:rsid w:val="001D63A3"/>
    <w:rsid w:val="001F1C14"/>
    <w:rsid w:val="001F6235"/>
    <w:rsid w:val="00201822"/>
    <w:rsid w:val="0022214B"/>
    <w:rsid w:val="0022222D"/>
    <w:rsid w:val="00224B6A"/>
    <w:rsid w:val="0024257D"/>
    <w:rsid w:val="002516AF"/>
    <w:rsid w:val="00252AA1"/>
    <w:rsid w:val="002606C4"/>
    <w:rsid w:val="00271625"/>
    <w:rsid w:val="00281A44"/>
    <w:rsid w:val="00282D90"/>
    <w:rsid w:val="002A01F5"/>
    <w:rsid w:val="002C0A2D"/>
    <w:rsid w:val="002C688A"/>
    <w:rsid w:val="002D37FE"/>
    <w:rsid w:val="002D4060"/>
    <w:rsid w:val="002E2AB2"/>
    <w:rsid w:val="002F0046"/>
    <w:rsid w:val="003026D6"/>
    <w:rsid w:val="003130E6"/>
    <w:rsid w:val="003167DD"/>
    <w:rsid w:val="00321703"/>
    <w:rsid w:val="003272AD"/>
    <w:rsid w:val="003349F1"/>
    <w:rsid w:val="00354786"/>
    <w:rsid w:val="00355A44"/>
    <w:rsid w:val="003646AA"/>
    <w:rsid w:val="0036552C"/>
    <w:rsid w:val="00385254"/>
    <w:rsid w:val="003938F2"/>
    <w:rsid w:val="003A116A"/>
    <w:rsid w:val="003C6671"/>
    <w:rsid w:val="003D6E43"/>
    <w:rsid w:val="003D7F80"/>
    <w:rsid w:val="003F1725"/>
    <w:rsid w:val="003F3E86"/>
    <w:rsid w:val="00410FCB"/>
    <w:rsid w:val="004145E7"/>
    <w:rsid w:val="004175DC"/>
    <w:rsid w:val="00422C39"/>
    <w:rsid w:val="00424664"/>
    <w:rsid w:val="0043140E"/>
    <w:rsid w:val="00440721"/>
    <w:rsid w:val="00457CB6"/>
    <w:rsid w:val="0047492D"/>
    <w:rsid w:val="004C221A"/>
    <w:rsid w:val="004C564B"/>
    <w:rsid w:val="004E2F9C"/>
    <w:rsid w:val="004F0C8A"/>
    <w:rsid w:val="00501823"/>
    <w:rsid w:val="00504519"/>
    <w:rsid w:val="0051657A"/>
    <w:rsid w:val="0053448C"/>
    <w:rsid w:val="0053726F"/>
    <w:rsid w:val="00545882"/>
    <w:rsid w:val="005463AA"/>
    <w:rsid w:val="0056196F"/>
    <w:rsid w:val="00563CAF"/>
    <w:rsid w:val="0056460A"/>
    <w:rsid w:val="005779D5"/>
    <w:rsid w:val="00595AC7"/>
    <w:rsid w:val="005A16AE"/>
    <w:rsid w:val="005B1A76"/>
    <w:rsid w:val="005C25BA"/>
    <w:rsid w:val="005D4945"/>
    <w:rsid w:val="005E6C7A"/>
    <w:rsid w:val="00601973"/>
    <w:rsid w:val="006040C7"/>
    <w:rsid w:val="00626864"/>
    <w:rsid w:val="006412CE"/>
    <w:rsid w:val="006465E3"/>
    <w:rsid w:val="00657140"/>
    <w:rsid w:val="0066091E"/>
    <w:rsid w:val="00664980"/>
    <w:rsid w:val="00670F74"/>
    <w:rsid w:val="0067374F"/>
    <w:rsid w:val="0068281A"/>
    <w:rsid w:val="006871F0"/>
    <w:rsid w:val="00687C7D"/>
    <w:rsid w:val="00693E07"/>
    <w:rsid w:val="006B3881"/>
    <w:rsid w:val="006E0458"/>
    <w:rsid w:val="006E424F"/>
    <w:rsid w:val="006F7585"/>
    <w:rsid w:val="007033F8"/>
    <w:rsid w:val="007168FE"/>
    <w:rsid w:val="0072377B"/>
    <w:rsid w:val="00741700"/>
    <w:rsid w:val="00741800"/>
    <w:rsid w:val="007611BE"/>
    <w:rsid w:val="007B2095"/>
    <w:rsid w:val="007B7958"/>
    <w:rsid w:val="007D3AE7"/>
    <w:rsid w:val="007E0152"/>
    <w:rsid w:val="007E683F"/>
    <w:rsid w:val="008043D7"/>
    <w:rsid w:val="008375C8"/>
    <w:rsid w:val="00854E64"/>
    <w:rsid w:val="008A10EF"/>
    <w:rsid w:val="008A31E0"/>
    <w:rsid w:val="008B107E"/>
    <w:rsid w:val="008B1E41"/>
    <w:rsid w:val="008C3B49"/>
    <w:rsid w:val="008C6721"/>
    <w:rsid w:val="008D291D"/>
    <w:rsid w:val="008F747F"/>
    <w:rsid w:val="009040E7"/>
    <w:rsid w:val="00907ECA"/>
    <w:rsid w:val="00960A9A"/>
    <w:rsid w:val="00965929"/>
    <w:rsid w:val="00977F46"/>
    <w:rsid w:val="00983B49"/>
    <w:rsid w:val="009A654E"/>
    <w:rsid w:val="009B0DFF"/>
    <w:rsid w:val="009C2C70"/>
    <w:rsid w:val="009E4D02"/>
    <w:rsid w:val="009F4281"/>
    <w:rsid w:val="00A10701"/>
    <w:rsid w:val="00A348F7"/>
    <w:rsid w:val="00A4176E"/>
    <w:rsid w:val="00A466CB"/>
    <w:rsid w:val="00A54425"/>
    <w:rsid w:val="00A5727A"/>
    <w:rsid w:val="00A674FA"/>
    <w:rsid w:val="00A719E0"/>
    <w:rsid w:val="00A71E2D"/>
    <w:rsid w:val="00A81EAF"/>
    <w:rsid w:val="00A82CCA"/>
    <w:rsid w:val="00A83674"/>
    <w:rsid w:val="00A90404"/>
    <w:rsid w:val="00A91709"/>
    <w:rsid w:val="00A94EE3"/>
    <w:rsid w:val="00AA5AA8"/>
    <w:rsid w:val="00AB4214"/>
    <w:rsid w:val="00AD2310"/>
    <w:rsid w:val="00AD4E8C"/>
    <w:rsid w:val="00B016F2"/>
    <w:rsid w:val="00B16F34"/>
    <w:rsid w:val="00B37368"/>
    <w:rsid w:val="00B575D3"/>
    <w:rsid w:val="00B57CB3"/>
    <w:rsid w:val="00B6263C"/>
    <w:rsid w:val="00B84B4E"/>
    <w:rsid w:val="00B86571"/>
    <w:rsid w:val="00B874D5"/>
    <w:rsid w:val="00B957FF"/>
    <w:rsid w:val="00B95965"/>
    <w:rsid w:val="00BB2A71"/>
    <w:rsid w:val="00BC151F"/>
    <w:rsid w:val="00BC3B19"/>
    <w:rsid w:val="00BD2852"/>
    <w:rsid w:val="00BE108A"/>
    <w:rsid w:val="00BF2B8A"/>
    <w:rsid w:val="00C074ED"/>
    <w:rsid w:val="00C2146C"/>
    <w:rsid w:val="00C26806"/>
    <w:rsid w:val="00C33608"/>
    <w:rsid w:val="00C33609"/>
    <w:rsid w:val="00C91FA0"/>
    <w:rsid w:val="00C96FC2"/>
    <w:rsid w:val="00CA6EC3"/>
    <w:rsid w:val="00CC6DA6"/>
    <w:rsid w:val="00CE13CF"/>
    <w:rsid w:val="00CE4BA0"/>
    <w:rsid w:val="00CE641F"/>
    <w:rsid w:val="00CF588E"/>
    <w:rsid w:val="00D03777"/>
    <w:rsid w:val="00D0774A"/>
    <w:rsid w:val="00D3789C"/>
    <w:rsid w:val="00D435B9"/>
    <w:rsid w:val="00D510E0"/>
    <w:rsid w:val="00D6742C"/>
    <w:rsid w:val="00D760FF"/>
    <w:rsid w:val="00D84F8D"/>
    <w:rsid w:val="00D858A4"/>
    <w:rsid w:val="00D935CA"/>
    <w:rsid w:val="00DA3237"/>
    <w:rsid w:val="00DD4FD0"/>
    <w:rsid w:val="00DE57E7"/>
    <w:rsid w:val="00DF11E9"/>
    <w:rsid w:val="00E12787"/>
    <w:rsid w:val="00E451A0"/>
    <w:rsid w:val="00E67C31"/>
    <w:rsid w:val="00E86A45"/>
    <w:rsid w:val="00E94B28"/>
    <w:rsid w:val="00F0234D"/>
    <w:rsid w:val="00F064F2"/>
    <w:rsid w:val="00F24071"/>
    <w:rsid w:val="00F30DD5"/>
    <w:rsid w:val="00F557CA"/>
    <w:rsid w:val="00F7247A"/>
    <w:rsid w:val="00F84331"/>
    <w:rsid w:val="00FD5C35"/>
    <w:rsid w:val="00FE0954"/>
    <w:rsid w:val="00FF48EE"/>
    <w:rsid w:val="00FF6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caption">
    <w:name w:val="caption"/>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semiHidden/>
    <w:unhideWhenUsed/>
    <w:rsid w:val="004246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958"/>
    <w:pPr>
      <w:ind w:left="720"/>
      <w:contextualSpacing/>
    </w:pPr>
  </w:style>
  <w:style w:type="paragraph" w:styleId="HTMLconformatoprevio">
    <w:name w:val="HTML Preformatted"/>
    <w:basedOn w:val="Normal"/>
    <w:link w:val="HTMLconformatoprevioCar"/>
    <w:uiPriority w:val="99"/>
    <w:semiHidden/>
    <w:unhideWhenUsed/>
    <w:rsid w:val="007B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7958"/>
    <w:rPr>
      <w:rFonts w:ascii="Courier New" w:eastAsia="Times New Roman" w:hAnsi="Courier New" w:cs="Courier New"/>
      <w:sz w:val="20"/>
      <w:szCs w:val="20"/>
      <w:lang w:eastAsia="es-ES"/>
    </w:rPr>
  </w:style>
  <w:style w:type="character" w:customStyle="1" w:styleId="br0">
    <w:name w:val="br0"/>
    <w:basedOn w:val="Fuentedeprrafopredeter"/>
    <w:rsid w:val="00AB4214"/>
  </w:style>
  <w:style w:type="character" w:customStyle="1" w:styleId="kw1">
    <w:name w:val="kw1"/>
    <w:basedOn w:val="Fuentedeprrafopredeter"/>
    <w:rsid w:val="00AB4214"/>
  </w:style>
  <w:style w:type="character" w:customStyle="1" w:styleId="sy0">
    <w:name w:val="sy0"/>
    <w:basedOn w:val="Fuentedeprrafopredeter"/>
    <w:rsid w:val="00AB4214"/>
  </w:style>
  <w:style w:type="character" w:customStyle="1" w:styleId="kw2">
    <w:name w:val="kw2"/>
    <w:basedOn w:val="Fuentedeprrafopredeter"/>
    <w:rsid w:val="00AB4214"/>
  </w:style>
  <w:style w:type="paragraph" w:styleId="NormalWeb">
    <w:name w:val="Normal (Web)"/>
    <w:basedOn w:val="Normal"/>
    <w:uiPriority w:val="99"/>
    <w:semiHidden/>
    <w:unhideWhenUsed/>
    <w:rsid w:val="00AB42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B4214"/>
  </w:style>
  <w:style w:type="character" w:styleId="CdigoHTML">
    <w:name w:val="HTML Code"/>
    <w:basedOn w:val="Fuentedeprrafopredeter"/>
    <w:uiPriority w:val="99"/>
    <w:semiHidden/>
    <w:unhideWhenUsed/>
    <w:rsid w:val="00AB4214"/>
    <w:rPr>
      <w:rFonts w:ascii="Courier New" w:eastAsia="Times New Roman" w:hAnsi="Courier New" w:cs="Courier New"/>
      <w:sz w:val="20"/>
      <w:szCs w:val="20"/>
    </w:rPr>
  </w:style>
  <w:style w:type="character" w:customStyle="1" w:styleId="re1">
    <w:name w:val="re1"/>
    <w:basedOn w:val="Fuentedeprrafopredeter"/>
    <w:rsid w:val="0022222D"/>
  </w:style>
  <w:style w:type="character" w:customStyle="1" w:styleId="sc2">
    <w:name w:val="sc2"/>
    <w:basedOn w:val="Fuentedeprrafopredeter"/>
    <w:rsid w:val="0022222D"/>
  </w:style>
  <w:style w:type="character" w:customStyle="1" w:styleId="kw3">
    <w:name w:val="kw3"/>
    <w:basedOn w:val="Fuentedeprrafopredeter"/>
    <w:rsid w:val="0022222D"/>
  </w:style>
  <w:style w:type="character" w:customStyle="1" w:styleId="st0">
    <w:name w:val="st0"/>
    <w:basedOn w:val="Fuentedeprrafopredeter"/>
    <w:rsid w:val="0022222D"/>
  </w:style>
  <w:style w:type="character" w:customStyle="1" w:styleId="comulti">
    <w:name w:val="comulti"/>
    <w:basedOn w:val="Fuentedeprrafopredeter"/>
    <w:rsid w:val="00977F46"/>
  </w:style>
  <w:style w:type="character" w:customStyle="1" w:styleId="re0">
    <w:name w:val="re0"/>
    <w:basedOn w:val="Fuentedeprrafopredeter"/>
    <w:rsid w:val="00252AA1"/>
  </w:style>
  <w:style w:type="character" w:styleId="nfasis">
    <w:name w:val="Emphasis"/>
    <w:basedOn w:val="Fuentedeprrafopredeter"/>
    <w:uiPriority w:val="20"/>
    <w:qFormat/>
    <w:rsid w:val="00104330"/>
    <w:rPr>
      <w:i/>
      <w:iCs/>
    </w:rPr>
  </w:style>
  <w:style w:type="character" w:customStyle="1" w:styleId="re3">
    <w:name w:val="re3"/>
    <w:basedOn w:val="Fuentedeprrafopredeter"/>
    <w:rsid w:val="009B0DFF"/>
  </w:style>
  <w:style w:type="paragraph" w:styleId="Textodeglobo">
    <w:name w:val="Balloon Text"/>
    <w:basedOn w:val="Normal"/>
    <w:link w:val="TextodegloboCar"/>
    <w:uiPriority w:val="99"/>
    <w:semiHidden/>
    <w:unhideWhenUsed/>
    <w:rsid w:val="00CC6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DA6"/>
    <w:rPr>
      <w:rFonts w:ascii="Tahoma" w:hAnsi="Tahoma" w:cs="Tahoma"/>
      <w:sz w:val="16"/>
      <w:szCs w:val="16"/>
    </w:rPr>
  </w:style>
  <w:style w:type="paragraph" w:customStyle="1" w:styleId="caption">
    <w:name w:val="caption"/>
    <w:basedOn w:val="Normal"/>
    <w:rsid w:val="001C6A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C6AD0"/>
    <w:rPr>
      <w:b/>
      <w:bCs/>
    </w:rPr>
  </w:style>
  <w:style w:type="character" w:styleId="Hipervnculo">
    <w:name w:val="Hyperlink"/>
    <w:basedOn w:val="Fuentedeprrafopredeter"/>
    <w:uiPriority w:val="99"/>
    <w:semiHidden/>
    <w:unhideWhenUsed/>
    <w:rsid w:val="00424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565">
      <w:bodyDiv w:val="1"/>
      <w:marLeft w:val="0"/>
      <w:marRight w:val="0"/>
      <w:marTop w:val="0"/>
      <w:marBottom w:val="0"/>
      <w:divBdr>
        <w:top w:val="none" w:sz="0" w:space="0" w:color="auto"/>
        <w:left w:val="none" w:sz="0" w:space="0" w:color="auto"/>
        <w:bottom w:val="none" w:sz="0" w:space="0" w:color="auto"/>
        <w:right w:val="none" w:sz="0" w:space="0" w:color="auto"/>
      </w:divBdr>
    </w:div>
    <w:div w:id="366102597">
      <w:bodyDiv w:val="1"/>
      <w:marLeft w:val="0"/>
      <w:marRight w:val="0"/>
      <w:marTop w:val="0"/>
      <w:marBottom w:val="0"/>
      <w:divBdr>
        <w:top w:val="none" w:sz="0" w:space="0" w:color="auto"/>
        <w:left w:val="none" w:sz="0" w:space="0" w:color="auto"/>
        <w:bottom w:val="none" w:sz="0" w:space="0" w:color="auto"/>
        <w:right w:val="none" w:sz="0" w:space="0" w:color="auto"/>
      </w:divBdr>
    </w:div>
    <w:div w:id="427317661">
      <w:bodyDiv w:val="1"/>
      <w:marLeft w:val="0"/>
      <w:marRight w:val="0"/>
      <w:marTop w:val="0"/>
      <w:marBottom w:val="0"/>
      <w:divBdr>
        <w:top w:val="none" w:sz="0" w:space="0" w:color="auto"/>
        <w:left w:val="none" w:sz="0" w:space="0" w:color="auto"/>
        <w:bottom w:val="none" w:sz="0" w:space="0" w:color="auto"/>
        <w:right w:val="none" w:sz="0" w:space="0" w:color="auto"/>
      </w:divBdr>
    </w:div>
    <w:div w:id="454831382">
      <w:bodyDiv w:val="1"/>
      <w:marLeft w:val="0"/>
      <w:marRight w:val="0"/>
      <w:marTop w:val="0"/>
      <w:marBottom w:val="0"/>
      <w:divBdr>
        <w:top w:val="none" w:sz="0" w:space="0" w:color="auto"/>
        <w:left w:val="none" w:sz="0" w:space="0" w:color="auto"/>
        <w:bottom w:val="none" w:sz="0" w:space="0" w:color="auto"/>
        <w:right w:val="none" w:sz="0" w:space="0" w:color="auto"/>
      </w:divBdr>
      <w:divsChild>
        <w:div w:id="1249540662">
          <w:marLeft w:val="0"/>
          <w:marRight w:val="0"/>
          <w:marTop w:val="240"/>
          <w:marBottom w:val="240"/>
          <w:divBdr>
            <w:top w:val="none" w:sz="0" w:space="0" w:color="auto"/>
            <w:left w:val="none" w:sz="0" w:space="0" w:color="auto"/>
            <w:bottom w:val="none" w:sz="0" w:space="0" w:color="auto"/>
            <w:right w:val="none" w:sz="0" w:space="0" w:color="auto"/>
          </w:divBdr>
        </w:div>
      </w:divsChild>
    </w:div>
    <w:div w:id="454979869">
      <w:bodyDiv w:val="1"/>
      <w:marLeft w:val="0"/>
      <w:marRight w:val="0"/>
      <w:marTop w:val="0"/>
      <w:marBottom w:val="0"/>
      <w:divBdr>
        <w:top w:val="none" w:sz="0" w:space="0" w:color="auto"/>
        <w:left w:val="none" w:sz="0" w:space="0" w:color="auto"/>
        <w:bottom w:val="none" w:sz="0" w:space="0" w:color="auto"/>
        <w:right w:val="none" w:sz="0" w:space="0" w:color="auto"/>
      </w:divBdr>
      <w:divsChild>
        <w:div w:id="1360400654">
          <w:marLeft w:val="0"/>
          <w:marRight w:val="0"/>
          <w:marTop w:val="0"/>
          <w:marBottom w:val="300"/>
          <w:divBdr>
            <w:top w:val="none" w:sz="0" w:space="0" w:color="auto"/>
            <w:left w:val="none" w:sz="0" w:space="0" w:color="auto"/>
            <w:bottom w:val="none" w:sz="0" w:space="0" w:color="auto"/>
            <w:right w:val="none" w:sz="0" w:space="0" w:color="auto"/>
          </w:divBdr>
        </w:div>
        <w:div w:id="1582444037">
          <w:marLeft w:val="0"/>
          <w:marRight w:val="0"/>
          <w:marTop w:val="0"/>
          <w:marBottom w:val="300"/>
          <w:divBdr>
            <w:top w:val="none" w:sz="0" w:space="0" w:color="auto"/>
            <w:left w:val="none" w:sz="0" w:space="0" w:color="auto"/>
            <w:bottom w:val="none" w:sz="0" w:space="0" w:color="auto"/>
            <w:right w:val="none" w:sz="0" w:space="0" w:color="auto"/>
          </w:divBdr>
        </w:div>
      </w:divsChild>
    </w:div>
    <w:div w:id="547297457">
      <w:bodyDiv w:val="1"/>
      <w:marLeft w:val="0"/>
      <w:marRight w:val="0"/>
      <w:marTop w:val="0"/>
      <w:marBottom w:val="0"/>
      <w:divBdr>
        <w:top w:val="none" w:sz="0" w:space="0" w:color="auto"/>
        <w:left w:val="none" w:sz="0" w:space="0" w:color="auto"/>
        <w:bottom w:val="none" w:sz="0" w:space="0" w:color="auto"/>
        <w:right w:val="none" w:sz="0" w:space="0" w:color="auto"/>
      </w:divBdr>
      <w:divsChild>
        <w:div w:id="1146242958">
          <w:marLeft w:val="0"/>
          <w:marRight w:val="0"/>
          <w:marTop w:val="240"/>
          <w:marBottom w:val="240"/>
          <w:divBdr>
            <w:top w:val="none" w:sz="0" w:space="0" w:color="auto"/>
            <w:left w:val="none" w:sz="0" w:space="0" w:color="auto"/>
            <w:bottom w:val="none" w:sz="0" w:space="0" w:color="auto"/>
            <w:right w:val="none" w:sz="0" w:space="0" w:color="auto"/>
          </w:divBdr>
        </w:div>
        <w:div w:id="777523324">
          <w:marLeft w:val="0"/>
          <w:marRight w:val="0"/>
          <w:marTop w:val="0"/>
          <w:marBottom w:val="0"/>
          <w:divBdr>
            <w:top w:val="none" w:sz="0" w:space="0" w:color="auto"/>
            <w:left w:val="none" w:sz="0" w:space="0" w:color="auto"/>
            <w:bottom w:val="none" w:sz="0" w:space="0" w:color="auto"/>
            <w:right w:val="none" w:sz="0" w:space="0" w:color="auto"/>
          </w:divBdr>
        </w:div>
        <w:div w:id="1593665984">
          <w:marLeft w:val="0"/>
          <w:marRight w:val="0"/>
          <w:marTop w:val="240"/>
          <w:marBottom w:val="240"/>
          <w:divBdr>
            <w:top w:val="none" w:sz="0" w:space="0" w:color="auto"/>
            <w:left w:val="none" w:sz="0" w:space="0" w:color="auto"/>
            <w:bottom w:val="none" w:sz="0" w:space="0" w:color="auto"/>
            <w:right w:val="none" w:sz="0" w:space="0" w:color="auto"/>
          </w:divBdr>
        </w:div>
      </w:divsChild>
    </w:div>
    <w:div w:id="587155124">
      <w:bodyDiv w:val="1"/>
      <w:marLeft w:val="0"/>
      <w:marRight w:val="0"/>
      <w:marTop w:val="0"/>
      <w:marBottom w:val="0"/>
      <w:divBdr>
        <w:top w:val="none" w:sz="0" w:space="0" w:color="auto"/>
        <w:left w:val="none" w:sz="0" w:space="0" w:color="auto"/>
        <w:bottom w:val="none" w:sz="0" w:space="0" w:color="auto"/>
        <w:right w:val="none" w:sz="0" w:space="0" w:color="auto"/>
      </w:divBdr>
      <w:divsChild>
        <w:div w:id="696585655">
          <w:marLeft w:val="0"/>
          <w:marRight w:val="0"/>
          <w:marTop w:val="240"/>
          <w:marBottom w:val="240"/>
          <w:divBdr>
            <w:top w:val="none" w:sz="0" w:space="0" w:color="auto"/>
            <w:left w:val="none" w:sz="0" w:space="0" w:color="auto"/>
            <w:bottom w:val="none" w:sz="0" w:space="0" w:color="auto"/>
            <w:right w:val="none" w:sz="0" w:space="0" w:color="auto"/>
          </w:divBdr>
        </w:div>
      </w:divsChild>
    </w:div>
    <w:div w:id="603809094">
      <w:bodyDiv w:val="1"/>
      <w:marLeft w:val="0"/>
      <w:marRight w:val="0"/>
      <w:marTop w:val="0"/>
      <w:marBottom w:val="0"/>
      <w:divBdr>
        <w:top w:val="none" w:sz="0" w:space="0" w:color="auto"/>
        <w:left w:val="none" w:sz="0" w:space="0" w:color="auto"/>
        <w:bottom w:val="none" w:sz="0" w:space="0" w:color="auto"/>
        <w:right w:val="none" w:sz="0" w:space="0" w:color="auto"/>
      </w:divBdr>
    </w:div>
    <w:div w:id="669717798">
      <w:bodyDiv w:val="1"/>
      <w:marLeft w:val="0"/>
      <w:marRight w:val="0"/>
      <w:marTop w:val="0"/>
      <w:marBottom w:val="0"/>
      <w:divBdr>
        <w:top w:val="none" w:sz="0" w:space="0" w:color="auto"/>
        <w:left w:val="none" w:sz="0" w:space="0" w:color="auto"/>
        <w:bottom w:val="none" w:sz="0" w:space="0" w:color="auto"/>
        <w:right w:val="none" w:sz="0" w:space="0" w:color="auto"/>
      </w:divBdr>
    </w:div>
    <w:div w:id="707723982">
      <w:bodyDiv w:val="1"/>
      <w:marLeft w:val="0"/>
      <w:marRight w:val="0"/>
      <w:marTop w:val="0"/>
      <w:marBottom w:val="0"/>
      <w:divBdr>
        <w:top w:val="none" w:sz="0" w:space="0" w:color="auto"/>
        <w:left w:val="none" w:sz="0" w:space="0" w:color="auto"/>
        <w:bottom w:val="none" w:sz="0" w:space="0" w:color="auto"/>
        <w:right w:val="none" w:sz="0" w:space="0" w:color="auto"/>
      </w:divBdr>
    </w:div>
    <w:div w:id="741679216">
      <w:bodyDiv w:val="1"/>
      <w:marLeft w:val="0"/>
      <w:marRight w:val="0"/>
      <w:marTop w:val="0"/>
      <w:marBottom w:val="0"/>
      <w:divBdr>
        <w:top w:val="none" w:sz="0" w:space="0" w:color="auto"/>
        <w:left w:val="none" w:sz="0" w:space="0" w:color="auto"/>
        <w:bottom w:val="none" w:sz="0" w:space="0" w:color="auto"/>
        <w:right w:val="none" w:sz="0" w:space="0" w:color="auto"/>
      </w:divBdr>
      <w:divsChild>
        <w:div w:id="1989820118">
          <w:marLeft w:val="0"/>
          <w:marRight w:val="0"/>
          <w:marTop w:val="240"/>
          <w:marBottom w:val="240"/>
          <w:divBdr>
            <w:top w:val="none" w:sz="0" w:space="0" w:color="auto"/>
            <w:left w:val="none" w:sz="0" w:space="0" w:color="auto"/>
            <w:bottom w:val="none" w:sz="0" w:space="0" w:color="auto"/>
            <w:right w:val="none" w:sz="0" w:space="0" w:color="auto"/>
          </w:divBdr>
        </w:div>
      </w:divsChild>
    </w:div>
    <w:div w:id="809244891">
      <w:bodyDiv w:val="1"/>
      <w:marLeft w:val="0"/>
      <w:marRight w:val="0"/>
      <w:marTop w:val="0"/>
      <w:marBottom w:val="0"/>
      <w:divBdr>
        <w:top w:val="none" w:sz="0" w:space="0" w:color="auto"/>
        <w:left w:val="none" w:sz="0" w:space="0" w:color="auto"/>
        <w:bottom w:val="none" w:sz="0" w:space="0" w:color="auto"/>
        <w:right w:val="none" w:sz="0" w:space="0" w:color="auto"/>
      </w:divBdr>
    </w:div>
    <w:div w:id="832987909">
      <w:bodyDiv w:val="1"/>
      <w:marLeft w:val="0"/>
      <w:marRight w:val="0"/>
      <w:marTop w:val="0"/>
      <w:marBottom w:val="0"/>
      <w:divBdr>
        <w:top w:val="none" w:sz="0" w:space="0" w:color="auto"/>
        <w:left w:val="none" w:sz="0" w:space="0" w:color="auto"/>
        <w:bottom w:val="none" w:sz="0" w:space="0" w:color="auto"/>
        <w:right w:val="none" w:sz="0" w:space="0" w:color="auto"/>
      </w:divBdr>
    </w:div>
    <w:div w:id="971448480">
      <w:bodyDiv w:val="1"/>
      <w:marLeft w:val="0"/>
      <w:marRight w:val="0"/>
      <w:marTop w:val="0"/>
      <w:marBottom w:val="0"/>
      <w:divBdr>
        <w:top w:val="none" w:sz="0" w:space="0" w:color="auto"/>
        <w:left w:val="none" w:sz="0" w:space="0" w:color="auto"/>
        <w:bottom w:val="none" w:sz="0" w:space="0" w:color="auto"/>
        <w:right w:val="none" w:sz="0" w:space="0" w:color="auto"/>
      </w:divBdr>
      <w:divsChild>
        <w:div w:id="896890683">
          <w:marLeft w:val="0"/>
          <w:marRight w:val="0"/>
          <w:marTop w:val="240"/>
          <w:marBottom w:val="240"/>
          <w:divBdr>
            <w:top w:val="none" w:sz="0" w:space="0" w:color="auto"/>
            <w:left w:val="none" w:sz="0" w:space="0" w:color="auto"/>
            <w:bottom w:val="none" w:sz="0" w:space="0" w:color="auto"/>
            <w:right w:val="none" w:sz="0" w:space="0" w:color="auto"/>
          </w:divBdr>
        </w:div>
      </w:divsChild>
    </w:div>
    <w:div w:id="1007946033">
      <w:bodyDiv w:val="1"/>
      <w:marLeft w:val="0"/>
      <w:marRight w:val="0"/>
      <w:marTop w:val="0"/>
      <w:marBottom w:val="0"/>
      <w:divBdr>
        <w:top w:val="none" w:sz="0" w:space="0" w:color="auto"/>
        <w:left w:val="none" w:sz="0" w:space="0" w:color="auto"/>
        <w:bottom w:val="none" w:sz="0" w:space="0" w:color="auto"/>
        <w:right w:val="none" w:sz="0" w:space="0" w:color="auto"/>
      </w:divBdr>
      <w:divsChild>
        <w:div w:id="638732922">
          <w:marLeft w:val="0"/>
          <w:marRight w:val="0"/>
          <w:marTop w:val="240"/>
          <w:marBottom w:val="240"/>
          <w:divBdr>
            <w:top w:val="none" w:sz="0" w:space="0" w:color="auto"/>
            <w:left w:val="none" w:sz="0" w:space="0" w:color="auto"/>
            <w:bottom w:val="none" w:sz="0" w:space="0" w:color="auto"/>
            <w:right w:val="none" w:sz="0" w:space="0" w:color="auto"/>
          </w:divBdr>
        </w:div>
      </w:divsChild>
    </w:div>
    <w:div w:id="1102261369">
      <w:bodyDiv w:val="1"/>
      <w:marLeft w:val="0"/>
      <w:marRight w:val="0"/>
      <w:marTop w:val="0"/>
      <w:marBottom w:val="0"/>
      <w:divBdr>
        <w:top w:val="none" w:sz="0" w:space="0" w:color="auto"/>
        <w:left w:val="none" w:sz="0" w:space="0" w:color="auto"/>
        <w:bottom w:val="none" w:sz="0" w:space="0" w:color="auto"/>
        <w:right w:val="none" w:sz="0" w:space="0" w:color="auto"/>
      </w:divBdr>
      <w:divsChild>
        <w:div w:id="272325437">
          <w:marLeft w:val="0"/>
          <w:marRight w:val="0"/>
          <w:marTop w:val="240"/>
          <w:marBottom w:val="240"/>
          <w:divBdr>
            <w:top w:val="none" w:sz="0" w:space="0" w:color="auto"/>
            <w:left w:val="none" w:sz="0" w:space="0" w:color="auto"/>
            <w:bottom w:val="none" w:sz="0" w:space="0" w:color="auto"/>
            <w:right w:val="none" w:sz="0" w:space="0" w:color="auto"/>
          </w:divBdr>
        </w:div>
      </w:divsChild>
    </w:div>
    <w:div w:id="1110903179">
      <w:bodyDiv w:val="1"/>
      <w:marLeft w:val="0"/>
      <w:marRight w:val="0"/>
      <w:marTop w:val="0"/>
      <w:marBottom w:val="0"/>
      <w:divBdr>
        <w:top w:val="none" w:sz="0" w:space="0" w:color="auto"/>
        <w:left w:val="none" w:sz="0" w:space="0" w:color="auto"/>
        <w:bottom w:val="none" w:sz="0" w:space="0" w:color="auto"/>
        <w:right w:val="none" w:sz="0" w:space="0" w:color="auto"/>
      </w:divBdr>
      <w:divsChild>
        <w:div w:id="1360012813">
          <w:marLeft w:val="0"/>
          <w:marRight w:val="0"/>
          <w:marTop w:val="240"/>
          <w:marBottom w:val="240"/>
          <w:divBdr>
            <w:top w:val="none" w:sz="0" w:space="0" w:color="auto"/>
            <w:left w:val="none" w:sz="0" w:space="0" w:color="auto"/>
            <w:bottom w:val="none" w:sz="0" w:space="0" w:color="auto"/>
            <w:right w:val="none" w:sz="0" w:space="0" w:color="auto"/>
          </w:divBdr>
        </w:div>
      </w:divsChild>
    </w:div>
    <w:div w:id="1253314388">
      <w:bodyDiv w:val="1"/>
      <w:marLeft w:val="0"/>
      <w:marRight w:val="0"/>
      <w:marTop w:val="0"/>
      <w:marBottom w:val="0"/>
      <w:divBdr>
        <w:top w:val="none" w:sz="0" w:space="0" w:color="auto"/>
        <w:left w:val="none" w:sz="0" w:space="0" w:color="auto"/>
        <w:bottom w:val="none" w:sz="0" w:space="0" w:color="auto"/>
        <w:right w:val="none" w:sz="0" w:space="0" w:color="auto"/>
      </w:divBdr>
    </w:div>
    <w:div w:id="1361473194">
      <w:bodyDiv w:val="1"/>
      <w:marLeft w:val="0"/>
      <w:marRight w:val="0"/>
      <w:marTop w:val="0"/>
      <w:marBottom w:val="0"/>
      <w:divBdr>
        <w:top w:val="none" w:sz="0" w:space="0" w:color="auto"/>
        <w:left w:val="none" w:sz="0" w:space="0" w:color="auto"/>
        <w:bottom w:val="none" w:sz="0" w:space="0" w:color="auto"/>
        <w:right w:val="none" w:sz="0" w:space="0" w:color="auto"/>
      </w:divBdr>
    </w:div>
    <w:div w:id="1505438120">
      <w:bodyDiv w:val="1"/>
      <w:marLeft w:val="0"/>
      <w:marRight w:val="0"/>
      <w:marTop w:val="0"/>
      <w:marBottom w:val="0"/>
      <w:divBdr>
        <w:top w:val="none" w:sz="0" w:space="0" w:color="auto"/>
        <w:left w:val="none" w:sz="0" w:space="0" w:color="auto"/>
        <w:bottom w:val="none" w:sz="0" w:space="0" w:color="auto"/>
        <w:right w:val="none" w:sz="0" w:space="0" w:color="auto"/>
      </w:divBdr>
      <w:divsChild>
        <w:div w:id="1957371345">
          <w:marLeft w:val="0"/>
          <w:marRight w:val="0"/>
          <w:marTop w:val="240"/>
          <w:marBottom w:val="240"/>
          <w:divBdr>
            <w:top w:val="none" w:sz="0" w:space="0" w:color="auto"/>
            <w:left w:val="none" w:sz="0" w:space="0" w:color="auto"/>
            <w:bottom w:val="none" w:sz="0" w:space="0" w:color="auto"/>
            <w:right w:val="none" w:sz="0" w:space="0" w:color="auto"/>
          </w:divBdr>
        </w:div>
      </w:divsChild>
    </w:div>
    <w:div w:id="1613437270">
      <w:bodyDiv w:val="1"/>
      <w:marLeft w:val="0"/>
      <w:marRight w:val="0"/>
      <w:marTop w:val="0"/>
      <w:marBottom w:val="0"/>
      <w:divBdr>
        <w:top w:val="none" w:sz="0" w:space="0" w:color="auto"/>
        <w:left w:val="none" w:sz="0" w:space="0" w:color="auto"/>
        <w:bottom w:val="none" w:sz="0" w:space="0" w:color="auto"/>
        <w:right w:val="none" w:sz="0" w:space="0" w:color="auto"/>
      </w:divBdr>
    </w:div>
    <w:div w:id="1630820290">
      <w:bodyDiv w:val="1"/>
      <w:marLeft w:val="0"/>
      <w:marRight w:val="0"/>
      <w:marTop w:val="0"/>
      <w:marBottom w:val="0"/>
      <w:divBdr>
        <w:top w:val="none" w:sz="0" w:space="0" w:color="auto"/>
        <w:left w:val="none" w:sz="0" w:space="0" w:color="auto"/>
        <w:bottom w:val="none" w:sz="0" w:space="0" w:color="auto"/>
        <w:right w:val="none" w:sz="0" w:space="0" w:color="auto"/>
      </w:divBdr>
    </w:div>
    <w:div w:id="1638334633">
      <w:bodyDiv w:val="1"/>
      <w:marLeft w:val="0"/>
      <w:marRight w:val="0"/>
      <w:marTop w:val="0"/>
      <w:marBottom w:val="0"/>
      <w:divBdr>
        <w:top w:val="none" w:sz="0" w:space="0" w:color="auto"/>
        <w:left w:val="none" w:sz="0" w:space="0" w:color="auto"/>
        <w:bottom w:val="none" w:sz="0" w:space="0" w:color="auto"/>
        <w:right w:val="none" w:sz="0" w:space="0" w:color="auto"/>
      </w:divBdr>
    </w:div>
    <w:div w:id="1797596740">
      <w:bodyDiv w:val="1"/>
      <w:marLeft w:val="0"/>
      <w:marRight w:val="0"/>
      <w:marTop w:val="0"/>
      <w:marBottom w:val="0"/>
      <w:divBdr>
        <w:top w:val="none" w:sz="0" w:space="0" w:color="auto"/>
        <w:left w:val="none" w:sz="0" w:space="0" w:color="auto"/>
        <w:bottom w:val="none" w:sz="0" w:space="0" w:color="auto"/>
        <w:right w:val="none" w:sz="0" w:space="0" w:color="auto"/>
      </w:divBdr>
    </w:div>
    <w:div w:id="2049329577">
      <w:bodyDiv w:val="1"/>
      <w:marLeft w:val="0"/>
      <w:marRight w:val="0"/>
      <w:marTop w:val="0"/>
      <w:marBottom w:val="0"/>
      <w:divBdr>
        <w:top w:val="none" w:sz="0" w:space="0" w:color="auto"/>
        <w:left w:val="none" w:sz="0" w:space="0" w:color="auto"/>
        <w:bottom w:val="none" w:sz="0" w:space="0" w:color="auto"/>
        <w:right w:val="none" w:sz="0" w:space="0" w:color="auto"/>
      </w:divBdr>
    </w:div>
    <w:div w:id="2077195848">
      <w:bodyDiv w:val="1"/>
      <w:marLeft w:val="0"/>
      <w:marRight w:val="0"/>
      <w:marTop w:val="0"/>
      <w:marBottom w:val="0"/>
      <w:divBdr>
        <w:top w:val="none" w:sz="0" w:space="0" w:color="auto"/>
        <w:left w:val="none" w:sz="0" w:space="0" w:color="auto"/>
        <w:bottom w:val="none" w:sz="0" w:space="0" w:color="auto"/>
        <w:right w:val="none" w:sz="0" w:space="0" w:color="auto"/>
      </w:divBdr>
    </w:div>
    <w:div w:id="2128039301">
      <w:bodyDiv w:val="1"/>
      <w:marLeft w:val="0"/>
      <w:marRight w:val="0"/>
      <w:marTop w:val="0"/>
      <w:marBottom w:val="0"/>
      <w:divBdr>
        <w:top w:val="none" w:sz="0" w:space="0" w:color="auto"/>
        <w:left w:val="none" w:sz="0" w:space="0" w:color="auto"/>
        <w:bottom w:val="none" w:sz="0" w:space="0" w:color="auto"/>
        <w:right w:val="none" w:sz="0" w:space="0" w:color="auto"/>
      </w:divBdr>
      <w:divsChild>
        <w:div w:id="31025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referencia/css/el_valor_inheri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s://librosweb.es/referencia/css/porcentajes.html" TargetMode="External"/><Relationship Id="rId4" Type="http://schemas.openxmlformats.org/officeDocument/2006/relationships/settings" Target="settings.xml"/><Relationship Id="rId9" Type="http://schemas.openxmlformats.org/officeDocument/2006/relationships/hyperlink" Target="https://librosweb.es/referencia/css/unidades_de_medida.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13</Pages>
  <Words>2527</Words>
  <Characters>13900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34</cp:revision>
  <dcterms:created xsi:type="dcterms:W3CDTF">2017-04-20T18:07:00Z</dcterms:created>
  <dcterms:modified xsi:type="dcterms:W3CDTF">2017-04-22T21:41:00Z</dcterms:modified>
</cp:coreProperties>
</file>