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COMPLEMENTAR AO PLANO DE AULA PRINCIPAL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HIDRO para públicos diversos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Quatro adaptações do projeto: palestra comunitária, EJA, formação continuada de agentes e 5º ano (anos iniciais)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plano de aula principal foi pensado para turmas do 6º ao 9º ano, com o jogo completo. Os quatro roteiros a seguir adaptam o mesmo conteúdo a públicos com tempo, linguagem e objetivos diferentes. Nenhum deles substitui o plano principal: são caminhos paralelos, a escolher conforme o público.</w:t>
      </w:r>
    </w:p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Em resumo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200"/>
        <w:gridCol w:w="1600"/>
        <w:gridCol w:w="2600"/>
        <w:gridCol w:w="838"/>
      </w:tblGrid>
      <w:tr>
        <w:trPr>
          <w:cantSplit/>
          <w:tblHeader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Público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Usa o jogo?</w:t>
            </w:r>
          </w:p>
        </w:tc>
        <w:tc>
          <w:tcPr>
            <w:tcW w:type="dxa" w:w="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</w:tr>
      <w:tr>
        <w:trPr>
          <w:cantSplit/>
          <w:trHeight w:val="720" w:hRule="atLeast"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Comunidade e famílias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Palestra participativa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50 a 60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Mostrado, não jogado na hora</w:t>
            </w:r>
          </w:p>
        </w:tc>
        <w:tc>
          <w:tcPr>
            <w:tcW w:type="dxa" w:w="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Não formal (satisfação opcional)</w:t>
            </w:r>
          </w:p>
        </w:tc>
      </w:tr>
      <w:tr>
        <w:trPr>
          <w:cantSplit/>
          <w:trHeight w:val="720" w:hRule="atLeast"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EJA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Aula (com o jogo)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 encontro de 90 a 100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Sim, completo</w:t>
            </w:r>
          </w:p>
        </w:tc>
        <w:tc>
          <w:tcPr>
            <w:tcW w:type="dxa" w:w="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Quiz do jogo + produção escrita</w:t>
            </w:r>
          </w:p>
        </w:tc>
      </w:tr>
      <w:tr>
        <w:trPr>
          <w:cantSplit/>
          <w:trHeight w:val="720" w:hRule="atLeast"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Agentes de defesa civil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Formação continuada, 3 a 4 módulos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Cerca de 8h, em módulos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Sim, com foco em como aplicar</w:t>
            </w:r>
          </w:p>
        </w:tc>
        <w:tc>
          <w:tcPr>
            <w:tcW w:type="dxa" w:w="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Checklist de competências do formador</w:t>
            </w:r>
          </w:p>
        </w:tc>
      </w:tr>
      <w:tr>
        <w:trPr>
          <w:cantSplit/>
          <w:trHeight w:val="720" w:hRule="atLeast"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5º ano (anos iniciais)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aulas de 50 min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100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Não (só a base teórica)</w:t>
            </w:r>
          </w:p>
        </w:tc>
        <w:tc>
          <w:tcPr>
            <w:tcW w:type="dxa" w:w="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Desenho, roda de conversa e cartaz coletivo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Palestra comunitária: HIDRO na vizinhança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Público.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Moradores de áreas com histórico de alagamento, enxurrada, enchente ou deslizamento; associações de bairro, grupos de igreja, CRAS, grupos de convivência de idosos.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Objetivos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Reconhecer os quatro fenômenos e os sinais de alerta de cada um.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Saber a sequência proteja-se, avise a Defesa Civil (199), aja com segurança.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Sair da palestra com um plano de família montado: ponto de encontro, mochila de emergência e cartão de emergência preenchido.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Conhecer o jogo HIDRO como recurso para levar às crianças da casa ou da escola.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O que muda em relação a uma aula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Não é uma aula: não há prova nem nota. A palestra é participativa, com perguntas à plateia e uma atividade prática (montar o plano de família) em vez de exposição contínua. O tom é de troca com quem já vive a realidade do bairro, não de instrução de cima para baixo.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Roteiro (50 a 60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600"/>
        <w:gridCol w:w="5938"/>
      </w:tblGrid>
      <w:tr>
        <w:trPr>
          <w:cantSplit/>
          <w:tblHeader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Abertura e pergunta disparadora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"Quem aqui já teve a casa ou a rua alagada?" Recolha 2 ou 3 relatos rápidos, sem julgar as decisões tomadas na hora.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Os quatro fenômenos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Alagamento, enxurrada, enchente e deslizamento, com fotos e sem jargão: onde cada um costuma acontecer no município.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Sinais de alerta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Cartaz com os sinais (água na sarjeta subindo rápido, rachaduras, árvore ou poste inclinado, estalos no barranco). Pergunte se alguém já notou algum desses sinais.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 que fazer: proteja-se, avise, aja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199 (Defesa Civil), 193 (Bombeiros) e 192 (SAMU). Reforce: nunca atravessar água de enxurrada ou enchente, nunca voltar para buscar objetos.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15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Atividade: monte o seu plano de família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Em duplas ou famílias, preencher o Cartão de Emergência (Caderno de Atividades) e combinar um ponto de encontro fora de casa.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Conheça o jogo HIDRO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Mostre 1 ou 2 telas do jogo no celular ou notebook. Diga que é gratuito, roda no navegador, e que crianças podem jogar em casa ou na escola.</w:t>
            </w:r>
          </w:p>
        </w:tc>
      </w:tr>
      <w:tr>
        <w:trPr>
          <w:cantSplit/>
          <w:trHeight w:val="62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Perguntas e encerramento</w:t>
            </w:r>
          </w:p>
        </w:tc>
        <w:tc>
          <w:tcPr>
            <w:tcW w:type="dxa" w:w="5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Distribua o endereço do jogo e do site (cartão ou QR code).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Cartaz ou slides com os sinais de alerta (pode imprimir do Caderno de Atividades)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Cópias do Cartão de Emergência, uma por família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Celular, tablet ou notebook para mostrar o jogo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Lista de telefones úteis do seu município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Adaptações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Público majoritariamente idoso: letra maior nos materiais, ritmo mais pausado, volume de voz adequado, evite depender só de telas pequenas.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houver crianças na plateia: convide uma delas (com autorização de um responsável) para jogar uma fase ao vivo, projetada.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Bairros com um fenômeno predominante: aprofunde nele e trate os demais de forma breve.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Sem projetor ou eletricidade: use os cartazes impressos e o celular do palestrante para mostrar o jogo a pequenos grupos.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Avaliação (opcional)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Não é obrigatória. Se quiser medir o impacto, use 3 perguntas simples ao final (poderia ser numa folha ou de forma falada): 'Você sabe para qual número ligar em uma emergência?', 'Você sabe qual é o ponto de encontro combinado com sua família?', 'O que você faria se visse rachaduras ou um poste inclinado no seu bairro?'.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Plano de aula: HIDRO na EJA</w:t>
      </w:r>
    </w:p>
    <w:p>
      <w:pPr>
        <w:spacing w:after="6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Público.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Educação de Jovens e Adultos, anos finais do Ensino Fundamental (etapas equivalentes ao 6º ao 9º ano).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9"/>
          <w:szCs w:val="19"/>
        </w:rPr>
        <w:t xml:space="preserve">Base legal.</w:t>
      </w:r>
      <w:r>
        <w:rPr>
          <w:rFonts w:ascii="Calibri" w:cs="Calibri" w:eastAsia="Calibri" w:hAnsi="Calibri"/>
          <w:color w:val="4A5A73"/>
          <w:sz w:val="19"/>
          <w:szCs w:val="19"/>
        </w:rPr>
        <w:t xml:space="preserve"> Resolução CNE/CEB nº 1/2000 e Parecer CNE/CEB nº 11/2000, que instituem as Diretrizes Curriculares Nacionais para a Educação de Jovens e Adultos e determinam que as diretrizes do Ensino Fundamental regular se estendem à EJA, respeitados os princípios de equidade, diferença e proporcionalidade próprios da modalidade. Dialoga com as mesmas habilidades da BNCC citadas no plano de aula principal, adaptadas ao perfil e ao tempo da turma.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O que muda em relação ao plano de aula principal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Valorize a experiência de vida: parte da turma já viveu alagamentos, enchentes ou deslizamentos, muitas vezes sem apoio institucional. Comece perguntando, não explicando.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Evite tom infantilizado. O jogo tem estética simples, mas a discussão deve tratar os estudantes como adultos que tomam decisões reais sob pressão de trabalho e família.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Encontro único e mais longo (90 a 100 min), pensando em turmas noturnas: uma aula a mais tende a esbarrar em cansaço e faltas.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Conecte com o cotidiano de trabalho: 'o que fazer se o alerta chegar enquanto você está no serviço e os filhos estão em casa ou na escola?'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Aproveite para uma atividade de cidadania: redigir um ofício simples ou uma manifestação à prefeitura sobre um ponto de risco do bairro (articula com Língua Portuguesa).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Objetivo geral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Reconhecer os quatro fenômenos hidrológicos e o protocolo de autoproteção, relacionando-os à experiência de vida da turma e à rotina de trabalho e família, e produzir uma manifestação escrita sobre um risco real do bairro.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Sequência (90 a 100 min, um encontro)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400"/>
        <w:gridCol w:w="6138"/>
      </w:tblGrid>
      <w:tr>
        <w:trPr>
          <w:cantSplit/>
          <w:tblHeader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rHeight w:val="64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15 min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Rodas de relato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Quem já viveu um desses fenômenos? O que funcionou e o que faltou na hora?</w:t>
            </w:r>
          </w:p>
        </w:tc>
      </w:tr>
      <w:tr>
        <w:trPr>
          <w:cantSplit/>
          <w:trHeight w:val="64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15 min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Os quatro fenômenos e o protocolo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Exposição rápida e objetiva, sem repetir o que a turma já demonstrou saber pela vivência.</w:t>
            </w:r>
          </w:p>
        </w:tc>
      </w:tr>
      <w:tr>
        <w:trPr>
          <w:cantSplit/>
          <w:trHeight w:val="64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40 min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 jogo HIDRO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Em duplas ou trios, uma fase escolhida pela turma (ou a que tiver mais relação com o bairro).</w:t>
            </w:r>
          </w:p>
        </w:tc>
      </w:tr>
      <w:tr>
        <w:trPr>
          <w:cantSplit/>
          <w:trHeight w:val="64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15 min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Quiz e discussão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Responder ao quiz da fase e discutir: o que mudaria se isso acontecesse durante o seu horário de trabalho?</w:t>
            </w:r>
          </w:p>
        </w:tc>
      </w:tr>
      <w:tr>
        <w:trPr>
          <w:cantSplit/>
          <w:trHeight w:val="640" w:hRule="atLeast"/>
        </w:trPr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15 min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Produção escrita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Redigir, em dupla, uma manifestação curta (e-mail ou ofício simples) relatando um ponto de risco do bairro à Defesa Civil ou à prefeitura.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Avaliação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Participação nas rodas de relato, resultado do quiz do jogo e qualidade da manifestação escrita (clareza, dados concretos do local, pedido objetivo).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Formação continuada de agentes de proteção e defesa civil</w:t>
      </w:r>
    </w:p>
    <w:p>
      <w:pPr>
        <w:spacing w:after="10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Público.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Equipe própria da instituição (novos agentes em integração, ou formação continuada periódica). Diferente da oficina do Seminário RRD 2026: aqui o objetivo é formar agentes para USAREM e MULTIPLICAREM o jogo em escolas e na comunidade, não validar o conteúdo com pesquisadores.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Objetivo geral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Formar agentes capazes de explicar os quatro fenômenos e o protocolo com precisão técnica, conduzir o jogo em uma sala de aula ou palestra comunitária, e aplicar os instrumentos de avaliação do projeto.</w:t>
      </w:r>
    </w:p>
    <w:p>
      <w:pPr>
        <w:spacing w:after="120" w:before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Formato.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4 módulos, presenciais ou híbridos, que podem ser aplicados de uma vez (um dia inteiro) ou espaçados ao longo de algumas semanas.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Módulos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900"/>
        <w:gridCol w:w="39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Carga</w:t>
            </w:r>
          </w:p>
        </w:tc>
        <w:tc>
          <w:tcPr>
            <w:tcW w:type="dxa" w:w="3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saber que funcionou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Módulo 1: Fundamentação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2h</w:t>
            </w:r>
          </w:p>
        </w:tc>
        <w:tc>
          <w:tcPr>
            <w:tcW w:type="dxa" w:w="3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Marco legal (Lei 12.608/2012), conceitos técnicos dos quatro fenômenos, apresentação do jogo e de sua lógica pedagógica (protocolo obrigatório, erro seguro, medalhas).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Explicar os quatro fenômenos e o protocolo sem consultar material.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Módulo 2: Jogar e validar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2h</w:t>
            </w:r>
          </w:p>
        </w:tc>
        <w:tc>
          <w:tcPr>
            <w:tcW w:type="dxa" w:w="3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Jogar as quatro fases, preencher a Ficha de observação técnica e discutir em grupo eventuais imprecisões ou sugestões de adaptação ao município.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Preencher corretamente a ficha de observação técnica.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Módulo 3: Formação de formadores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2h</w:t>
            </w:r>
          </w:p>
        </w:tc>
        <w:tc>
          <w:tcPr>
            <w:tcW w:type="dxa" w:w="3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Como conduzir a palestra comunitária e a oficina escolar deste material: leitura conjunta dos roteiros, simulação de trechos, manejo de turma e de perguntas difíceis (por exemplo, sobre perdas reais).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Módulo 4: Prática supervisionada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Variável</w:t>
            </w:r>
          </w:p>
        </w:tc>
        <w:tc>
          <w:tcPr>
            <w:tcW w:type="dxa" w:w="39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Cada agente aplica uma ação (palestra comunitária, oficina escolar ou trecho de aula) sob observação de um colega mais experiente, com devolutiva estruturada.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Aplicar uma ação completa e receber avaliação positiva do observador.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Checklist de competências do agente-formador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Explica corretamente a diferença entre alagamento, enxurrada, enchente e deslizamento.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Sabe onde encontrar e como preencher os instrumentos do projeto (site, planilha).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Conduz o jogo com fluência (sabe navegar pelas fases, pelo Modo Professor e pelo modo calmo).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Adapta a linguagem ao público (estudantes, famílias, idosos).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 quando encaminhar uma dúvida técnica a um especialista em vez de responder sem certeza.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Manutenção do programa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Sugestão: repetir o Módulo 1 a cada atualização relevante do jogo (nova versão, novo conteúdo) e reunir os agentes formadores uma vez por semestre para trocar experiências de aplicação.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5º ano (anos iniciais): a base teórica, sem o jogo</w:t>
      </w:r>
    </w:p>
    <w:p>
      <w:pPr>
        <w:spacing w:after="10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Público.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5º ano do Ensino Fundamental (Anos Iniciais), 10 a 11 anos.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Por que sem o jogo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jogo HIDRO foi desenhado para o 6º ao 9º ano: os textos são longos, o vocabulário é mais técnico e a leitura é rápida sob pressão de tempo. Para o 5º ano, adaptamos a base teórica com linguagem concreta, sem o jogo digital. Se a turma já tiver famíliaridade com o jogo (por exemplo, irmãos mais velhos jogando em casa), o professor pode exibir uma fase projetada, sem que os estudantes joguem sozinhos.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Habilidades da BNCC (5º ano)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138"/>
      </w:tblGrid>
      <w:tr>
        <w:trPr>
          <w:cantSplit/>
          <w:trHeight w:val="62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EF05CI02</w:t>
            </w:r>
          </w:p>
        </w:tc>
        <w:tc>
          <w:tcPr>
            <w:tcW w:type="dxa" w:w="8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Aplicar os conhecimentos sobre as mudanças de estado físico da água para explicar o ciclo hidrológico e analisar suas implicações na agricultura, no clima, na geração de energia elétrica, no provimento de água potável e no equilíbrio dos ecossistemas.</w:t>
            </w:r>
          </w:p>
        </w:tc>
      </w:tr>
      <w:tr>
        <w:trPr>
          <w:cantSplit/>
          <w:trHeight w:val="62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EF05CI03</w:t>
            </w:r>
          </w:p>
        </w:tc>
        <w:tc>
          <w:tcPr>
            <w:tcW w:type="dxa" w:w="8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Selecionar argumentos que justifiquem a importância da cobertura vegetal para a manutenção do ciclo da água, a conservação dos solos, dos cursos de água e da qualidade do ar atmosférico.</w:t>
            </w:r>
          </w:p>
        </w:tc>
      </w:tr>
      <w:tr>
        <w:trPr>
          <w:cantSplit/>
          <w:trHeight w:val="62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EF05GE10</w:t>
            </w:r>
          </w:p>
        </w:tc>
        <w:tc>
          <w:tcPr>
            <w:tcW w:type="dxa" w:w="8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Reconhecer e comparar atributos da qualidade ambiental e algumas formas de poluição dos cursos de água e dos oceanos.</w:t>
            </w:r>
          </w:p>
        </w:tc>
      </w:tr>
      <w:tr>
        <w:trPr>
          <w:cantSplit/>
          <w:trHeight w:val="62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EF05GE11</w:t>
            </w:r>
          </w:p>
        </w:tc>
        <w:tc>
          <w:tcPr>
            <w:tcW w:type="dxa" w:w="8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Identificar e descrever problemas ambientais que ocorrem no entorno da escola e da residência, propondo soluções.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Objetivo geral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Reconhecer que a chuva forte pode causar alagamento, enxurrada, enchente ou deslizamento, relacionar isso ao ciclo da água e ao solo, e saber a quem pedir ajuda.</w:t>
      </w:r>
    </w:p>
    <w:p>
      <w:pPr>
        <w:spacing w:after="120" w:before="6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Sobre a linguagem.</w:t>
      </w:r>
      <w:r>
        <w:rPr>
          <w:rFonts w:ascii="Calibri" w:cs="Calibri" w:eastAsia="Calibri" w:hAnsi="Calibri"/>
          <w:color w:val="4A5A73"/>
          <w:sz w:val="20"/>
          <w:szCs w:val="20"/>
        </w:rPr>
        <w:t xml:space="preserve"> Troque termos técnicos por descrições concretas: em vez de 'movimento gravitacional de massa', use 'a terra do morro escorregando'; em vez de 'microdrenagem obstruída', use 'o ralo da rua entupido de lixo'.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Sequência (2 aulas de 50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900"/>
        <w:gridCol w:w="2000"/>
        <w:gridCol w:w="5238"/>
      </w:tblGrid>
      <w:tr>
        <w:trPr>
          <w:cantSplit/>
          <w:tblHeader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1 (50 min)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Roda de conversa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Já choveu tanto que a água entrou na rua ou em algum lugar que vocês conhecem? O que aconteceu?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1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15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História ilustrada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Conte (ou leia) uma pequena história de uma criança que vive um dia de chuva forte na cidade, até chegar a salvo em casa seguindo o protocolo.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1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15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Experimento: terra e água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Em uma bandeja com terra solta e outra com terra bem compactada (ou coberta de plástico simulando calçamento), despeje água devagar em cada uma. Pergunte: em qual a água some mais rápido? Isso explica por que ruas e calçadas fazem a água se acumular.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1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15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Os quatro fenômenos em desenho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A turma desenha, em grupos, um dos quatro fenômenos (distribuídos pela turma) a partir de uma descrição simples lida pelo professor.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2 (50 min)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10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O que fazer: proteja-se, avise, aja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Ensine a sequência com gestos ou uma pequena dramatização: proteger-se, avisar um adulto, e o adulto liga 199.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2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20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Cartaz coletivo dos sinais de perigo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A turma monta, em um cartaz único, os sinais de alerta de cada fenômeno, colando os desenhos da aula anterior com legendas curtas.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2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15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Dramatização em grupos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Pequenos grupos encenam uma situação (por exemplo, perceber água subindo na rua) e a atitude correta, para a turma.</w:t>
            </w:r>
          </w:p>
        </w:tc>
      </w:tr>
      <w:tr>
        <w:trPr>
          <w:cantSplit/>
          <w:trHeight w:val="76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Aula 2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Fechamento</w:t>
            </w:r>
          </w:p>
        </w:tc>
        <w:tc>
          <w:tcPr>
            <w:tcW w:type="dxa" w:w="5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8"/>
                <w:szCs w:val="18"/>
              </w:rPr>
              <w:t xml:space="preserve">Cada estudante completa a frase 'Se eu perceber ___, vou ___' em uma tira de papel para levar para casa.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Papel e lápis de cor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Duas bandejas rasas, terra e água (para o experimento)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Cartolina para o cartaz coletivo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Tiras de papel para a frase final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Avaliação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Não há prova. Observe se, nos desenhos, na dramatização e na frase final, o estudante demonstra reconhecer pelo menos um sinal de alerta e a sequência proteja-se/avise/aja. Guarde o cartaz coletivo exposto na sala como registro.</w:t>
      </w:r>
    </w:p>
    <w:p>
      <w:pPr>
        <w:spacing w:after="10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HIDRO para públicos diversos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HIDRO para públicos diversos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2026-09-22T11:42:31.642Z</dcterms:created>
  <dcterms:modified xsi:type="dcterms:W3CDTF">2026-09-22T11:42:31.652Z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