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0F1B2E" w:sz="0"/>
              <w:left w:val="none" w:color="0F1B2E" w:sz="0"/>
              <w:bottom w:val="single" w:color="F5C451" w:sz="36"/>
              <w:right w:val="none" w:color="0F1B2E" w:sz="0"/>
            </w:tcBorders>
            <w:shd w:fill="0F1B2E" w:color="auto" w:val="clear"/>
            <w:tcMar>
              <w:top w:type="dxa" w:w="260"/>
              <w:left w:type="dxa" w:w="300"/>
              <w:bottom w:type="dxa" w:w="280"/>
              <w:right w:type="dxa" w:w="30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F5C451"/>
                <w:sz w:val="18"/>
                <w:szCs w:val="18"/>
              </w:rPr>
              <w:t xml:space="preserve">MATERIAL DO PESQUISADOR E DO PROFESSOR</w:t>
            </w:r>
          </w:p>
          <w:p>
            <w:pPr>
              <w:spacing w:after="120" w:before="40" w:line="30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Instrumentos de avaliação da metodologia do jogo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FE3F6"/>
                <w:sz w:val="24"/>
                <w:szCs w:val="24"/>
              </w:rPr>
              <w:t xml:space="preserve">Como investigar se o HIDRO ajuda a aprender e a se sentir preparado, e o que precisa melhorar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28650"/>
                  <wp:effectExtent t="0" r="0" b="0" l="0"/>
                  <wp:docPr id="1" name="img" descr="Logo da UFGD" title="Logo da 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66750"/>
                  <wp:effectExtent t="0" r="0" b="0" l="0"/>
                  <wp:docPr id="1" name="img" descr="Logo da FCA/UFGD" title="Logo da FCA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19125"/>
                  <wp:effectExtent t="0" r="0" b="0" l="0"/>
                  <wp:docPr id="1" name="img" descr="Logo do PPGG/UFGD" title="Logo do PPGG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Leia antes de usar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Este material é um ponto de partida. As escalas propostas foram elaboradas para esta oficina e não foram validadas estatisticamente; se você pretende publicar os resultados, faça a validação de conteúdo com especialistas e um estudo piloto. Toda pesquisa com estudantes exige autorização da instituição e aprovação em Comitê de Ética em Pesquisa (CEP).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1. O que queremos saber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jogo, combinado com a base teórica, aumenta o conhecimento sobre os fenômenos e sobre o protocolo de autoproteção?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Os estudantes se sentem mais preparados para agir em uma situação de risco?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é a experiência de uso: facilidade, engajamento e desconforto?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professores e estudantes destacam como pontos fortes e dificuldades?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Há barreiras e facilitadores para estudantes autistas e com altas habilidades ou superdotação?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2. Desenhos possíveis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A. Pré e pós-teste (uma turma)</w:t>
            </w:r>
          </w:p>
        </w:tc>
        <w:tc>
          <w:tcPr>
            <w:tcW w:type="dxa" w:w="6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Aplica-se o questionário de conhecimentos antes e depois da oficina. É o desenho mais simples. Permite ver mudanças, mas não prova que foram causadas pelo jogo.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B. Comparação entre turmas</w:t>
            </w:r>
          </w:p>
        </w:tc>
        <w:tc>
          <w:tcPr>
            <w:tcW w:type="dxa" w:w="6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Uma turma faz a oficina com o jogo e outra recebe uma aula expositiva sobre o mesmo conteúdo. Comparam-se os ganhos. Cuidado com diferenças entre as turmas (série, professor, horário).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C. Estudo de caso com várias fontes</w:t>
            </w:r>
          </w:p>
        </w:tc>
        <w:tc>
          <w:tcPr>
            <w:tcW w:type="dxa" w:w="6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Combina questionários, observação, registros do Modo Professor, grupo focal e entrevistas. Bom para compreender o contexto e a inclusão.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Sugestão.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Comece com o desenho A somado à observação, aos registros do Modo Professor e a um grupo focal. É viável em uma escola e já traz informações valiosas. Só amplie para o desenho B se houver condições de comparação e apoio metodológico.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3. Cronograma sugerido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Antes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Autorizações (TCLE e TALE), sensibilização da escola e combinação do calendário.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Semana 0 (antes)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Pré-teste de conhecimentos e escala de autoeficácia.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Semana 0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Oficina (2 aulas). Observação e registros do Modo Professor.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Semana 0 ou 1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Pós-teste, escala de autoeficácia e questionário de experiência.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Semanas 4 a 6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Pós-teste tardio (retenção) e grupo focal com estudantes; entrevista com professores.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4. Aspectos éticos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Autorização da escola e da secretaria de educação, quando exigida.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Termo de Consentimento Livre e Esclarecido (TCLE) para os responsáveis e Termo de Assentimento Livre e Esclarecido (TALE) para os estudantes.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Submissão ao Comitê de Ética em Pesquisa (CEP) da instituição. Pesquisas em ciências humanas e sociais seguem a Resolução CNS nº 510/2016.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Anonimização: use códigos no lugar de nomes e guarde as listas de correspondência separadamente.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Acolhimento: se algum estudante se emocionar ao lembrar de perdas, pause a atividade e encaminhe para o apoio da escola.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jogo não coleta dados pessoais e guarda o progresso apenas no aparelho. Não há envio automático de dados.</w:t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1: Questionário de conhecimentos (pré e pós)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Nome ou código: ________________   Turma: ________   Data: ___/___/______   ( ) pré  ( ) pós  ( ) pós tardio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Marque uma alternativa por questão. Se não souber, marque a opção que você acha mais correta. Pode ser aplicado antes e depois; para reduzir memorização, embaralhe a ordem das questões e das alternativas no pós-teste.</w:t>
      </w: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Qual é o número de telefone da Defesa Civil?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192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193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199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2.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Em uma emergência, qual é o primeiro passo do protocolo de segurança?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Avisar a Defesa Civil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Proteger-se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Ajudar os vizinhos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3.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O que é uma enxurrada?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Água acumulada e parada na rua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Água que escorre rápido e com força, principalmente em ruas com declive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Terra que desce de uma encosta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4.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O que é um alagamento?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Acúmulo de água na rua porque a drenagem não dá conta ou está entupida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Transbordamento de um rio por vários dias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Água que desce um morro em alta velocidade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5.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O que é uma enchente?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Aumento do nível da água dentro do rio, sem transbordar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Acúmulo de água de chuva na rua por falta de escoamento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Terra que desce de uma encosta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6.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O que é uma inundação?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A mesma coisa que uma enxurrada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Quando a água do rio ultrapassa as margens e alcança a planície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Água parada em uma poça pequena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7.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Qual destes é um sinal de possível deslizamento?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Céu nublado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Rachaduras no chão e árvores ou postes inclinados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Vento fraco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8.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Por que o lixo jogado na rua contribui para alagamentos?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Porque entope as bocas de lobo (bueiros) e a água não escoa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Porque o lixo atrai mais chuva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Porque o lixo esquenta o asfalto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9.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Qual destes perigos costuma ficar escondido em uma rua alagada?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Poço de visita sem tampão, buracos e fios energizados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Somente folhas secas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Nenhum, a água da chuva é limpa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10.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A água começa a subir dentro de casa. O que fazer com a energia elétrica?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Deixar ligada para não estragar a comida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Desligar o disjuntor geral antes que a água atinja as tomadas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Só desligar depois que a água baixar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11.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Você vê rachaduras em uma encosta perto da sua casa. O que fazer?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Tapar com cimento e ficar tranquilo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Afastar-se e avisar a Defesa Civil (199)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Subir na encosta para olhar de perto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12.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Você já saiu de casa e lembra que esqueceu um brinquedo lá dentro. O que fazer?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Voltar rapidamente para pegar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Não voltar: objetos podem ser repostos, vidas não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Pedir para uma criança buscar</w:t>
      </w:r>
    </w:p>
    <w:p>
      <w:pPr>
        <w:spacing w:after="50"/>
      </w:pPr>
    </w:p>
    <w:p>
      <w:pPr>
        <w:keepNext/>
        <w:spacing w:after="5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13.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Qual conjunto é o mais adequado para uma mochila de emergência?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A)  Brinquedos e doces</w:t>
      </w:r>
    </w:p>
    <w:p>
      <w:pPr>
        <w:keepNext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B)  Documentos em saco plástico, água, remédios, lanterna e carregador</w:t>
      </w:r>
    </w:p>
    <w:p>
      <w:pPr>
        <w:keepNext w:val="false"/>
        <w:spacing w:after="30" w:before="0" w:line="276"/>
        <w:ind w:left="40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(   )  C)  Apenas roupas de festa</w:t>
      </w:r>
    </w:p>
    <w:p>
      <w:pPr>
        <w:spacing w:after="50"/>
      </w:pPr>
    </w:p>
    <w:p>
      <w:pPr>
        <w:spacing w:after="6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13.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Explique com suas palavras a diferença entre alagamento e enxurrada.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10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60"/>
      </w:pPr>
    </w:p>
    <w:p>
      <w:pPr>
        <w:spacing w:after="6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14.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Descreva o que você faria se a água começasse a subir na rua da sua casa.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10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Gabarito e pontuação (professor ou pesquisador)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600"/>
        <w:gridCol w:w="7038"/>
      </w:tblGrid>
      <w:tr>
        <w:trPr>
          <w:cantSplit/>
          <w:tblHeader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 correta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C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199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Proteger-se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Água que escorre rápido e com força, principalmente em ruas com declive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Acúmulo de água na rua porque a drenagem não dá conta ou está entupida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Aumento do nível da água dentro do rio, sem transbordar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Quando a água do rio ultrapassa as margens e alcança a planície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Rachaduras no chão e árvores ou postes inclinados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Porque entope as bocas de lobo (bueiros) e a água não escoa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Poço de visita sem tampão, buracos e fios energizados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Desligar o disjuntor geral antes que a água atinja as tomadas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Afastar-se e avisar a Defesa Civil (199)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Não voltar: objetos podem ser repostos, vidas não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Documentos em saco plástico, água, remédios, lanterna e carregador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Questões fechadas: 1 ponto cada (0 a 12). Questões abertas: 0 a 2 pontos cada (0 a 4). Total: 0 a 16. Calcule também a porcentagem de acertos para o ganho normalizado.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Questão 13.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Explique com suas palavras a diferença entre alagamento e enxurrada. (0 a 2 pontos: 0 = em branco ou incorreta; 1 = parcialmente correta; 2 = correta e clara)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Questão 14.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Descreva o que você faria se a água começasse a subir na rua da sua casa. (0 a 2 pontos: 0 = sem ação segura; 1 = ação segura isolada; 2 = sequência coerente com o protocolo)</w:t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2: Percepção de preparo (autoeficácia)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Nome ou código: ________________   Turma: ________   Data: ___/___/______   ( ) pré  ( ) pós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Marque de 1 (discordo totalmente) a 5 (concordo totalmente).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38"/>
        <w:gridCol w:w="640"/>
        <w:gridCol w:w="640"/>
        <w:gridCol w:w="640"/>
        <w:gridCol w:w="640"/>
        <w:gridCol w:w="640"/>
      </w:tblGrid>
      <w:tr>
        <w:trPr>
          <w:cantSplit/>
          <w:tblHeader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rHeight w:val="62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Sei o que fazer para me proteger se a rua alagar.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2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Sei a quem pedir ajuda em uma emergência com chuva forte.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2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Consigo reconhecer sinais de que uma encosta pode deslizar.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2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Consigo explicar para a minha família o que fazer em uma enchente.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2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Eu me sinto preparado(a) para ajudar outra pessoa em uma situação de risco.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1 = discordo totalmente   2 = discordo   3 = nem concordo nem discordo   4 = concordo   5 = concordo totalmente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3: Experiência com o jogo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Código: ________________   Turma: ________   Data: ___/___/______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Marque de 1 (discordo totalmente) a 5 (concordo totalmente). Não há resposta certa: queremos saber o que você sentiu.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38"/>
        <w:gridCol w:w="640"/>
        <w:gridCol w:w="640"/>
        <w:gridCol w:w="640"/>
        <w:gridCol w:w="640"/>
        <w:gridCol w:w="640"/>
      </w:tblGrid>
      <w:tr>
        <w:trPr>
          <w:cantSplit/>
          <w:tblHeader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1. Foi fácil entender o que eu precisava fazer no jogo.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2. Consegui usar os controles sem dificuldade.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3. Os textos do jogo foram fáceis de ler.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4. Eu quis continuar jogando.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5. Aprendi coisas novas jogando.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6. O jogo me fez pensar no que eu faria em uma emergência.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7. Eu me senti nervoso(a) ou desconfortável durante o jogo.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8. Os sons, as luzes ou os efeitos me incomodaram.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9. O tempo do jogo foi suficiente para eu pensar.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10. Eu recomendaria o jogo para colegas.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80"/>
      </w:pPr>
    </w:p>
    <w:p>
      <w:pPr>
        <w:spacing w:after="4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O que você mais gostou?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50"/>
      </w:pPr>
    </w:p>
    <w:p>
      <w:pPr>
        <w:spacing w:after="4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O que foi mais difícil?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50"/>
      </w:pPr>
    </w:p>
    <w:p>
      <w:pPr>
        <w:spacing w:after="4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O que você mudaria no jogo?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Nota de análise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Os itens 7 e 8 são negativos: valores altos indicam mais desconforto. Analise-os separadamente, sem somar aos demais.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4: Roteiro de observação (professor)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Turma: ________   Data: ___/___/______   Observador(a): ______________________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Para cada item, registre: nunca, às vezes ou sempre, e escreva um exemplo.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900"/>
        <w:gridCol w:w="900"/>
        <w:gridCol w:w="900"/>
        <w:gridCol w:w="2638"/>
      </w:tblGrid>
      <w:tr>
        <w:trPr>
          <w:cantSplit/>
          <w:tblHeader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observado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Nunca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Às vezes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Sempre</w:t>
            </w: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ou observação</w:t>
            </w: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 dupla seguiu a ordem do protocolo (proteja-se, avise, aja)?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Os estudantes justificaram as decisões com conceitos da aula?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Houve colaboração e troca de papéis?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Quais dificuldades técnicas apareceram (controles, tela, som, conexão)?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Houve sinais de sobrecarga (pausas frequentes, incômodo com sons ou luzes, ansiedade com o relógio)? O que ajudou?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Alguém precisou do modo calmo (efeitos reduzidos ou sem relógio)?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Quais perguntas ou dúvidas surgiram?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00" w:hRule="atLeast"/>
        </w:trPr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Que conceitos errados apareceram e foram corrigidos?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5: Registro do Modo Professor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Aperte a tecla T (ou o botão PROFESSOR) durante o jogo para ver as últimas decisões seguras e perigosas e o resultado do quiz por fase. O jogo guarda os dados apenas no aparelho e não envia nada para a internet. Anote por dupla: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00"/>
        <w:gridCol w:w="1000"/>
        <w:gridCol w:w="1200"/>
        <w:gridCol w:w="1200"/>
        <w:gridCol w:w="1100"/>
        <w:gridCol w:w="1000"/>
        <w:gridCol w:w="1838"/>
      </w:tblGrid>
      <w:tr>
        <w:trPr>
          <w:cantSplit/>
          <w:tblHeader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Dupla (código)</w:t>
            </w: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Tentativas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Decisões seguras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Decisões perigosas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Quiz (acertos)</w:t>
            </w: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Medalha</w:t>
            </w: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Observações</w:t>
            </w: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6: Roteiro do grupo focal com estudantes (20 a 30 min, 5 a 8 participantes)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Contem, com as suas palavras, o que vocês fizeram na oficina.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vocês aprenderam que não sabiam antes?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Teve alguma parte do jogo em que vocês tiveram dúvida ou se sentiram perdidos?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Alguma coisa incomodou (sons, luzes, tempo, textos)? O que ajudou?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o jogo tem de parecido ou diferente com uma situação real?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vocês contaram (ou contariam) em casa?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vocês mudariam no jogo ou na aula?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Cuidados: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explique que não há respostas certas, garanta que todos possam falar, evite pedir detalhes de sofrimento e registre com autorização (áudio ou anotação, sem nomes).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7: Roteiro de entrevista com professores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o jogo se relacionou com o seu planejamento e com a BNCC?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Quanto tempo de preparo foi necessário?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Que atividades funcionaram melhor? Quais precisariam de ajustes?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foi a participação de estudantes com deficiência, TEA ou altas habilidades?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Que recursos técnicos ajudaram ou dificultaram (aparelhos, internet, projetor)?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Você usaria de novo? Em que condições?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mudaria no jogo e no material de apoio?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Que outros conteúdos ou fenômenos gostaria de ver?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8: Rubrica de aprendizagem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546"/>
        <w:gridCol w:w="2546"/>
        <w:gridCol w:w="2546"/>
      </w:tblGrid>
      <w:tr>
        <w:trPr>
          <w:cantSplit/>
          <w:tblHeader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 construção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Alcançado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Avançado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Conceitos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Confunde os fenômenos.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Diferencia os quatro fenômenos.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Explica causas e dá exemplos do bairro.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Protocolo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Lembra parte da sequência.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Aplica proteja-se, avise, aja.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Justifica cada passo e a ordem.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Decisões no jogo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Erra sem perceber por quê.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Explica decisões que ajudaram ou atrapalharam.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Propõe como agiria na vida real.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Participação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Participa quando solicitado.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Colabora com a dupla.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Ajuda outros grupos e conduz a discussão.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5. Como analisar os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Descritiva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Média, mediana e desvio-padrão dos escores de pré e pós; frequências por questão.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Pré e pós (pareado)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Com turmas pequenas ou dados assimétricos, prefira o teste de Wilcoxon para amostras pareadas; com dados aproximadamente normais, o teste t pareado. Informe o tamanho do efeito.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Ganho normalizado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g = (% pós − % pré) ÷ (100 − % pré), calculado por estudante ou pela média da turma (Hake, 1998). Referência usual: g baixo &lt; 0,3; médio de 0,3 a 0,7; alto ≥ 0,7.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Análise temática das respostas abertas, do grupo focal e das entrevistas: leia tudo, codifique, agrupe em temas e volte às falas para conferir.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Inclusão</w:t>
            </w:r>
          </w:p>
        </w:tc>
        <w:tc>
          <w:tcPr>
            <w:tcW w:type="dxa" w:w="7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Descreva, sem identificar, quais barreiras e facilitadores apareceram para estudantes autistas e com altas habilidades e o que foi ajustado.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Modelo de tabela de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800"/>
        <w:gridCol w:w="1800"/>
        <w:gridCol w:w="2438"/>
      </w:tblGrid>
      <w:tr>
        <w:trPr>
          <w:cantSplit/>
          <w:tblHeader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Pós</w:t>
            </w: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Ganho normalizado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Conhecimentos (0 a 100%)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Percepção de preparo (1 a 5)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Experiência: engajamento (1 a 5)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Limites do estudo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Sem grupo de comparação, não é possível afirmar que o jogo causou a mudança.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efeito do professor e do momento da aplicação pode influenciar os resultados.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As escalas não foram validadas: interprete com cautela.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Amostras pequenas limitam a generalização.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6. Referências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HAKE, R. R. Interactive-engagement versus traditional methods: a six-thousand-student survey of mechanics test data for introductory physics courses. American Journal of Physics, v. 66, n. 1, p. 64-74, 1998.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Conselho Nacional de Saúde. Resolução nº 510, de 7 de abril de 2016.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GEE, J. P. What video games have to teach us about learning and literacy. New York: Palgrave Macmillan, 2003.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Material do projeto HIDRO: Redução de Riscos. Autoria: Antonio Idêrlian Pereira de Sousa. Contato: antonioiderlian@outlook.com | antoniosousa@ufgd.edu.br.</w:t>
      </w:r>
      <w:r>
        <w:rPr>
          <w:rFonts w:ascii="Calibri" w:hAnsi="Calibri"/>
          <w:color w:val="4A5A73"/>
          <w:sz w:val="18"/>
        </w:rPr>
        <w:t xml:space="preserve"> Programa de computador registrado no INPI sob o processo nº BR 51 2026 009207-8, titularidade da UFGD.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4A5A73"/>
        <w:sz w:val="16"/>
        <w:szCs w:val="16"/>
      </w:rPr>
      <w:t xml:space="preserve">Antonio Idêrlian Pereira de Sousa   |   Página </w:t>
    </w:r>
    <w:r>
      <w:rPr>
        <w:rFonts w:ascii="Calibri" w:cs="Calibri" w:eastAsia="Calibri" w:hAnsi="Calibri"/>
        <w:color w:val="4A5A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6" w:space="4"/>
      </w:pBdr>
      <w:spacing w:after="0"/>
    </w:pPr>
    <w:r>
      <w:rPr>
        <w:rFonts w:ascii="Calibri" w:cs="Calibri" w:eastAsia="Calibri" w:hAnsi="Calibri"/>
        <w:b/>
        <w:bCs/>
        <w:color w:val="1B78A8"/>
        <w:sz w:val="18"/>
        <w:szCs w:val="18"/>
      </w:rPr>
      <w:t xml:space="preserve">HIDRO: Redução de Riscos</w:t>
    </w:r>
    <w:r>
      <w:rPr>
        <w:rFonts w:ascii="Calibri" w:cs="Calibri" w:eastAsia="Calibri" w:hAnsi="Calibri"/>
        <w:color w:val="4A5A73"/>
        <w:sz w:val="18"/>
        <w:szCs w:val="18"/>
      </w:rPr>
      <w:t xml:space="preserve">   |   Instrumentos de avaliação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d9613b0cfa4d945ed10552a1853c4dcc773189.png"/><Relationship Id="rId10" Type="http://schemas.openxmlformats.org/officeDocument/2006/relationships/image" Target="media/6001948cdd996b3f3809a7ef5f21d90a49237e31.png"/><Relationship Id="rId11" Type="http://schemas.openxmlformats.org/officeDocument/2006/relationships/image" Target="media/687f719f89e99e954debf2c3cff16cfa9a217f0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Instrumentos de avaliação</dc:title>
  <dc:creator>Antonio Idêrlian Pereira de Sousa</dc:creator>
  <dc:description>Material do projeto HIDRO: Redução de Riscos</dc:description>
  <cp:lastModifiedBy>Un-named</cp:lastModifiedBy>
  <cp:revision>1</cp:revision>
  <dcterms:created xsi:type="dcterms:W3CDTF">2026-09-22T12:20:55.580Z</dcterms:created>
  <dcterms:modified xsi:type="dcterms:W3CDTF">2026-09-22T12:20:55.580Z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