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635E4" w14:textId="0B10F82C" w:rsidR="008D45E6" w:rsidRDefault="008D45E6" w:rsidP="008D45E6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B6E27" wp14:editId="2E0FC8D6">
                <wp:simplePos x="0" y="0"/>
                <wp:positionH relativeFrom="margin">
                  <wp:align>left</wp:align>
                </wp:positionH>
                <wp:positionV relativeFrom="page">
                  <wp:posOffset>1328928</wp:posOffset>
                </wp:positionV>
                <wp:extent cx="5536565" cy="732155"/>
                <wp:effectExtent l="19050" t="19050" r="45085" b="48895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6565" cy="732155"/>
                        </a:xfrm>
                        <a:prstGeom prst="flowChartAlternateProcess">
                          <a:avLst/>
                        </a:prstGeom>
                        <a:solidFill>
                          <a:srgbClr val="002060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F94ACB1" w14:textId="44CFC593" w:rsidR="008D45E6" w:rsidRDefault="008D45E6" w:rsidP="008D45E6">
                            <w:pPr>
                              <w:autoSpaceDE w:val="0"/>
                              <w:autoSpaceDN w:val="0"/>
                              <w:spacing w:after="0" w:line="360" w:lineRule="auto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C0A3D">
                              <w:rPr>
                                <w:b/>
                                <w:bCs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Actividad</w:t>
                            </w:r>
                            <w:r>
                              <w:rPr>
                                <w:b/>
                                <w:bCs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 xml:space="preserve"> formativa 1. Estructura del </w:t>
                            </w:r>
                            <w:r w:rsidRPr="00AC0A3D">
                              <w:rPr>
                                <w:b/>
                                <w:bCs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 xml:space="preserve">Balance </w:t>
                            </w:r>
                            <w:r>
                              <w:rPr>
                                <w:b/>
                                <w:bCs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G</w:t>
                            </w:r>
                            <w:r w:rsidRPr="00AC0A3D">
                              <w:rPr>
                                <w:b/>
                                <w:bCs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eneral</w:t>
                            </w:r>
                          </w:p>
                          <w:p w14:paraId="15B1D76C" w14:textId="117B42CB" w:rsidR="008D45E6" w:rsidRPr="006D04E3" w:rsidRDefault="008D45E6" w:rsidP="008D45E6">
                            <w:pPr>
                              <w:autoSpaceDE w:val="0"/>
                              <w:autoSpaceDN w:val="0"/>
                              <w:spacing w:after="0" w:line="360" w:lineRule="auto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LA </w:t>
                            </w:r>
                            <w:r w:rsidRPr="006D04E3">
                              <w:rPr>
                                <w:b/>
                                <w:color w:val="FFFFFF" w:themeColor="background1"/>
                              </w:rPr>
                              <w:t xml:space="preserve">COMERCIALIZADORA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S.A.</w:t>
                            </w:r>
                          </w:p>
                          <w:p w14:paraId="62A20AE5" w14:textId="77777777" w:rsidR="008D45E6" w:rsidRPr="006D04E3" w:rsidRDefault="008D45E6" w:rsidP="008D45E6">
                            <w:pPr>
                              <w:autoSpaceDE w:val="0"/>
                              <w:autoSpaceDN w:val="0"/>
                              <w:spacing w:after="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s-ES" w:eastAsia="es-ES" w:bidi="he-IL"/>
                              </w:rPr>
                            </w:pPr>
                          </w:p>
                          <w:p w14:paraId="7D88EA06" w14:textId="77777777" w:rsidR="008D45E6" w:rsidRPr="006D04E3" w:rsidRDefault="008D45E6" w:rsidP="008D45E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886EB88" w14:textId="77777777" w:rsidR="008D45E6" w:rsidRPr="006D04E3" w:rsidRDefault="008D45E6" w:rsidP="008D45E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B0683EB" w14:textId="77777777" w:rsidR="008D45E6" w:rsidRPr="006D04E3" w:rsidRDefault="008D45E6" w:rsidP="008D45E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3FF9B1A" w14:textId="77777777" w:rsidR="008D45E6" w:rsidRPr="006D04E3" w:rsidRDefault="008D45E6" w:rsidP="008D45E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FEDE7EB" w14:textId="77777777" w:rsidR="008D45E6" w:rsidRPr="006D04E3" w:rsidRDefault="008D45E6" w:rsidP="008D45E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64E71A68" w14:textId="77777777" w:rsidR="008D45E6" w:rsidRPr="006D04E3" w:rsidRDefault="008D45E6" w:rsidP="008D45E6">
                            <w:pPr>
                              <w:pStyle w:val="VolumeandIssue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EB6E2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left:0;text-align:left;margin-left:0;margin-top:104.65pt;width:435.95pt;height:57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" fillcolor="#002060" strokecolor="#f2f2f2 [3041]" strokeweight="3pt">
                <v:shadow on="t" color="#2d2d2c [1608]" opacity=".5" offset="1pt"/>
                <v:textbox>
                  <w:txbxContent>
                    <w:p w14:paraId="4F94ACB1" w14:textId="44CFC593" w:rsidR="008D45E6" w:rsidRDefault="008D45E6" w:rsidP="008D45E6">
                      <w:pPr>
                        <w:autoSpaceDE w:val="0"/>
                        <w:autoSpaceDN w:val="0"/>
                        <w:spacing w:after="0" w:line="360" w:lineRule="auto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AC0A3D">
                        <w:rPr>
                          <w:b/>
                          <w:bCs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Actividad</w:t>
                      </w:r>
                      <w:r>
                        <w:rPr>
                          <w:b/>
                          <w:bCs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 xml:space="preserve"> formativa 1. Estructura del </w:t>
                      </w:r>
                      <w:r w:rsidRPr="00AC0A3D">
                        <w:rPr>
                          <w:b/>
                          <w:bCs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 xml:space="preserve">Balance </w:t>
                      </w:r>
                      <w:r>
                        <w:rPr>
                          <w:b/>
                          <w:bCs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G</w:t>
                      </w:r>
                      <w:r w:rsidRPr="00AC0A3D">
                        <w:rPr>
                          <w:b/>
                          <w:bCs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eneral</w:t>
                      </w:r>
                    </w:p>
                    <w:p w14:paraId="15B1D76C" w14:textId="117B42CB" w:rsidR="008D45E6" w:rsidRPr="006D04E3" w:rsidRDefault="008D45E6" w:rsidP="008D45E6">
                      <w:pPr>
                        <w:autoSpaceDE w:val="0"/>
                        <w:autoSpaceDN w:val="0"/>
                        <w:spacing w:after="0" w:line="360" w:lineRule="auto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LA </w:t>
                      </w:r>
                      <w:r w:rsidRPr="006D04E3">
                        <w:rPr>
                          <w:b/>
                          <w:color w:val="FFFFFF" w:themeColor="background1"/>
                        </w:rPr>
                        <w:t xml:space="preserve">COMERCIALIZADORA </w:t>
                      </w:r>
                      <w:r>
                        <w:rPr>
                          <w:b/>
                          <w:color w:val="FFFFFF" w:themeColor="background1"/>
                        </w:rPr>
                        <w:t>S.A.</w:t>
                      </w:r>
                    </w:p>
                    <w:p w14:paraId="62A20AE5" w14:textId="77777777" w:rsidR="008D45E6" w:rsidRPr="006D04E3" w:rsidRDefault="008D45E6" w:rsidP="008D45E6">
                      <w:pPr>
                        <w:autoSpaceDE w:val="0"/>
                        <w:autoSpaceDN w:val="0"/>
                        <w:spacing w:after="0" w:line="36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  <w:lang w:val="es-ES" w:eastAsia="es-ES" w:bidi="he-IL"/>
                        </w:rPr>
                      </w:pPr>
                    </w:p>
                    <w:p w14:paraId="7D88EA06" w14:textId="77777777" w:rsidR="008D45E6" w:rsidRPr="006D04E3" w:rsidRDefault="008D45E6" w:rsidP="008D45E6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</w:p>
                    <w:p w14:paraId="0886EB88" w14:textId="77777777" w:rsidR="008D45E6" w:rsidRPr="006D04E3" w:rsidRDefault="008D45E6" w:rsidP="008D45E6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3B0683EB" w14:textId="77777777" w:rsidR="008D45E6" w:rsidRPr="006D04E3" w:rsidRDefault="008D45E6" w:rsidP="008D45E6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03FF9B1A" w14:textId="77777777" w:rsidR="008D45E6" w:rsidRPr="006D04E3" w:rsidRDefault="008D45E6" w:rsidP="008D45E6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7FEDE7EB" w14:textId="77777777" w:rsidR="008D45E6" w:rsidRPr="006D04E3" w:rsidRDefault="008D45E6" w:rsidP="008D45E6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64E71A68" w14:textId="77777777" w:rsidR="008D45E6" w:rsidRPr="006D04E3" w:rsidRDefault="008D45E6" w:rsidP="008D45E6">
                      <w:pPr>
                        <w:pStyle w:val="VolumeandIssue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437F2DC9" w14:textId="7BD3E54F" w:rsidR="008D45E6" w:rsidRDefault="008D45E6" w:rsidP="008D45E6">
      <w:pPr>
        <w:jc w:val="both"/>
      </w:pPr>
    </w:p>
    <w:tbl>
      <w:tblPr>
        <w:tblStyle w:val="Tabladelista3-nfasis11"/>
        <w:tblW w:w="9307" w:type="dxa"/>
        <w:tblLook w:val="04A0" w:firstRow="1" w:lastRow="0" w:firstColumn="1" w:lastColumn="0" w:noHBand="0" w:noVBand="1"/>
      </w:tblPr>
      <w:tblGrid>
        <w:gridCol w:w="1291"/>
        <w:gridCol w:w="8016"/>
      </w:tblGrid>
      <w:tr w:rsidR="008D45E6" w:rsidRPr="006A00A8" w14:paraId="16895C3C" w14:textId="77777777" w:rsidTr="00D04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1" w:type="dxa"/>
          </w:tcPr>
          <w:p w14:paraId="3C69C9BD" w14:textId="77777777" w:rsidR="008D45E6" w:rsidRPr="006A00A8" w:rsidRDefault="008D45E6" w:rsidP="00D0413F">
            <w:pPr>
              <w:jc w:val="both"/>
              <w:rPr>
                <w:rFonts w:ascii="Arial" w:eastAsia="Calibri" w:hAnsi="Arial" w:cs="Arial"/>
                <w:szCs w:val="24"/>
              </w:rPr>
            </w:pPr>
            <w:r w:rsidRPr="006A00A8">
              <w:rPr>
                <w:rFonts w:ascii="Arial" w:eastAsia="Calibri" w:hAnsi="Arial" w:cs="Arial"/>
                <w:szCs w:val="24"/>
              </w:rPr>
              <w:t>Objetivo:</w:t>
            </w:r>
          </w:p>
        </w:tc>
        <w:tc>
          <w:tcPr>
            <w:tcW w:w="8016" w:type="dxa"/>
          </w:tcPr>
          <w:p w14:paraId="416D3B51" w14:textId="40CABAD6" w:rsidR="008D45E6" w:rsidRPr="008D45E6" w:rsidRDefault="008D45E6" w:rsidP="00D0413F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bCs w:val="0"/>
                <w:szCs w:val="24"/>
              </w:rPr>
            </w:pPr>
            <w:r w:rsidRPr="008D45E6">
              <w:rPr>
                <w:rFonts w:ascii="Arial" w:eastAsia="Calibri" w:hAnsi="Arial" w:cs="Arial"/>
                <w:b w:val="0"/>
                <w:bCs w:val="0"/>
                <w:szCs w:val="24"/>
              </w:rPr>
              <w:t>El estudiante construirá el estado financiero “balance general” a partir de los saldos iniciales</w:t>
            </w:r>
            <w:r>
              <w:rPr>
                <w:rFonts w:ascii="Arial" w:eastAsia="Calibri" w:hAnsi="Arial" w:cs="Arial"/>
                <w:b w:val="0"/>
                <w:bCs w:val="0"/>
                <w:szCs w:val="24"/>
              </w:rPr>
              <w:t xml:space="preserve"> de</w:t>
            </w:r>
            <w:r w:rsidRPr="008D45E6">
              <w:rPr>
                <w:rFonts w:ascii="Arial" w:eastAsia="Calibri" w:hAnsi="Arial" w:cs="Arial"/>
                <w:b w:val="0"/>
                <w:bCs w:val="0"/>
                <w:szCs w:val="24"/>
              </w:rPr>
              <w:t xml:space="preserve"> la empresa </w:t>
            </w:r>
            <w:r>
              <w:rPr>
                <w:rFonts w:ascii="Arial" w:eastAsia="Calibri" w:hAnsi="Arial" w:cs="Arial"/>
                <w:b w:val="0"/>
                <w:bCs w:val="0"/>
                <w:szCs w:val="24"/>
              </w:rPr>
              <w:t xml:space="preserve">a la fecha del 1 de marzo del 2021, resaltando las reglas de presentación </w:t>
            </w:r>
          </w:p>
        </w:tc>
      </w:tr>
    </w:tbl>
    <w:p w14:paraId="5242CB26" w14:textId="77777777" w:rsidR="008D45E6" w:rsidRDefault="008D45E6" w:rsidP="008D45E6">
      <w:pPr>
        <w:jc w:val="both"/>
      </w:pPr>
    </w:p>
    <w:p w14:paraId="2620A026" w14:textId="567E9C66" w:rsidR="008D45E6" w:rsidRDefault="008D45E6" w:rsidP="008D45E6">
      <w:pPr>
        <w:jc w:val="both"/>
      </w:pPr>
      <w:r>
        <w:t>El Señor Andrés Quiroga y su Esposa Rocío Hernández están a punto de iniciarse en el ramo de la compra y venta al menudeo con la adquisición de la empresa denominada La Comercializadora, S.A., cuyos activos y pasivos se mencionan a continuación. No teniendo a quien recurrir, la familia Quiroga le pide a usted preparar el balance general o estado de situación financiera inicial en forma de cuenta americana de dicha empresa, la cual empieza operaciones el 1 de marzo de 2021.</w:t>
      </w:r>
    </w:p>
    <w:p w14:paraId="4CACA773" w14:textId="78E3DD0D" w:rsidR="008D45E6" w:rsidRDefault="008D45E6" w:rsidP="008D45E6">
      <w:pPr>
        <w:jc w:val="both"/>
        <w:rPr>
          <w:rFonts w:ascii="Arial" w:hAnsi="Arial" w:cs="Arial"/>
          <w:sz w:val="21"/>
          <w:szCs w:val="21"/>
        </w:rPr>
      </w:pPr>
      <w:r w:rsidRPr="00D64A94">
        <w:t xml:space="preserve">Activos y pasivos: Caja $ 25 000; acreedores diversos $ 260 000; clientes $ 100 000; mobiliario de oficina $ 250 000; proveedores $ 350 000; dinero depositado en cuenta de cheques en el Banco del Bajío, S.A  $ 560 000; mobiliario de la tienda $ 300 000; mercancía en el almacén $ 350 000; rentas pagadas por anticipado por los dos próximos dos meses $ 120 000; documentos por pagar a seis meses $ 240 000; propaganda y publicidad pagada por los próximos 3 meses $ 10 000; anticipo a proveedores $ 10 000; préstamo bancario a dos años  $ 200 000; deudores $ 20 000; documentos por pagar a cinco años $ 100 000; documentos por cobrar a seis meses $ 50 000; edificio $ 1 000 000; mercancía en consignación $ 20 000; mercancía en tránsito $ 10 000; renta cobrada por adelantado $ 60 000; terreno $ 400 000, papelería y artículos de escritorio para consumo interno </w:t>
      </w:r>
      <w:r w:rsidRPr="00AF3A73">
        <w:rPr>
          <w:rFonts w:ascii="Arial" w:hAnsi="Arial" w:cs="Arial"/>
          <w:sz w:val="21"/>
          <w:szCs w:val="21"/>
        </w:rPr>
        <w:t xml:space="preserve">durante los próximos seis meses $ 35 000, determine el capital social por diferencias. </w:t>
      </w:r>
    </w:p>
    <w:p w14:paraId="58A44165" w14:textId="306D9B54" w:rsidR="007378C2" w:rsidRDefault="007378C2" w:rsidP="008D45E6">
      <w:pPr>
        <w:jc w:val="both"/>
        <w:rPr>
          <w:rFonts w:ascii="Arial" w:hAnsi="Arial" w:cs="Arial"/>
          <w:sz w:val="21"/>
          <w:szCs w:val="21"/>
        </w:rPr>
      </w:pPr>
    </w:p>
    <w:p w14:paraId="77ECC4F9" w14:textId="26C607B9" w:rsidR="007378C2" w:rsidRDefault="007378C2" w:rsidP="008D45E6">
      <w:pPr>
        <w:jc w:val="both"/>
        <w:rPr>
          <w:rFonts w:ascii="Arial" w:hAnsi="Arial" w:cs="Arial"/>
          <w:sz w:val="21"/>
          <w:szCs w:val="21"/>
        </w:rPr>
      </w:pPr>
    </w:p>
    <w:p w14:paraId="1622FF8E" w14:textId="57B298AA" w:rsidR="00AD1EF3" w:rsidRDefault="00AD1EF3" w:rsidP="008D45E6">
      <w:pPr>
        <w:jc w:val="both"/>
        <w:rPr>
          <w:rFonts w:ascii="Arial" w:hAnsi="Arial" w:cs="Arial"/>
          <w:sz w:val="21"/>
          <w:szCs w:val="21"/>
        </w:rPr>
      </w:pPr>
    </w:p>
    <w:p w14:paraId="7997A6CB" w14:textId="49E6AF4F" w:rsidR="00AD1EF3" w:rsidRDefault="00AD1EF3" w:rsidP="008D45E6">
      <w:pPr>
        <w:jc w:val="both"/>
        <w:rPr>
          <w:rFonts w:ascii="Arial" w:hAnsi="Arial" w:cs="Arial"/>
          <w:sz w:val="21"/>
          <w:szCs w:val="21"/>
        </w:rPr>
      </w:pPr>
    </w:p>
    <w:p w14:paraId="31E04364" w14:textId="6F0DF3E1" w:rsidR="00AD1EF3" w:rsidRDefault="00AD1EF3" w:rsidP="008D45E6">
      <w:pPr>
        <w:jc w:val="both"/>
        <w:rPr>
          <w:rFonts w:ascii="Arial" w:hAnsi="Arial" w:cs="Arial"/>
          <w:sz w:val="21"/>
          <w:szCs w:val="21"/>
        </w:rPr>
      </w:pPr>
      <w:r w:rsidRPr="00AD1EF3">
        <w:rPr>
          <w:rFonts w:ascii="Arial" w:hAnsi="Arial" w:cs="Arial"/>
          <w:sz w:val="21"/>
          <w:szCs w:val="21"/>
        </w:rPr>
        <w:lastRenderedPageBreak/>
        <w:drawing>
          <wp:anchor distT="0" distB="0" distL="114300" distR="114300" simplePos="0" relativeHeight="251661312" behindDoc="0" locked="0" layoutInCell="1" allowOverlap="1" wp14:anchorId="0551E29F" wp14:editId="316FA62F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4172532" cy="35819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30033" w14:textId="16AB6F75" w:rsidR="007378C2" w:rsidRDefault="007378C2" w:rsidP="008D45E6">
      <w:pPr>
        <w:jc w:val="both"/>
        <w:rPr>
          <w:rFonts w:ascii="Arial" w:hAnsi="Arial" w:cs="Arial"/>
          <w:sz w:val="21"/>
          <w:szCs w:val="21"/>
        </w:rPr>
      </w:pPr>
    </w:p>
    <w:p w14:paraId="4167CB16" w14:textId="45E6E103" w:rsidR="007378C2" w:rsidRDefault="007378C2" w:rsidP="008D45E6">
      <w:pPr>
        <w:jc w:val="both"/>
        <w:rPr>
          <w:rFonts w:ascii="Arial" w:hAnsi="Arial" w:cs="Arial"/>
          <w:sz w:val="21"/>
          <w:szCs w:val="21"/>
        </w:rPr>
      </w:pPr>
    </w:p>
    <w:p w14:paraId="4552F7A5" w14:textId="77777777" w:rsidR="007378C2" w:rsidRPr="00AF3A73" w:rsidRDefault="007378C2" w:rsidP="008D45E6">
      <w:pPr>
        <w:jc w:val="both"/>
        <w:rPr>
          <w:rFonts w:ascii="Arial" w:hAnsi="Arial" w:cs="Arial"/>
          <w:sz w:val="21"/>
          <w:szCs w:val="21"/>
        </w:rPr>
      </w:pPr>
    </w:p>
    <w:p w14:paraId="1FAB8E3C" w14:textId="23472A4C" w:rsidR="00C6501F" w:rsidRDefault="00C6501F"/>
    <w:p w14:paraId="7C2E7B8C" w14:textId="1E46B72D" w:rsidR="00AD1EF3" w:rsidRDefault="00AD1EF3"/>
    <w:p w14:paraId="19EE0301" w14:textId="5AF6060B" w:rsidR="00AD1EF3" w:rsidRDefault="00AD1EF3"/>
    <w:p w14:paraId="2B52B52E" w14:textId="1EFD6FBE" w:rsidR="00AD1EF3" w:rsidRDefault="00AD1EF3"/>
    <w:p w14:paraId="7BB4912E" w14:textId="593284A6" w:rsidR="00AD1EF3" w:rsidRDefault="00AD1EF3"/>
    <w:p w14:paraId="0217C6B9" w14:textId="652F68B1" w:rsidR="00AD1EF3" w:rsidRDefault="00AD1EF3"/>
    <w:p w14:paraId="66D04510" w14:textId="5EF663D5" w:rsidR="00AD1EF3" w:rsidRDefault="00AD1EF3"/>
    <w:p w14:paraId="2D60C73C" w14:textId="553F21AC" w:rsidR="00AD1EF3" w:rsidRDefault="00AD1EF3">
      <w:r w:rsidRPr="00AD1EF3">
        <w:drawing>
          <wp:anchor distT="0" distB="0" distL="114300" distR="114300" simplePos="0" relativeHeight="251663360" behindDoc="0" locked="0" layoutInCell="1" allowOverlap="1" wp14:anchorId="22B8E1E9" wp14:editId="78B4BF32">
            <wp:simplePos x="0" y="0"/>
            <wp:positionH relativeFrom="column">
              <wp:posOffset>-460108</wp:posOffset>
            </wp:positionH>
            <wp:positionV relativeFrom="paragraph">
              <wp:posOffset>184150</wp:posOffset>
            </wp:positionV>
            <wp:extent cx="6600825" cy="4103296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103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47AC5" w14:textId="38CE166D" w:rsidR="00AD1EF3" w:rsidRDefault="00AD1EF3"/>
    <w:p w14:paraId="49642BA9" w14:textId="79CF7B1D" w:rsidR="00AD1EF3" w:rsidRDefault="00AD1EF3"/>
    <w:sectPr w:rsidR="00AD1EF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1732F" w14:textId="77777777" w:rsidR="00E46E25" w:rsidRDefault="00E46E25" w:rsidP="008D45E6">
      <w:pPr>
        <w:spacing w:after="0" w:line="240" w:lineRule="auto"/>
      </w:pPr>
      <w:r>
        <w:separator/>
      </w:r>
    </w:p>
  </w:endnote>
  <w:endnote w:type="continuationSeparator" w:id="0">
    <w:p w14:paraId="188B59CB" w14:textId="77777777" w:rsidR="00E46E25" w:rsidRDefault="00E46E25" w:rsidP="008D4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ova Cond">
    <w:panose1 w:val="020B0506020202020204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rlow Condensed Black">
    <w:panose1 w:val="00000A06000000000000"/>
    <w:charset w:val="00"/>
    <w:family w:val="auto"/>
    <w:pitch w:val="variable"/>
    <w:sig w:usb0="20000007" w:usb1="00000000" w:usb2="00000000" w:usb3="00000000" w:csb0="00000193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1AEDC" w14:textId="77777777" w:rsidR="00E46E25" w:rsidRDefault="00E46E25" w:rsidP="008D45E6">
      <w:pPr>
        <w:spacing w:after="0" w:line="240" w:lineRule="auto"/>
      </w:pPr>
      <w:r>
        <w:separator/>
      </w:r>
    </w:p>
  </w:footnote>
  <w:footnote w:type="continuationSeparator" w:id="0">
    <w:p w14:paraId="6EF51A2A" w14:textId="77777777" w:rsidR="00E46E25" w:rsidRDefault="00E46E25" w:rsidP="008D4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3DAC3" w14:textId="77777777" w:rsidR="008D45E6" w:rsidRPr="00C72A51" w:rsidRDefault="008D45E6" w:rsidP="008D45E6">
    <w:pPr>
      <w:spacing w:after="0" w:line="240" w:lineRule="auto"/>
      <w:jc w:val="center"/>
      <w:rPr>
        <w:b/>
        <w:szCs w:val="24"/>
      </w:rPr>
    </w:pPr>
    <w:r w:rsidRPr="00C72A51">
      <w:rPr>
        <w:b/>
        <w:noProof/>
        <w:szCs w:val="24"/>
        <w:lang w:eastAsia="es-MX"/>
      </w:rPr>
      <w:drawing>
        <wp:anchor distT="0" distB="0" distL="114300" distR="114300" simplePos="0" relativeHeight="251660288" behindDoc="1" locked="0" layoutInCell="1" allowOverlap="1" wp14:anchorId="460F9015" wp14:editId="5E175A8E">
          <wp:simplePos x="0" y="0"/>
          <wp:positionH relativeFrom="column">
            <wp:posOffset>5220181</wp:posOffset>
          </wp:positionH>
          <wp:positionV relativeFrom="paragraph">
            <wp:posOffset>2596</wp:posOffset>
          </wp:positionV>
          <wp:extent cx="924449" cy="492827"/>
          <wp:effectExtent l="0" t="0" r="9525" b="2540"/>
          <wp:wrapNone/>
          <wp:docPr id="1" name="Imagen 5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36" cy="499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  <w:noProof/>
        <w:szCs w:val="24"/>
        <w:lang w:eastAsia="es-MX"/>
      </w:rPr>
      <w:drawing>
        <wp:anchor distT="0" distB="0" distL="114300" distR="114300" simplePos="0" relativeHeight="251659264" behindDoc="1" locked="0" layoutInCell="1" allowOverlap="1" wp14:anchorId="40F9ED20" wp14:editId="4F0AC1E9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3" name="Imagen 3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  <w:szCs w:val="24"/>
      </w:rPr>
      <w:t>INSTITUTO POLITECNICO NACIONAL</w:t>
    </w:r>
  </w:p>
  <w:p w14:paraId="3EAC4188" w14:textId="77777777" w:rsidR="008D45E6" w:rsidRPr="00C72A51" w:rsidRDefault="008D45E6" w:rsidP="008D45E6">
    <w:pPr>
      <w:spacing w:after="0" w:line="240" w:lineRule="auto"/>
      <w:jc w:val="center"/>
      <w:rPr>
        <w:b/>
        <w:szCs w:val="24"/>
      </w:rPr>
    </w:pPr>
    <w:r w:rsidRPr="00C72A51">
      <w:rPr>
        <w:b/>
        <w:szCs w:val="24"/>
      </w:rPr>
      <w:t>ESCUELA SUPERIOR DE CÓMPUTO</w:t>
    </w:r>
  </w:p>
  <w:p w14:paraId="715ADE50" w14:textId="77777777" w:rsidR="008D45E6" w:rsidRPr="00C72A51" w:rsidRDefault="008D45E6" w:rsidP="008D45E6">
    <w:pPr>
      <w:spacing w:after="0" w:line="240" w:lineRule="auto"/>
      <w:jc w:val="center"/>
      <w:rPr>
        <w:b/>
        <w:szCs w:val="24"/>
      </w:rPr>
    </w:pPr>
    <w:r w:rsidRPr="00C72A51">
      <w:rPr>
        <w:b/>
        <w:szCs w:val="24"/>
      </w:rPr>
      <w:t>ADMINISTRACION FINANCIERA</w:t>
    </w:r>
  </w:p>
  <w:p w14:paraId="1266B5CC" w14:textId="77777777" w:rsidR="008D45E6" w:rsidRDefault="008D45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E6"/>
    <w:rsid w:val="000340CF"/>
    <w:rsid w:val="007378C2"/>
    <w:rsid w:val="008D45E6"/>
    <w:rsid w:val="00AD1EF3"/>
    <w:rsid w:val="00C6501F"/>
    <w:rsid w:val="00E4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1A1B"/>
  <w15:chartTrackingRefBased/>
  <w15:docId w15:val="{7F4C3749-E098-4A47-BCAC-104BB2F9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8C2"/>
    <w:pPr>
      <w:spacing w:after="200" w:line="288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378C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7378C2"/>
    <w:pPr>
      <w:keepNext/>
      <w:keepLines/>
      <w:pBdr>
        <w:left w:val="single" w:sz="12" w:space="4" w:color="A3793E" w:themeColor="text2"/>
      </w:pBdr>
      <w:spacing w:before="120" w:after="40" w:line="240" w:lineRule="auto"/>
      <w:outlineLvl w:val="1"/>
    </w:pPr>
    <w:rPr>
      <w:rFonts w:ascii="Barlow Condensed SemiBold" w:eastAsiaTheme="majorEastAsia" w:hAnsi="Barlow Condensed SemiBold" w:cstheme="majorBidi"/>
      <w:caps/>
      <w:color w:val="707470" w:themeColor="background2" w:themeShade="80"/>
      <w:sz w:val="30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78C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8C2"/>
    <w:pPr>
      <w:keepNext/>
      <w:keepLines/>
      <w:spacing w:before="80" w:after="0" w:line="300" w:lineRule="auto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8C2"/>
    <w:pPr>
      <w:keepNext/>
      <w:keepLines/>
      <w:spacing w:before="40" w:after="0" w:line="300" w:lineRule="auto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8C2"/>
    <w:pPr>
      <w:keepNext/>
      <w:keepLines/>
      <w:spacing w:before="40" w:after="0" w:line="300" w:lineRule="auto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8C2"/>
    <w:pPr>
      <w:keepNext/>
      <w:keepLines/>
      <w:spacing w:before="40" w:after="0" w:line="300" w:lineRule="auto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8C2"/>
    <w:pPr>
      <w:keepNext/>
      <w:keepLines/>
      <w:spacing w:before="40" w:after="0" w:line="300" w:lineRule="auto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8C2"/>
    <w:pPr>
      <w:keepNext/>
      <w:keepLines/>
      <w:spacing w:before="40" w:after="0" w:line="300" w:lineRule="auto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45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5E6"/>
  </w:style>
  <w:style w:type="paragraph" w:styleId="Piedepgina">
    <w:name w:val="footer"/>
    <w:basedOn w:val="Normal"/>
    <w:link w:val="PiedepginaCar"/>
    <w:uiPriority w:val="99"/>
    <w:unhideWhenUsed/>
    <w:rsid w:val="008D45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5E6"/>
  </w:style>
  <w:style w:type="paragraph" w:customStyle="1" w:styleId="VolumeandIssue">
    <w:name w:val="Volume and Issue"/>
    <w:basedOn w:val="Normal"/>
    <w:rsid w:val="008D45E6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pacing w:val="20"/>
      <w:sz w:val="18"/>
      <w:szCs w:val="18"/>
      <w:lang w:val="es-ES" w:eastAsia="es-ES" w:bidi="es-ES"/>
    </w:rPr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8D45E6"/>
    <w:pPr>
      <w:spacing w:after="0" w:line="240" w:lineRule="auto"/>
    </w:p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D45E6"/>
    <w:pPr>
      <w:spacing w:after="0" w:line="240" w:lineRule="auto"/>
    </w:pPr>
    <w:tblPr>
      <w:tblStyleRowBandSize w:val="1"/>
      <w:tblStyleColBandSize w:val="1"/>
      <w:tblBorders>
        <w:top w:val="single" w:sz="4" w:space="0" w:color="383838" w:themeColor="accent1"/>
        <w:left w:val="single" w:sz="4" w:space="0" w:color="383838" w:themeColor="accent1"/>
        <w:bottom w:val="single" w:sz="4" w:space="0" w:color="383838" w:themeColor="accent1"/>
        <w:right w:val="single" w:sz="4" w:space="0" w:color="38383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83838" w:themeFill="accent1"/>
      </w:tcPr>
    </w:tblStylePr>
    <w:tblStylePr w:type="lastRow">
      <w:rPr>
        <w:b/>
        <w:bCs/>
      </w:rPr>
      <w:tblPr/>
      <w:tcPr>
        <w:tcBorders>
          <w:top w:val="double" w:sz="4" w:space="0" w:color="38383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83838" w:themeColor="accent1"/>
          <w:right w:val="single" w:sz="4" w:space="0" w:color="383838" w:themeColor="accent1"/>
        </w:tcBorders>
      </w:tcPr>
    </w:tblStylePr>
    <w:tblStylePr w:type="band1Horz">
      <w:tblPr/>
      <w:tcPr>
        <w:tcBorders>
          <w:top w:val="single" w:sz="4" w:space="0" w:color="383838" w:themeColor="accent1"/>
          <w:bottom w:val="single" w:sz="4" w:space="0" w:color="38383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83838" w:themeColor="accent1"/>
          <w:left w:val="nil"/>
        </w:tcBorders>
      </w:tcPr>
    </w:tblStylePr>
    <w:tblStylePr w:type="swCell">
      <w:tblPr/>
      <w:tcPr>
        <w:tcBorders>
          <w:top w:val="double" w:sz="4" w:space="0" w:color="383838" w:themeColor="accen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378C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78C2"/>
    <w:rPr>
      <w:rFonts w:ascii="Barlow Condensed SemiBold" w:eastAsiaTheme="majorEastAsia" w:hAnsi="Barlow Condensed SemiBold" w:cstheme="majorBidi"/>
      <w:caps/>
      <w:color w:val="707470" w:themeColor="background2" w:themeShade="80"/>
      <w:sz w:val="30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78C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8C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8C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8C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8C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8C2"/>
    <w:rPr>
      <w:rFonts w:asciiTheme="majorHAnsi" w:eastAsiaTheme="majorEastAsia" w:hAnsiTheme="majorHAnsi" w:cstheme="majorBidi"/>
      <w:i/>
      <w:iCs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8C2"/>
    <w:rPr>
      <w:b/>
      <w:bCs/>
      <w:i/>
      <w:iCs/>
      <w:sz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378C2"/>
    <w:pPr>
      <w:spacing w:after="160" w:line="240" w:lineRule="auto"/>
    </w:pPr>
    <w:rPr>
      <w:b/>
      <w:bCs/>
      <w:color w:val="696969" w:themeColor="text1" w:themeTint="BF"/>
      <w:sz w:val="16"/>
      <w:szCs w:val="16"/>
    </w:rPr>
  </w:style>
  <w:style w:type="paragraph" w:styleId="Ttulo">
    <w:name w:val="Title"/>
    <w:aliases w:val="Título Grande"/>
    <w:basedOn w:val="Ttulo1"/>
    <w:next w:val="Normal"/>
    <w:link w:val="TtuloCar"/>
    <w:autoRedefine/>
    <w:uiPriority w:val="10"/>
    <w:qFormat/>
    <w:rsid w:val="007378C2"/>
    <w:pPr>
      <w:spacing w:before="0" w:after="0"/>
      <w:contextualSpacing/>
    </w:pPr>
    <w:rPr>
      <w:caps w:val="0"/>
      <w:color w:val="696969" w:themeColor="text1" w:themeTint="BF"/>
      <w:spacing w:val="-10"/>
      <w:sz w:val="72"/>
      <w:szCs w:val="72"/>
    </w:rPr>
  </w:style>
  <w:style w:type="character" w:customStyle="1" w:styleId="TtuloCar">
    <w:name w:val="Título Car"/>
    <w:aliases w:val="Título Grande Car"/>
    <w:basedOn w:val="Fuentedeprrafopredeter"/>
    <w:link w:val="Ttulo"/>
    <w:uiPriority w:val="10"/>
    <w:rsid w:val="007378C2"/>
    <w:rPr>
      <w:rFonts w:asciiTheme="majorHAnsi" w:eastAsiaTheme="majorEastAsia" w:hAnsiTheme="majorHAnsi" w:cstheme="majorBidi"/>
      <w:color w:val="696969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7378C2"/>
    <w:pPr>
      <w:numPr>
        <w:ilvl w:val="1"/>
      </w:numPr>
      <w:spacing w:after="40" w:line="300" w:lineRule="auto"/>
      <w:jc w:val="center"/>
    </w:pPr>
    <w:rPr>
      <w:b/>
      <w:color w:val="A3793E" w:themeColor="text2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78C2"/>
    <w:rPr>
      <w:b/>
      <w:color w:val="A3793E" w:themeColor="text2"/>
      <w:sz w:val="32"/>
      <w:szCs w:val="28"/>
    </w:rPr>
  </w:style>
  <w:style w:type="character" w:styleId="Textoennegrita">
    <w:name w:val="Strong"/>
    <w:basedOn w:val="Fuentedeprrafopredeter"/>
    <w:uiPriority w:val="22"/>
    <w:qFormat/>
    <w:rsid w:val="007378C2"/>
    <w:rPr>
      <w:b/>
      <w:bCs/>
    </w:rPr>
  </w:style>
  <w:style w:type="character" w:styleId="nfasis">
    <w:name w:val="Emphasis"/>
    <w:basedOn w:val="Fuentedeprrafopredeter"/>
    <w:uiPriority w:val="20"/>
    <w:qFormat/>
    <w:rsid w:val="007378C2"/>
    <w:rPr>
      <w:i/>
      <w:iCs/>
    </w:rPr>
  </w:style>
  <w:style w:type="paragraph" w:styleId="Sinespaciado">
    <w:name w:val="No Spacing"/>
    <w:uiPriority w:val="1"/>
    <w:qFormat/>
    <w:rsid w:val="007378C2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7378C2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7378C2"/>
    <w:rPr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7378C2"/>
    <w:pPr>
      <w:spacing w:before="160" w:after="160" w:line="300" w:lineRule="auto"/>
      <w:ind w:left="720" w:right="720"/>
      <w:jc w:val="center"/>
    </w:pPr>
    <w:rPr>
      <w:i/>
      <w:iCs/>
      <w:color w:val="795A2E" w:themeColor="accent3" w:themeShade="BF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378C2"/>
    <w:rPr>
      <w:i/>
      <w:iCs/>
      <w:color w:val="795A2E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8C2"/>
    <w:pPr>
      <w:spacing w:before="160" w:after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92929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8C2"/>
    <w:rPr>
      <w:rFonts w:asciiTheme="majorHAnsi" w:eastAsiaTheme="majorEastAsia" w:hAnsiTheme="majorHAnsi" w:cstheme="majorBidi"/>
      <w:caps/>
      <w:color w:val="292929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378C2"/>
    <w:rPr>
      <w:i/>
      <w:iCs/>
      <w:color w:val="7D7D7D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378C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378C2"/>
    <w:rPr>
      <w:caps w:val="0"/>
      <w:smallCaps/>
      <w:color w:val="696969" w:themeColor="text1" w:themeTint="BF"/>
      <w:spacing w:val="0"/>
      <w:u w:val="single" w:color="9B9B9B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378C2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7378C2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378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_MARCA_SINLOGOS">
  <a:themeElements>
    <a:clrScheme name="Marca">
      <a:dk1>
        <a:srgbClr val="383838"/>
      </a:dk1>
      <a:lt1>
        <a:srgbClr val="FFFFFF"/>
      </a:lt1>
      <a:dk2>
        <a:srgbClr val="A3793E"/>
      </a:dk2>
      <a:lt2>
        <a:srgbClr val="E4E5E4"/>
      </a:lt2>
      <a:accent1>
        <a:srgbClr val="383838"/>
      </a:accent1>
      <a:accent2>
        <a:srgbClr val="A87973"/>
      </a:accent2>
      <a:accent3>
        <a:srgbClr val="A3793E"/>
      </a:accent3>
      <a:accent4>
        <a:srgbClr val="DBBFC0"/>
      </a:accent4>
      <a:accent5>
        <a:srgbClr val="5B5B5A"/>
      </a:accent5>
      <a:accent6>
        <a:srgbClr val="C1B283"/>
      </a:accent6>
      <a:hlink>
        <a:srgbClr val="763240"/>
      </a:hlink>
      <a:folHlink>
        <a:srgbClr val="383838"/>
      </a:folHlink>
    </a:clrScheme>
    <a:fontScheme name="Fuentes">
      <a:majorFont>
        <a:latin typeface="Barlow Condensed Black"/>
        <a:ea typeface=""/>
        <a:cs typeface=""/>
      </a:majorFont>
      <a:minorFont>
        <a:latin typeface="Arial Nova C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MARCA_SINLOGOS" id="{35234D6C-9155-4A11-AC5A-49DA139031B9}" vid="{5F6716D4-FC99-467D-805D-FEB440541A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BA108A7582C45B4E59CBEE5695902" ma:contentTypeVersion="2" ma:contentTypeDescription="Crear nuevo documento." ma:contentTypeScope="" ma:versionID="2773c18674c9ecc312434243572b143e">
  <xsd:schema xmlns:xsd="http://www.w3.org/2001/XMLSchema" xmlns:xs="http://www.w3.org/2001/XMLSchema" xmlns:p="http://schemas.microsoft.com/office/2006/metadata/properties" xmlns:ns2="854718d0-0fd1-4b10-a245-e550a25d95f3" targetNamespace="http://schemas.microsoft.com/office/2006/metadata/properties" ma:root="true" ma:fieldsID="4fba8a20e83713457b7a0cd63131e2ad" ns2:_="">
    <xsd:import namespace="854718d0-0fd1-4b10-a245-e550a25d95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718d0-0fd1-4b10-a245-e550a25d95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2052F6-ACD9-4AF9-839B-9D13453750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842BEF-8855-4796-980C-64056F9B98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E73C78-16DC-48E8-B912-7596D7396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718d0-0fd1-4b10-a245-e550a25d95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Rodriguez Flores</dc:creator>
  <cp:keywords/>
  <dc:description/>
  <cp:lastModifiedBy>T°NNy AYALA</cp:lastModifiedBy>
  <cp:revision>2</cp:revision>
  <dcterms:created xsi:type="dcterms:W3CDTF">2021-03-01T00:48:00Z</dcterms:created>
  <dcterms:modified xsi:type="dcterms:W3CDTF">2021-03-01T16:33:00Z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0x010100539BA108A7582C45B4E59CBEE5695902</vt:lpwstr>
  </property>
</Properties>
</file>