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A673" w14:textId="77777777" w:rsidR="00F93019" w:rsidRPr="00F93019" w:rsidRDefault="00F93019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Model Predictive Control with Adaptive Parameters for fast charging Li-Ion Batteries</w:t>
      </w:r>
    </w:p>
    <w:p w14:paraId="28D043EC" w14:textId="77777777" w:rsidR="00F93019" w:rsidRPr="00F93019" w:rsidRDefault="00F93019" w:rsidP="00F93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CA8CC6" w14:textId="77777777" w:rsidR="00F93019" w:rsidRPr="00F93019" w:rsidRDefault="00F93019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Researchers: Antonio Chappell, Hunter Grimes, Makinde Ogunsola</w:t>
      </w:r>
    </w:p>
    <w:p w14:paraId="6D87722D" w14:textId="77777777" w:rsidR="00F93019" w:rsidRPr="00F93019" w:rsidRDefault="00F93019" w:rsidP="00F93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3417EC" w14:textId="77777777" w:rsidR="00F93019" w:rsidRPr="00F93019" w:rsidRDefault="00F93019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Abstract</w:t>
      </w:r>
    </w:p>
    <w:p w14:paraId="698657AD" w14:textId="39732357" w:rsidR="00F93019" w:rsidRDefault="00F93019" w:rsidP="00F93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This project will create a model predictive controller (MPC) fast charging solution for a generic </w:t>
      </w:r>
      <w:r w:rsidR="00ED3A2F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lithium-ion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battery. The controller will be used to determine the optimal current input into the battery for fast charging while considering current, </w:t>
      </w:r>
      <w:r w:rsidR="542B6874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terminal 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voltage, </w:t>
      </w:r>
      <w:r w:rsidR="37407495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open circuit voltage, 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temperature loads that degrade or otherwise harm the battery’s state of health. The generic </w:t>
      </w:r>
      <w:r w:rsidR="00ED3A2F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lithium-ion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battery will be modeled using a state space representation of an equivalent circuit model (ECM) </w:t>
      </w:r>
      <w:r w:rsidR="507A4B5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a 1 RC Thevenin model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84AC077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Offline parameter identification of the model will be assumed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1CEDCADE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seeks only to demonstrate the </w:t>
      </w:r>
      <w:r w:rsidR="789DA778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efficacy</w:t>
      </w:r>
      <w:r w:rsidR="1CEDCADE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MPC controller design after constant parameters have been identified. Both the state space representation of the model as well as the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MPC </w:t>
      </w:r>
      <w:r w:rsidR="44C63BB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controller will be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44C63BB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designed 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</w:t>
      </w:r>
      <w:r w:rsidR="0C7BB2D7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implemented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using </w:t>
      </w:r>
      <w:r w:rsidR="19050038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MathWorks's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Simulink, a powerful industry standard tool for control systems. </w:t>
      </w:r>
    </w:p>
    <w:p w14:paraId="5E2162E4" w14:textId="77777777" w:rsidR="006935AC" w:rsidRPr="00F93019" w:rsidRDefault="006935AC" w:rsidP="00F93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E88B9" w14:textId="77777777" w:rsidR="00F93019" w:rsidRPr="00F93019" w:rsidRDefault="00F93019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Introduction</w:t>
      </w:r>
    </w:p>
    <w:p w14:paraId="3130199E" w14:textId="77777777" w:rsidR="00F93019" w:rsidRPr="00F93019" w:rsidRDefault="00F93019" w:rsidP="00F93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Motivation &amp; Background</w:t>
      </w:r>
    </w:p>
    <w:p w14:paraId="138941A5" w14:textId="10595C7B" w:rsidR="4DCFD6CD" w:rsidRDefault="4DCFD6CD" w:rsidP="552A628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 share of the vehicles on the road trends towards electrification, charging these electric vehicles remains a prohibi</w:t>
      </w:r>
      <w:r w:rsidR="5CD52801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tive issue. Refueling an internal combustion engine is quick, and </w:t>
      </w:r>
      <w:r w:rsidR="49F7252F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refueling</w:t>
      </w:r>
      <w:r w:rsidR="5CD52801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stations are highly accessible. </w:t>
      </w:r>
      <w:r w:rsidR="1964404F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study seeks to implement theory and technology from the literature of renewable systems control to address the disparity between refueling and recharging times. </w:t>
      </w:r>
    </w:p>
    <w:p w14:paraId="1D539845" w14:textId="5CB64A38" w:rsidR="00F93019" w:rsidRPr="00F93019" w:rsidRDefault="00F93019" w:rsidP="00F930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Model predictive control as a tool for lithium-ion battery fast charging has shown p</w:t>
      </w:r>
      <w:r w:rsidR="0C1E4F77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romising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results. </w:t>
      </w:r>
      <w:r w:rsidR="1DE6205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main advantage</w:t>
      </w:r>
      <w:r w:rsidR="005377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1DE6205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MPC over other optimal controllers </w:t>
      </w:r>
      <w:r w:rsidR="005377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are</w:t>
      </w:r>
      <w:r w:rsidR="1DE6205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receding </w:t>
      </w:r>
      <w:r w:rsidR="005377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prediction and control</w:t>
      </w:r>
      <w:r w:rsidR="1DE6205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window</w:t>
      </w:r>
      <w:r w:rsidR="005377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s, </w:t>
      </w:r>
      <w:r w:rsidR="009022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well as the involvement of a constrained input in the</w:t>
      </w:r>
      <w:r w:rsidR="005377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022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optimization.</w:t>
      </w:r>
      <w:r w:rsidR="1DE6205D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means the controller can account fo</w:t>
      </w:r>
      <w:r w:rsidR="1DE6205D" w:rsidRPr="6DD5A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 </w:t>
      </w:r>
      <w:r w:rsidR="29FDDEEF" w:rsidRPr="6DD5A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nonlinearities present in the system, and generally adapt to divergence from predicted states.</w:t>
      </w:r>
    </w:p>
    <w:p w14:paraId="3574A4AA" w14:textId="3606D37A" w:rsidR="1B7C6849" w:rsidRDefault="375CD3B8" w:rsidP="1B7C684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Simulink </w:t>
      </w:r>
      <w:r w:rsidR="5DBDB5E4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utilized </w:t>
      </w: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the design and simulation of the control system </w:t>
      </w:r>
      <w:r w:rsidR="35A937BB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it is a powerful industry standard tool with lots of modules and community support for control systems as an application. Direct support of state-space modeling</w:t>
      </w:r>
      <w:r w:rsidR="27D65A48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5A937BB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7D65A48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proper visualization of the system &amp; its signals, </w:t>
      </w:r>
      <w:r w:rsidR="35A937BB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58CAD654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well-developed user interface</w:t>
      </w:r>
      <w:r w:rsidR="35A937BB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designing an MPC controller are</w:t>
      </w:r>
      <w:r w:rsidR="3EFAE45A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reasons why Simulink was selected as the main tool for the project.</w:t>
      </w:r>
    </w:p>
    <w:p w14:paraId="31DC0EF5" w14:textId="00034CBD" w:rsidR="69458BB3" w:rsidRDefault="69458BB3" w:rsidP="552A628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equivalent circuit model is used for the model of the battery as </w:t>
      </w:r>
      <w:r w:rsidR="28A8D8F8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is only non-linear in the output, has few parameters which need to be identified, and </w:t>
      </w:r>
      <w:r w:rsidR="29866A4C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necessary for the support of the thermal resistance model of the batteries internal and </w:t>
      </w:r>
      <w:r w:rsidR="2BD292AC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surface</w:t>
      </w:r>
      <w:r w:rsidR="29866A4C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temperatures.</w:t>
      </w:r>
    </w:p>
    <w:p w14:paraId="374E4A41" w14:textId="77777777" w:rsidR="0058671C" w:rsidRPr="00F93019" w:rsidRDefault="0058671C" w:rsidP="005867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Relevant Literature</w:t>
      </w:r>
    </w:p>
    <w:p w14:paraId="3A815535" w14:textId="2C674615" w:rsidR="0058671C" w:rsidRPr="00F93019" w:rsidRDefault="0058671C" w:rsidP="552A628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the literature from </w:t>
      </w:r>
      <w:proofErr w:type="spellStart"/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Hongwen</w:t>
      </w:r>
      <w:proofErr w:type="spellEnd"/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He, we can see the results of many different equivalent circuit models including Rint, RC</w:t>
      </w:r>
      <w:r w:rsidR="717F25DC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Thev</w:t>
      </w:r>
      <w:r w:rsidR="0B5A4C78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in, PNGV, and DP models [1]. The information in this paper from </w:t>
      </w:r>
      <w:proofErr w:type="spellStart"/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Hongwen</w:t>
      </w:r>
      <w:proofErr w:type="spellEnd"/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HE at the Beijing Institute of Technology details the efficacy of different equivalent circuit models. This is what will be considered for the design of the first module of the project – the equivalent circuit model – that the MPC uses to model the real battery. </w:t>
      </w:r>
      <w:r w:rsidR="4F190FAC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is coupled with a state space model of the internal and surface temperatures [</w:t>
      </w:r>
      <w:r w:rsidR="00B83B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="4F190FAC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]. </w:t>
      </w:r>
      <w:r w:rsidR="66198E48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addition to this,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MPC controller such as </w:t>
      </w:r>
      <w:proofErr w:type="gramStart"/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one</w:t>
      </w:r>
      <w:proofErr w:type="gramEnd"/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outlined in Marcello Torchio [</w:t>
      </w:r>
      <w:r w:rsidR="00B83B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will be supplied with current</w:t>
      </w:r>
      <w:r w:rsidR="66DEBF27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terminal voltage, and temperature</w:t>
      </w:r>
      <w:r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constraints so that degradation of the battery is minimized.</w:t>
      </w:r>
      <w:r w:rsidR="32B1ED20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9468934" w14:textId="77777777" w:rsidR="00610312" w:rsidRDefault="00610312" w:rsidP="552A62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009E317" w14:textId="737F64AF" w:rsidR="00F93019" w:rsidRPr="00F93019" w:rsidRDefault="00F93019" w:rsidP="552A6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Focus of this Study</w:t>
      </w:r>
    </w:p>
    <w:p w14:paraId="7061A7AA" w14:textId="55719270" w:rsidR="00724721" w:rsidRPr="002E15F0" w:rsidRDefault="0ABDC310" w:rsidP="00F06FB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study focuses on demonstrating MPC as an effective mechanism of controlling </w:t>
      </w:r>
      <w:r w:rsidR="36C77142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state of charge of </w:t>
      </w: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generic </w:t>
      </w:r>
      <w:r w:rsidR="0C58AD0A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lithium-ion</w:t>
      </w:r>
      <w:r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battery with realistic constraints such as current, </w:t>
      </w:r>
      <w:r w:rsidR="525888EF" w:rsidRPr="552A62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terminal voltage, and temperature. Such a strategy could be applied in the fast charging of electric vehicle batteries to reduce the disparity between refueling and recharging times.</w:t>
      </w:r>
    </w:p>
    <w:p w14:paraId="0DA8C347" w14:textId="77777777" w:rsidR="001956CA" w:rsidRDefault="001956CA" w:rsidP="00F06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CA8B70" w14:textId="180EDFB4" w:rsidR="00F93019" w:rsidRPr="00F93019" w:rsidRDefault="006935AC" w:rsidP="00F06FB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3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Description</w:t>
      </w:r>
    </w:p>
    <w:p w14:paraId="36B3E4D3" w14:textId="45C0D323" w:rsidR="28724F07" w:rsidRDefault="28724F07" w:rsidP="00F06F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2A6284">
        <w:rPr>
          <w:rFonts w:ascii="Times New Roman" w:eastAsia="Times New Roman" w:hAnsi="Times New Roman" w:cs="Times New Roman"/>
          <w:sz w:val="24"/>
          <w:szCs w:val="24"/>
        </w:rPr>
        <w:t xml:space="preserve">The first step in controlling the battery is properly formulating the 1RC state space model described in the literature above. </w:t>
      </w:r>
      <w:r w:rsidR="6D202DB6" w:rsidRPr="552A6284">
        <w:rPr>
          <w:rFonts w:ascii="Times New Roman" w:eastAsia="Times New Roman" w:hAnsi="Times New Roman" w:cs="Times New Roman"/>
          <w:sz w:val="24"/>
          <w:szCs w:val="24"/>
        </w:rPr>
        <w:t>This has been done as follows: note that the state space model does not include temperature at this time.</w:t>
      </w:r>
    </w:p>
    <w:p w14:paraId="5A847DDB" w14:textId="03FD31F6" w:rsidR="0084138E" w:rsidRPr="008D54FB" w:rsidRDefault="0084138E" w:rsidP="00F06FB3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38648183" w14:textId="77777777" w:rsidR="00E32481" w:rsidRDefault="00E415F1" w:rsidP="00F06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</w:p>
    <w:p w14:paraId="3CBCCC9F" w14:textId="759DF81A" w:rsidR="001D673C" w:rsidRPr="001D673C" w:rsidRDefault="00E415F1" w:rsidP="00F06FB3">
      <w:pPr>
        <w:spacing w:after="0" w:line="240" w:lineRule="auto"/>
        <w:rPr>
          <w:rFonts w:ascii="Cambria Math" w:eastAsiaTheme="minorEastAsia" w:hAnsi="Cambria Math"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2B49D2F8" w14:textId="77777777" w:rsidR="001D673C" w:rsidRPr="001D673C" w:rsidRDefault="001D673C" w:rsidP="00F06FB3">
      <w:pPr>
        <w:spacing w:after="0" w:line="240" w:lineRule="auto"/>
        <w:rPr>
          <w:rFonts w:ascii="Cambria Math" w:eastAsiaTheme="minorEastAsia" w:hAnsi="Cambria Math"/>
          <w:iCs/>
        </w:rPr>
      </w:pPr>
    </w:p>
    <w:p w14:paraId="325E799E" w14:textId="77777777" w:rsidR="002957A6" w:rsidRDefault="001D673C" w:rsidP="0029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 the nature of the MPC controller</w:t>
      </w:r>
      <w:r w:rsidR="00902962">
        <w:rPr>
          <w:rFonts w:ascii="Times New Roman" w:eastAsia="Times New Roman" w:hAnsi="Times New Roman" w:cs="Times New Roman"/>
          <w:sz w:val="24"/>
          <w:szCs w:val="24"/>
        </w:rPr>
        <w:t xml:space="preserve">, the output equation must contain references to all </w:t>
      </w:r>
      <w:r w:rsidR="0032234F">
        <w:rPr>
          <w:rFonts w:ascii="Times New Roman" w:eastAsia="Times New Roman" w:hAnsi="Times New Roman" w:cs="Times New Roman"/>
          <w:sz w:val="24"/>
          <w:szCs w:val="24"/>
        </w:rPr>
        <w:t>relevant terms</w:t>
      </w:r>
      <w:r w:rsidR="00975B92">
        <w:rPr>
          <w:rFonts w:ascii="Times New Roman" w:eastAsia="Times New Roman" w:hAnsi="Times New Roman" w:cs="Times New Roman"/>
          <w:sz w:val="24"/>
          <w:szCs w:val="24"/>
        </w:rPr>
        <w:t xml:space="preserve"> including the state variables </w:t>
      </w:r>
      <w:proofErr w:type="gramStart"/>
      <w:r w:rsidR="00975B92">
        <w:rPr>
          <w:rFonts w:ascii="Times New Roman" w:eastAsia="Times New Roman" w:hAnsi="Times New Roman" w:cs="Times New Roman"/>
          <w:sz w:val="24"/>
          <w:szCs w:val="24"/>
        </w:rPr>
        <w:t>themselves</w:t>
      </w:r>
      <w:proofErr w:type="gramEnd"/>
    </w:p>
    <w:p w14:paraId="1BA97008" w14:textId="1102C579" w:rsidR="002E15F0" w:rsidRPr="002957A6" w:rsidRDefault="002E15F0" w:rsidP="0029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489558DC" w14:textId="77777777" w:rsidR="002957A6" w:rsidRDefault="008D1CD5" w:rsidP="00F06F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5BC2CFA" w14:textId="14E5A270" w:rsidR="008D1CD5" w:rsidRPr="002957A6" w:rsidRDefault="008D1CD5" w:rsidP="00F06FB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OCV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91CD24C" w14:textId="385F2F4F" w:rsidR="008D1CD5" w:rsidRPr="007856F5" w:rsidRDefault="00C31075" w:rsidP="00F06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E5783">
        <w:rPr>
          <w:rFonts w:ascii="Times New Roman" w:hAnsi="Times New Roman" w:cs="Times New Roman"/>
          <w:sz w:val="24"/>
          <w:szCs w:val="24"/>
        </w:rPr>
        <w:t xml:space="preserve"> constant </w:t>
      </w:r>
      <w:r w:rsidR="007856F5">
        <w:rPr>
          <w:rFonts w:ascii="Times New Roman" w:hAnsi="Times New Roman" w:cs="Times New Roman"/>
          <w:sz w:val="24"/>
          <w:szCs w:val="24"/>
        </w:rPr>
        <w:t xml:space="preserve">offset of OCV and </w:t>
      </w:r>
      <w:proofErr w:type="spellStart"/>
      <w:r w:rsidR="007856F5">
        <w:rPr>
          <w:rFonts w:ascii="Times New Roman" w:hAnsi="Times New Roman" w:cs="Times New Roman"/>
          <w:sz w:val="24"/>
          <w:szCs w:val="24"/>
        </w:rPr>
        <w:t>V</w:t>
      </w:r>
      <w:r w:rsidR="007856F5">
        <w:rPr>
          <w:rFonts w:ascii="Times New Roman" w:hAnsi="Times New Roman" w:cs="Times New Roman"/>
          <w:sz w:val="24"/>
          <w:szCs w:val="24"/>
          <w:vertAlign w:val="subscript"/>
        </w:rPr>
        <w:t>term</w:t>
      </w:r>
      <w:proofErr w:type="spellEnd"/>
      <w:r w:rsidR="007856F5">
        <w:rPr>
          <w:rFonts w:ascii="Times New Roman" w:hAnsi="Times New Roman" w:cs="Times New Roman"/>
          <w:sz w:val="24"/>
          <w:szCs w:val="24"/>
        </w:rPr>
        <w:t xml:space="preserve"> are a result of the linearization around the </w:t>
      </w:r>
      <w:proofErr w:type="gramStart"/>
      <w:r w:rsidR="007856F5">
        <w:rPr>
          <w:rFonts w:ascii="Times New Roman" w:hAnsi="Times New Roman" w:cs="Times New Roman"/>
          <w:sz w:val="24"/>
          <w:szCs w:val="24"/>
        </w:rPr>
        <w:t>point</w:t>
      </w:r>
      <w:proofErr w:type="gramEnd"/>
    </w:p>
    <w:p w14:paraId="6476B49E" w14:textId="58D149CB" w:rsidR="00E32481" w:rsidRDefault="00E32481" w:rsidP="00F06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eq</m:t>
              </m:r>
            </m:sub>
          </m:sSub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14:paraId="3F45666A" w14:textId="779ABE3E" w:rsidR="00E32481" w:rsidRDefault="00F06FB3" w:rsidP="00F06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OCV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itself is modeled using the polynomial</w:t>
      </w:r>
    </w:p>
    <w:p w14:paraId="28A13127" w14:textId="50D0583E" w:rsidR="00F06FB3" w:rsidRPr="008D1CD5" w:rsidRDefault="00F06FB3" w:rsidP="00F06FB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OCV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FE82052" w14:textId="0844252B" w:rsidR="0032234F" w:rsidRDefault="00843D18" w:rsidP="00F06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1. </w:t>
      </w:r>
      <w:r w:rsidR="0042292C">
        <w:rPr>
          <w:rFonts w:ascii="Times New Roman" w:eastAsia="Times New Roman" w:hAnsi="Times New Roman" w:cs="Times New Roman"/>
          <w:sz w:val="24"/>
          <w:szCs w:val="24"/>
        </w:rPr>
        <w:t xml:space="preserve">is a depiction of </w:t>
      </w:r>
      <w:r w:rsidR="00CE673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3A23F0">
        <w:rPr>
          <w:rFonts w:ascii="Times New Roman" w:eastAsia="Times New Roman" w:hAnsi="Times New Roman" w:cs="Times New Roman"/>
          <w:sz w:val="24"/>
          <w:szCs w:val="24"/>
        </w:rPr>
        <w:t xml:space="preserve">e linearization of </w:t>
      </w:r>
      <w:r w:rsidR="009824A0">
        <w:rPr>
          <w:rFonts w:ascii="Times New Roman" w:eastAsia="Times New Roman" w:hAnsi="Times New Roman" w:cs="Times New Roman"/>
          <w:sz w:val="24"/>
          <w:szCs w:val="24"/>
        </w:rPr>
        <w:t>the OCV function</w:t>
      </w:r>
      <w:r w:rsidR="00373D1C">
        <w:rPr>
          <w:rFonts w:ascii="Times New Roman" w:eastAsia="Times New Roman" w:hAnsi="Times New Roman" w:cs="Times New Roman"/>
          <w:sz w:val="24"/>
          <w:szCs w:val="24"/>
        </w:rPr>
        <w:t xml:space="preserve"> over the relevant domain (0% to 100% state of charge).</w:t>
      </w:r>
    </w:p>
    <w:p w14:paraId="1EDE4F8C" w14:textId="5ED00042" w:rsidR="009824A0" w:rsidRDefault="00AF7A80" w:rsidP="00AF7A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A6DCE9" wp14:editId="6659541C">
            <wp:extent cx="3389152" cy="2541864"/>
            <wp:effectExtent l="0" t="0" r="0" b="0"/>
            <wp:docPr id="62333170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1709" name="Picture 1" descr="A graph of a func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04" cy="25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42F8" w14:textId="06EB6F90" w:rsidR="00AF7A80" w:rsidRPr="0002032E" w:rsidRDefault="00AF7A80" w:rsidP="00AF7A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3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1. </w:t>
      </w:r>
      <w:r w:rsidR="005D129D" w:rsidRPr="0002032E">
        <w:rPr>
          <w:rFonts w:ascii="Times New Roman" w:eastAsia="Times New Roman" w:hAnsi="Times New Roman" w:cs="Times New Roman"/>
          <w:b/>
          <w:bCs/>
          <w:sz w:val="24"/>
          <w:szCs w:val="24"/>
        </w:rPr>
        <w:t>Open-Circuit Voltage linearization</w:t>
      </w:r>
    </w:p>
    <w:p w14:paraId="310FE659" w14:textId="77777777" w:rsidR="00373D1C" w:rsidRDefault="00373D1C" w:rsidP="00373D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5004311" w14:textId="4131B462" w:rsidR="00373D1C" w:rsidRDefault="00AE1C4C" w:rsidP="00373D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state space model</w:t>
      </w:r>
      <w:r w:rsidR="000203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become</w:t>
      </w:r>
      <w:r w:rsidR="000203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plant for the MPC controller</w:t>
      </w:r>
      <w:r w:rsidR="00454A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which was designed in Simulink using the </w:t>
      </w:r>
      <w:r w:rsidR="00C745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MPC Design tool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6117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four output equations </w:t>
      </w:r>
      <w:r w:rsidR="00297C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became the </w:t>
      </w:r>
      <w:r w:rsidR="00297CE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measured outputs</w:t>
      </w:r>
      <w:r w:rsidR="00297C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the system, </w:t>
      </w:r>
      <w:r w:rsidR="00B850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the control input became the </w:t>
      </w:r>
      <w:r w:rsidR="00B8505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manipulated variable</w:t>
      </w:r>
      <w:r w:rsidR="00B850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7A3B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MPC controller was also supplied with a reference trajectory for the </w:t>
      </w:r>
      <w:r w:rsidR="00D537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outputs</w:t>
      </w:r>
      <w:r w:rsidR="00C745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BA68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however the corresponding weights would be set to zero for all </w:t>
      </w:r>
      <w:r w:rsidR="0096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discrepancy with the reference aside from state of charge.</w:t>
      </w:r>
      <w:r w:rsidR="00255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Constraints were set in the MPC designer for </w:t>
      </w:r>
      <w:r w:rsidR="008D0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current</w:t>
      </w:r>
      <w:r w:rsidR="00D537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F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terminal voltage. </w:t>
      </w:r>
      <w:r w:rsidR="00A139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Here the length of the receding prediction and control horizons could also be set. </w:t>
      </w:r>
      <w:r w:rsidR="00DC78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 example of the results f</w:t>
      </w:r>
      <w:r w:rsidR="00FD10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or a charge scenario </w:t>
      </w:r>
      <w:r w:rsidR="00D537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with 100s long prediction and control horizons </w:t>
      </w:r>
      <w:r w:rsidR="00FD10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where the maximum current was set to 2A, </w:t>
      </w:r>
      <w:r w:rsidR="00D279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the maximum terminal voltage was set to</w:t>
      </w:r>
      <w:r w:rsidR="008371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4V</w:t>
      </w:r>
      <w:r w:rsidR="00D537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</w:t>
      </w:r>
      <w:r w:rsidR="008371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shown in the figures below.</w:t>
      </w:r>
    </w:p>
    <w:p w14:paraId="747C2811" w14:textId="77777777" w:rsidR="00ED3A2F" w:rsidRDefault="00ED3A2F" w:rsidP="00373D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754AB5B" w14:textId="5F8923F2" w:rsidR="008371E3" w:rsidRDefault="00327341" w:rsidP="00E40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734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689E3A66" wp14:editId="7B7EC8B0">
            <wp:extent cx="3816990" cy="2688310"/>
            <wp:effectExtent l="0" t="0" r="0" b="0"/>
            <wp:docPr id="37919536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5360" name="Picture 1" descr="A graph with a line going 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649" cy="27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40F" w14:textId="30B05329" w:rsidR="00E40674" w:rsidRDefault="00E40674" w:rsidP="00E40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Figure 2. State of Charge from 2A 4V test</w:t>
      </w:r>
    </w:p>
    <w:p w14:paraId="3A44A3DE" w14:textId="77777777" w:rsidR="00D537E2" w:rsidRPr="00E40674" w:rsidRDefault="00D537E2" w:rsidP="00E40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CA48492" w14:textId="3B2480EE" w:rsidR="008371E3" w:rsidRDefault="00D537E2" w:rsidP="00373D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this scenario the</w:t>
      </w:r>
      <w:r w:rsidR="003D1E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controller determines that the optimal result is to maximize current until the terminal voltage starts to restrict </w:t>
      </w:r>
      <w:r w:rsidR="00495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current</w:t>
      </w:r>
      <w:r w:rsidR="00EB2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310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around 1400 seconds.</w:t>
      </w:r>
      <w:r w:rsidR="002240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From this point the controller carefully balances the </w:t>
      </w:r>
      <w:r w:rsidR="006B27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current </w:t>
      </w:r>
      <w:r w:rsidR="00495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supplied</w:t>
      </w:r>
      <w:r w:rsidR="00B51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B27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the dissipation</w:t>
      </w:r>
      <w:r w:rsidR="004709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until the battery is fully charged.</w:t>
      </w:r>
    </w:p>
    <w:p w14:paraId="1DA927A1" w14:textId="123A6334" w:rsidR="00591EA3" w:rsidRDefault="00591EA3" w:rsidP="00591E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91E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4FC810E" wp14:editId="1CA08732">
            <wp:extent cx="4160939" cy="2875506"/>
            <wp:effectExtent l="0" t="0" r="0" b="0"/>
            <wp:docPr id="188435114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51146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087" cy="28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97E" w14:textId="52817AD9" w:rsidR="00591EA3" w:rsidRDefault="00591EA3" w:rsidP="005D55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Figure 3. Current from 2A </w:t>
      </w:r>
      <w:r w:rsidR="005D55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4V test</w:t>
      </w:r>
    </w:p>
    <w:p w14:paraId="10A9D8F6" w14:textId="77777777" w:rsidR="004709C9" w:rsidRPr="005D55A6" w:rsidRDefault="004709C9" w:rsidP="005D55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16E09C1" w14:textId="4329F5DA" w:rsidR="004957BE" w:rsidRDefault="004957BE" w:rsidP="004957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</w:t>
      </w:r>
      <w:r w:rsidR="004709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balance </w:t>
      </w:r>
      <w:r w:rsidR="005420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 necessary</w:t>
      </w:r>
      <w:r w:rsidR="00D15C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E5A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due to the build up of </w:t>
      </w:r>
      <w:r w:rsidR="007368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open circuit voltage, </w:t>
      </w:r>
    </w:p>
    <w:p w14:paraId="77C90181" w14:textId="77777777" w:rsidR="004709C9" w:rsidRDefault="004709C9" w:rsidP="004957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2A42D4" w14:textId="25F1B9B1" w:rsidR="00B35E94" w:rsidRDefault="00474509" w:rsidP="00474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745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56D72F9" wp14:editId="7DD2BF3F">
            <wp:extent cx="4345497" cy="2956490"/>
            <wp:effectExtent l="0" t="0" r="0" b="0"/>
            <wp:docPr id="47689143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143" name="Picture 1" descr="A graph with a line going 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809" cy="29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73AC" w14:textId="5E27B57D" w:rsidR="00474509" w:rsidRDefault="00474509" w:rsidP="00474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Figure 4. Open-circuit voltage from 2A 4V test</w:t>
      </w:r>
    </w:p>
    <w:p w14:paraId="6B34C621" w14:textId="77777777" w:rsidR="00ED3A2F" w:rsidRDefault="00ED3A2F" w:rsidP="00474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BB229C1" w14:textId="4B34F52D" w:rsidR="004709C9" w:rsidRPr="004709C9" w:rsidRDefault="004709C9" w:rsidP="004709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linear approximation of the open circuit voltage is </w:t>
      </w:r>
      <w:r w:rsidR="003031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 under-estimation, which presents </w:t>
      </w:r>
      <w:r w:rsidR="00066E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issues for the efficacy of the modeling approach which relies only on one linearization ste</w:t>
      </w:r>
      <w:r w:rsidR="00E348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p, which will be discussed below.</w:t>
      </w:r>
    </w:p>
    <w:p w14:paraId="16E794DE" w14:textId="02933500" w:rsidR="00327341" w:rsidRDefault="00B711C3" w:rsidP="001369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711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B1ABBE" wp14:editId="7E891018">
            <wp:extent cx="4108995" cy="2759978"/>
            <wp:effectExtent l="0" t="0" r="0" b="0"/>
            <wp:docPr id="164210950" name="Picture 1" descr="A graph with lines and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950" name="Picture 1" descr="A graph with lines and numbers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005" cy="27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7BF" w14:textId="0D6F816C" w:rsidR="00136989" w:rsidRDefault="00136989" w:rsidP="001369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Figure </w:t>
      </w:r>
      <w:r w:rsidR="00925F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 Terminal Voltage from 2A 4V test</w:t>
      </w:r>
    </w:p>
    <w:p w14:paraId="05B10ADD" w14:textId="77777777" w:rsidR="00ED3A2F" w:rsidRPr="00136989" w:rsidRDefault="00ED3A2F" w:rsidP="001369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147983D" w14:textId="16C890E2" w:rsidR="00136989" w:rsidRPr="00474509" w:rsidRDefault="003F5284" w:rsidP="00373D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2253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linearized </w:t>
      </w:r>
      <w:r w:rsidR="00EC62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form of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terminal voltage is thus maintained at 4V </w:t>
      </w:r>
      <w:r w:rsidR="008032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after significant build up of the open-circuit voltage. </w:t>
      </w:r>
      <w:r w:rsidR="00E65D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improper control of the </w:t>
      </w:r>
      <w:r w:rsidR="002D52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non-linearized terminal voltage is discussed below, and suggestions to address it are made.</w:t>
      </w:r>
    </w:p>
    <w:p w14:paraId="03588D5F" w14:textId="4F02C4A4" w:rsidR="00D92AB6" w:rsidRDefault="002D7799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D779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Discussion</w:t>
      </w:r>
    </w:p>
    <w:p w14:paraId="321079BC" w14:textId="11426E43" w:rsidR="001956CA" w:rsidRPr="001956CA" w:rsidRDefault="00F6422C" w:rsidP="001956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the controller </w:t>
      </w:r>
      <w:r w:rsidR="00F84B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has </w:t>
      </w:r>
      <w:r w:rsidR="003F7E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</w:t>
      </w:r>
      <w:r w:rsidR="00925F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multiple conclusions about the approach used. </w:t>
      </w:r>
      <w:r w:rsidR="003F7E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MPC as a technology for actively constraining the input </w:t>
      </w:r>
      <w:r w:rsidR="00464F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proves </w:t>
      </w:r>
      <w:r w:rsidR="00341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effective, </w:t>
      </w:r>
      <w:r w:rsidR="008609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adequately limiting the </w:t>
      </w:r>
      <w:r w:rsidR="002B21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current supplied to the battery for the entirety of the simulation, while also incorporating </w:t>
      </w:r>
      <w:r w:rsidR="00D272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constraint into the optimization at every time step. </w:t>
      </w:r>
      <w:r w:rsidR="006F0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Unfortunately, utilization of state-space modeling </w:t>
      </w:r>
      <w:r w:rsidR="00750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significantly hindered the potential advantages of MPC control, such as </w:t>
      </w:r>
      <w:r w:rsidR="004C01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re-linearization of a non-linear model, something </w:t>
      </w:r>
      <w:r w:rsidR="006D54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impossible </w:t>
      </w:r>
      <w:r w:rsidR="004C01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when working with state space. </w:t>
      </w:r>
      <w:r w:rsidR="00D414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While linearized terminal voltage was adequately constrained, the underestimation of the </w:t>
      </w:r>
      <w:r w:rsidR="00926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control response </w:t>
      </w:r>
      <w:r w:rsidR="007770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 to improper constraint of the terminal voltage</w:t>
      </w:r>
      <w:r w:rsidR="00AB4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as terminal voltage growth </w:t>
      </w:r>
      <w:r w:rsidR="00A00F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from </w:t>
      </w:r>
      <w:r w:rsidR="00AB4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control input is </w:t>
      </w:r>
      <w:r w:rsidR="00FE2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highly nonlinear</w:t>
      </w:r>
      <w:r w:rsidR="00AB4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A760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Utilization of MPC </w:t>
      </w:r>
      <w:r w:rsidR="007620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control on a non-linear model</w:t>
      </w:r>
      <w:r w:rsidR="006B3A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F538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could likely account for this issue. </w:t>
      </w:r>
      <w:r w:rsidR="00CB2E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onstraint</w:t>
      </w:r>
      <w:r w:rsidR="00CB2E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current </w:t>
      </w:r>
      <w:r w:rsidR="004333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– and proper modeling of 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that constraint 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B2E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remains a</w:t>
      </w:r>
      <w:r w:rsidR="004333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proper advantage of using MPC as opposed to other control methods.</w:t>
      </w:r>
    </w:p>
    <w:p w14:paraId="4D5DF3B1" w14:textId="77777777" w:rsidR="001956CA" w:rsidRDefault="001956CA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DF00959" w14:textId="3D6C6B2E" w:rsidR="00F93019" w:rsidRPr="00F93019" w:rsidRDefault="00F93019" w:rsidP="00F93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Summary</w:t>
      </w:r>
    </w:p>
    <w:p w14:paraId="37C14F63" w14:textId="550DC7C5" w:rsidR="000B1A6E" w:rsidRPr="00C32695" w:rsidRDefault="00413148" w:rsidP="00C32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project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composed of 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two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305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imulink modules necessary to 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MPC controller for </w:t>
      </w:r>
      <w:r w:rsidR="001A6EC1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lithium-ion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battery fast charging. These are the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state space model of the battery as well as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MPC </w:t>
      </w:r>
      <w:r w:rsidR="00082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controller</w:t>
      </w:r>
      <w:r w:rsidR="00F93019" w:rsidRPr="00F930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MPC was selected as the controller architecture for this system due</w:t>
      </w:r>
      <w:r w:rsidR="003C2E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primarily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its ability to </w:t>
      </w:r>
      <w:r w:rsidR="003C2E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constrain </w:t>
      </w:r>
      <w:r w:rsidR="00B258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control signals and account for this constraint in the optimization of </w:t>
      </w:r>
      <w:r w:rsidR="00FE60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predicted </w:t>
      </w:r>
      <w:r w:rsidR="006F30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control scenarios. </w:t>
      </w:r>
      <w:r w:rsidR="00D067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this regard the </w:t>
      </w:r>
      <w:r w:rsidR="00A56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model suffices well, properly constraining current to less than 2A. </w:t>
      </w:r>
      <w:r w:rsidR="00692F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It is also capable of modeling a linearized </w:t>
      </w:r>
      <w:r w:rsidR="00F97A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terminal voltage. With proper linearization, such as at the midpoint or at the maximum, </w:t>
      </w:r>
      <w:r w:rsidR="007A72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issues of over estimation could be mitigated or eliminated. Still, an ideal solution involves </w:t>
      </w:r>
      <w:r w:rsidR="005C1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MPC control with a non-linear model. </w:t>
      </w:r>
      <w:r w:rsidR="007A72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F45AAE4" w14:textId="77777777" w:rsidR="000B1A6E" w:rsidRDefault="000B1A6E" w:rsidP="00B5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90292B" w14:textId="77777777" w:rsidR="000B1A6E" w:rsidRDefault="000B1A6E" w:rsidP="00B5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87C0C8" w14:textId="77777777" w:rsidR="000B1A6E" w:rsidRDefault="000B1A6E" w:rsidP="00B5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0A61889" w14:textId="77777777" w:rsidR="008F5C6F" w:rsidRDefault="008F5C6F" w:rsidP="00C326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3861947" w14:textId="4891AA28" w:rsidR="00B16A62" w:rsidRPr="00B56556" w:rsidRDefault="00F93019" w:rsidP="00B565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0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Citations</w:t>
      </w:r>
    </w:p>
    <w:p w14:paraId="6EC3A118" w14:textId="05FF80E9" w:rsidR="00A5618B" w:rsidRDefault="00A5618B" w:rsidP="00A5618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1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A561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H. He, R. Xiong, and J. Fan, “Evaluation of lithium-ion battery equivalent circuit models for ...</w:t>
      </w:r>
      <w:r w:rsidR="002B7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Experimental Approach</w:t>
      </w:r>
      <w:r w:rsidRPr="00A561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,” energies, https://pdfs.semanticscholar.org/989c/bd5ddda33516d42d50b3e251bea236c80ace.pdf (accessed Apr. 5, 2024). </w:t>
      </w:r>
    </w:p>
    <w:p w14:paraId="51EA2267" w14:textId="38E0FC73" w:rsidR="552A6284" w:rsidRPr="007B4E89" w:rsidRDefault="00DC5FEC" w:rsidP="007B4E8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 w:rsidR="00C676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DC5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M. Torchio, “Model Predictive Control Strategies for Advanced Battery Management Systems,” University of Pavia, https://iris.unipv.it/retrieve/e1f104fb-9c12-8c6e-e053-1005fe0aa0dd/main.pdf (accessed Apr. 4, 2024). </w:t>
      </w:r>
    </w:p>
    <w:p w14:paraId="3F4F875A" w14:textId="32C25D7E" w:rsidR="008D54FB" w:rsidRPr="00B83B38" w:rsidRDefault="7420528C" w:rsidP="00B83B38">
      <w:pPr>
        <w:spacing w:beforeAutospacing="1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552A6284">
        <w:rPr>
          <w:rFonts w:ascii="Times New Roman" w:eastAsia="Times New Roman" w:hAnsi="Times New Roman" w:cs="Times New Roman"/>
          <w:sz w:val="24"/>
          <w:szCs w:val="24"/>
        </w:rPr>
        <w:t>[</w:t>
      </w:r>
      <w:r w:rsidR="00C6767E">
        <w:rPr>
          <w:rFonts w:ascii="Times New Roman" w:eastAsia="Times New Roman" w:hAnsi="Times New Roman" w:cs="Times New Roman"/>
          <w:sz w:val="24"/>
          <w:szCs w:val="24"/>
        </w:rPr>
        <w:t>3</w:t>
      </w:r>
      <w:r w:rsidRPr="552A628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674753">
        <w:rPr>
          <w:rFonts w:ascii="Times New Roman" w:eastAsia="Times New Roman" w:hAnsi="Times New Roman" w:cs="Times New Roman"/>
          <w:sz w:val="24"/>
          <w:szCs w:val="24"/>
        </w:rPr>
        <w:t xml:space="preserve">X. Lin, </w:t>
      </w:r>
      <w:r w:rsidR="00A41B5D">
        <w:rPr>
          <w:rFonts w:ascii="Times New Roman" w:eastAsia="Times New Roman" w:hAnsi="Times New Roman" w:cs="Times New Roman"/>
          <w:sz w:val="24"/>
          <w:szCs w:val="24"/>
        </w:rPr>
        <w:t xml:space="preserve">et al., </w:t>
      </w:r>
      <w:r w:rsidR="00307B73">
        <w:rPr>
          <w:rFonts w:ascii="Times New Roman" w:eastAsia="Times New Roman" w:hAnsi="Times New Roman" w:cs="Times New Roman"/>
          <w:sz w:val="24"/>
          <w:szCs w:val="24"/>
        </w:rPr>
        <w:t xml:space="preserve">“A Lumped-parameter electro-thermal model for cylindrical batteries ,” </w:t>
      </w:r>
      <w:r w:rsidR="00E91FA5">
        <w:rPr>
          <w:rFonts w:ascii="Times New Roman" w:eastAsia="Times New Roman" w:hAnsi="Times New Roman" w:cs="Times New Roman"/>
          <w:sz w:val="24"/>
          <w:szCs w:val="24"/>
        </w:rPr>
        <w:t xml:space="preserve">ScienceDirect, </w:t>
      </w:r>
      <w:hyperlink r:id="rId15" w:history="1">
        <w:r w:rsidR="00E91FA5" w:rsidRPr="003E4B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https://www.sciencedirect.com/science/article/abs/pii/S0378775314001244</w:t>
        </w:r>
      </w:hyperlink>
      <w:r w:rsidR="00E91FA5">
        <w:rPr>
          <w:rFonts w:ascii="Times New Roman" w:eastAsia="Times New Roman" w:hAnsi="Times New Roman" w:cs="Times New Roman"/>
          <w:sz w:val="24"/>
          <w:szCs w:val="24"/>
        </w:rPr>
        <w:t xml:space="preserve"> (accessed </w:t>
      </w:r>
      <w:r w:rsidR="00CC4DC0">
        <w:rPr>
          <w:rFonts w:ascii="Times New Roman" w:eastAsia="Times New Roman" w:hAnsi="Times New Roman" w:cs="Times New Roman"/>
          <w:sz w:val="24"/>
          <w:szCs w:val="24"/>
        </w:rPr>
        <w:t>Apr 4 2024).</w:t>
      </w:r>
    </w:p>
    <w:sectPr w:rsidR="008D54FB" w:rsidRPr="00B83B3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25323" w14:textId="77777777" w:rsidR="00A8382F" w:rsidRDefault="00A8382F">
      <w:pPr>
        <w:spacing w:after="0" w:line="240" w:lineRule="auto"/>
      </w:pPr>
      <w:r>
        <w:separator/>
      </w:r>
    </w:p>
  </w:endnote>
  <w:endnote w:type="continuationSeparator" w:id="0">
    <w:p w14:paraId="555A75BD" w14:textId="77777777" w:rsidR="00A8382F" w:rsidRDefault="00A8382F">
      <w:pPr>
        <w:spacing w:after="0" w:line="240" w:lineRule="auto"/>
      </w:pPr>
      <w:r>
        <w:continuationSeparator/>
      </w:r>
    </w:p>
  </w:endnote>
  <w:endnote w:type="continuationNotice" w:id="1">
    <w:p w14:paraId="2E59E9C9" w14:textId="77777777" w:rsidR="00AB0C14" w:rsidRDefault="00AB0C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2A6284" w14:paraId="44892014" w14:textId="77777777" w:rsidTr="552A6284">
      <w:trPr>
        <w:trHeight w:val="300"/>
      </w:trPr>
      <w:tc>
        <w:tcPr>
          <w:tcW w:w="3120" w:type="dxa"/>
        </w:tcPr>
        <w:p w14:paraId="50D4B6D7" w14:textId="1E7EDA15" w:rsidR="552A6284" w:rsidRDefault="552A6284" w:rsidP="552A6284">
          <w:pPr>
            <w:pStyle w:val="Header"/>
            <w:ind w:left="-115"/>
          </w:pPr>
        </w:p>
      </w:tc>
      <w:tc>
        <w:tcPr>
          <w:tcW w:w="3120" w:type="dxa"/>
        </w:tcPr>
        <w:p w14:paraId="7287C0F4" w14:textId="0FAF1AD8" w:rsidR="552A6284" w:rsidRDefault="552A6284" w:rsidP="552A6284">
          <w:pPr>
            <w:pStyle w:val="Header"/>
            <w:jc w:val="center"/>
          </w:pPr>
        </w:p>
      </w:tc>
      <w:tc>
        <w:tcPr>
          <w:tcW w:w="3120" w:type="dxa"/>
        </w:tcPr>
        <w:p w14:paraId="78700753" w14:textId="1637FE61" w:rsidR="552A6284" w:rsidRDefault="552A6284" w:rsidP="552A6284">
          <w:pPr>
            <w:pStyle w:val="Header"/>
            <w:ind w:right="-115"/>
            <w:jc w:val="right"/>
          </w:pPr>
        </w:p>
      </w:tc>
    </w:tr>
  </w:tbl>
  <w:p w14:paraId="1CFB9C18" w14:textId="1B73C40E" w:rsidR="552A6284" w:rsidRDefault="552A6284" w:rsidP="552A6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757CD" w14:textId="77777777" w:rsidR="00A8382F" w:rsidRDefault="00A8382F">
      <w:pPr>
        <w:spacing w:after="0" w:line="240" w:lineRule="auto"/>
      </w:pPr>
      <w:r>
        <w:separator/>
      </w:r>
    </w:p>
  </w:footnote>
  <w:footnote w:type="continuationSeparator" w:id="0">
    <w:p w14:paraId="5C9B6C30" w14:textId="77777777" w:rsidR="00A8382F" w:rsidRDefault="00A8382F">
      <w:pPr>
        <w:spacing w:after="0" w:line="240" w:lineRule="auto"/>
      </w:pPr>
      <w:r>
        <w:continuationSeparator/>
      </w:r>
    </w:p>
  </w:footnote>
  <w:footnote w:type="continuationNotice" w:id="1">
    <w:p w14:paraId="74635959" w14:textId="77777777" w:rsidR="00AB0C14" w:rsidRDefault="00AB0C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2A6284" w14:paraId="7D161E7B" w14:textId="77777777" w:rsidTr="552A6284">
      <w:trPr>
        <w:trHeight w:val="300"/>
      </w:trPr>
      <w:tc>
        <w:tcPr>
          <w:tcW w:w="3120" w:type="dxa"/>
        </w:tcPr>
        <w:p w14:paraId="4BD4C568" w14:textId="011AC470" w:rsidR="552A6284" w:rsidRDefault="552A6284" w:rsidP="552A6284">
          <w:pPr>
            <w:pStyle w:val="Header"/>
            <w:ind w:left="-115"/>
          </w:pPr>
        </w:p>
      </w:tc>
      <w:tc>
        <w:tcPr>
          <w:tcW w:w="3120" w:type="dxa"/>
        </w:tcPr>
        <w:p w14:paraId="446D7553" w14:textId="438D64D6" w:rsidR="552A6284" w:rsidRDefault="552A6284" w:rsidP="552A6284">
          <w:pPr>
            <w:pStyle w:val="Header"/>
            <w:jc w:val="center"/>
          </w:pPr>
        </w:p>
      </w:tc>
      <w:tc>
        <w:tcPr>
          <w:tcW w:w="3120" w:type="dxa"/>
        </w:tcPr>
        <w:p w14:paraId="0B617F38" w14:textId="1E793BA4" w:rsidR="552A6284" w:rsidRDefault="552A6284" w:rsidP="552A6284">
          <w:pPr>
            <w:pStyle w:val="Header"/>
            <w:ind w:right="-115"/>
            <w:jc w:val="right"/>
          </w:pPr>
        </w:p>
      </w:tc>
    </w:tr>
  </w:tbl>
  <w:p w14:paraId="0A5FF421" w14:textId="317D027F" w:rsidR="552A6284" w:rsidRDefault="552A6284" w:rsidP="552A6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6201"/>
    <w:multiLevelType w:val="multilevel"/>
    <w:tmpl w:val="339E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38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12D"/>
    <w:rsid w:val="00003BC2"/>
    <w:rsid w:val="00005E3F"/>
    <w:rsid w:val="00007CBC"/>
    <w:rsid w:val="00010649"/>
    <w:rsid w:val="00011859"/>
    <w:rsid w:val="0001270E"/>
    <w:rsid w:val="000134B3"/>
    <w:rsid w:val="00015CCF"/>
    <w:rsid w:val="0002032E"/>
    <w:rsid w:val="00024682"/>
    <w:rsid w:val="00024EDF"/>
    <w:rsid w:val="0003215A"/>
    <w:rsid w:val="00034475"/>
    <w:rsid w:val="00042777"/>
    <w:rsid w:val="0004644A"/>
    <w:rsid w:val="00046A86"/>
    <w:rsid w:val="0005274A"/>
    <w:rsid w:val="0006058A"/>
    <w:rsid w:val="00066E26"/>
    <w:rsid w:val="00080246"/>
    <w:rsid w:val="00081422"/>
    <w:rsid w:val="0008151C"/>
    <w:rsid w:val="00082BCC"/>
    <w:rsid w:val="00082D29"/>
    <w:rsid w:val="0008315E"/>
    <w:rsid w:val="000843B7"/>
    <w:rsid w:val="000848DB"/>
    <w:rsid w:val="00087863"/>
    <w:rsid w:val="0009020A"/>
    <w:rsid w:val="00094FBD"/>
    <w:rsid w:val="00096B6B"/>
    <w:rsid w:val="00096B95"/>
    <w:rsid w:val="000A0B68"/>
    <w:rsid w:val="000A4765"/>
    <w:rsid w:val="000A5C9C"/>
    <w:rsid w:val="000A9E9D"/>
    <w:rsid w:val="000B0263"/>
    <w:rsid w:val="000B13DA"/>
    <w:rsid w:val="000B1A6E"/>
    <w:rsid w:val="000B2578"/>
    <w:rsid w:val="000B2BA2"/>
    <w:rsid w:val="000B394E"/>
    <w:rsid w:val="000B5173"/>
    <w:rsid w:val="000B6F27"/>
    <w:rsid w:val="000B7AA1"/>
    <w:rsid w:val="000C152E"/>
    <w:rsid w:val="000C1E1E"/>
    <w:rsid w:val="000C202A"/>
    <w:rsid w:val="000C3000"/>
    <w:rsid w:val="000C7DEF"/>
    <w:rsid w:val="000D25D3"/>
    <w:rsid w:val="000D2730"/>
    <w:rsid w:val="000D4817"/>
    <w:rsid w:val="000D591E"/>
    <w:rsid w:val="000E1D7F"/>
    <w:rsid w:val="000E249C"/>
    <w:rsid w:val="000E2CB3"/>
    <w:rsid w:val="000E2D7D"/>
    <w:rsid w:val="000E453F"/>
    <w:rsid w:val="000F0934"/>
    <w:rsid w:val="000F0D65"/>
    <w:rsid w:val="000F2709"/>
    <w:rsid w:val="000F452B"/>
    <w:rsid w:val="000F5960"/>
    <w:rsid w:val="00106B95"/>
    <w:rsid w:val="00107364"/>
    <w:rsid w:val="00107DCC"/>
    <w:rsid w:val="00107E93"/>
    <w:rsid w:val="00110E3E"/>
    <w:rsid w:val="00113176"/>
    <w:rsid w:val="00115314"/>
    <w:rsid w:val="00116C8D"/>
    <w:rsid w:val="00117733"/>
    <w:rsid w:val="00121C6C"/>
    <w:rsid w:val="0012335A"/>
    <w:rsid w:val="00123CEA"/>
    <w:rsid w:val="00124A90"/>
    <w:rsid w:val="00124D9E"/>
    <w:rsid w:val="0012727E"/>
    <w:rsid w:val="00127723"/>
    <w:rsid w:val="001310B2"/>
    <w:rsid w:val="0013609E"/>
    <w:rsid w:val="00136989"/>
    <w:rsid w:val="001369A6"/>
    <w:rsid w:val="0013796E"/>
    <w:rsid w:val="00141FD4"/>
    <w:rsid w:val="00143DEC"/>
    <w:rsid w:val="00144E85"/>
    <w:rsid w:val="00145846"/>
    <w:rsid w:val="00146C58"/>
    <w:rsid w:val="00150B35"/>
    <w:rsid w:val="00152127"/>
    <w:rsid w:val="00161D74"/>
    <w:rsid w:val="00170EA6"/>
    <w:rsid w:val="001728CA"/>
    <w:rsid w:val="00174A71"/>
    <w:rsid w:val="0018003A"/>
    <w:rsid w:val="00180B1F"/>
    <w:rsid w:val="00182083"/>
    <w:rsid w:val="001825EB"/>
    <w:rsid w:val="00183E2B"/>
    <w:rsid w:val="00184027"/>
    <w:rsid w:val="001846EA"/>
    <w:rsid w:val="001877DC"/>
    <w:rsid w:val="00187AD3"/>
    <w:rsid w:val="0019421F"/>
    <w:rsid w:val="00194442"/>
    <w:rsid w:val="00194639"/>
    <w:rsid w:val="001956CA"/>
    <w:rsid w:val="00195DB0"/>
    <w:rsid w:val="00195E16"/>
    <w:rsid w:val="00195FD5"/>
    <w:rsid w:val="001963AF"/>
    <w:rsid w:val="001A3136"/>
    <w:rsid w:val="001A4626"/>
    <w:rsid w:val="001A567A"/>
    <w:rsid w:val="001A655C"/>
    <w:rsid w:val="001A6EC1"/>
    <w:rsid w:val="001A754F"/>
    <w:rsid w:val="001A7E5F"/>
    <w:rsid w:val="001B1163"/>
    <w:rsid w:val="001B254D"/>
    <w:rsid w:val="001B475F"/>
    <w:rsid w:val="001B4DAB"/>
    <w:rsid w:val="001B7B31"/>
    <w:rsid w:val="001C0724"/>
    <w:rsid w:val="001C4CE3"/>
    <w:rsid w:val="001C553C"/>
    <w:rsid w:val="001C58DE"/>
    <w:rsid w:val="001C66FA"/>
    <w:rsid w:val="001C68A7"/>
    <w:rsid w:val="001D0BFA"/>
    <w:rsid w:val="001D1193"/>
    <w:rsid w:val="001D1EA7"/>
    <w:rsid w:val="001D4D36"/>
    <w:rsid w:val="001D673C"/>
    <w:rsid w:val="001E3BD2"/>
    <w:rsid w:val="001E42BD"/>
    <w:rsid w:val="001E509A"/>
    <w:rsid w:val="001E577B"/>
    <w:rsid w:val="001F58D5"/>
    <w:rsid w:val="001F61BF"/>
    <w:rsid w:val="001F629B"/>
    <w:rsid w:val="0020560E"/>
    <w:rsid w:val="00206EBA"/>
    <w:rsid w:val="002104B9"/>
    <w:rsid w:val="0021380F"/>
    <w:rsid w:val="00214320"/>
    <w:rsid w:val="002174FB"/>
    <w:rsid w:val="00220B71"/>
    <w:rsid w:val="00221394"/>
    <w:rsid w:val="00224046"/>
    <w:rsid w:val="00225177"/>
    <w:rsid w:val="002253F6"/>
    <w:rsid w:val="002270FA"/>
    <w:rsid w:val="002271C9"/>
    <w:rsid w:val="0022791E"/>
    <w:rsid w:val="00231230"/>
    <w:rsid w:val="002315BD"/>
    <w:rsid w:val="00232402"/>
    <w:rsid w:val="00233CA5"/>
    <w:rsid w:val="00233EE1"/>
    <w:rsid w:val="00234E0F"/>
    <w:rsid w:val="00236E26"/>
    <w:rsid w:val="002422BB"/>
    <w:rsid w:val="0024348A"/>
    <w:rsid w:val="002444CC"/>
    <w:rsid w:val="00244AB7"/>
    <w:rsid w:val="00246470"/>
    <w:rsid w:val="002477EB"/>
    <w:rsid w:val="00247FB3"/>
    <w:rsid w:val="00250EB6"/>
    <w:rsid w:val="0025217D"/>
    <w:rsid w:val="00252F92"/>
    <w:rsid w:val="0025478E"/>
    <w:rsid w:val="00254EC5"/>
    <w:rsid w:val="0025528D"/>
    <w:rsid w:val="002559C6"/>
    <w:rsid w:val="0025695E"/>
    <w:rsid w:val="00263755"/>
    <w:rsid w:val="00265975"/>
    <w:rsid w:val="00274E45"/>
    <w:rsid w:val="00275C5E"/>
    <w:rsid w:val="00275D0F"/>
    <w:rsid w:val="00280BFB"/>
    <w:rsid w:val="002820EE"/>
    <w:rsid w:val="0028399D"/>
    <w:rsid w:val="00285576"/>
    <w:rsid w:val="00291C54"/>
    <w:rsid w:val="002957A6"/>
    <w:rsid w:val="00297826"/>
    <w:rsid w:val="00297CEA"/>
    <w:rsid w:val="002A04F4"/>
    <w:rsid w:val="002A22E6"/>
    <w:rsid w:val="002A4842"/>
    <w:rsid w:val="002A5F56"/>
    <w:rsid w:val="002A61E6"/>
    <w:rsid w:val="002A6BD2"/>
    <w:rsid w:val="002B0954"/>
    <w:rsid w:val="002B217D"/>
    <w:rsid w:val="002B353B"/>
    <w:rsid w:val="002B4D2B"/>
    <w:rsid w:val="002B7487"/>
    <w:rsid w:val="002C0004"/>
    <w:rsid w:val="002C35A0"/>
    <w:rsid w:val="002C46B1"/>
    <w:rsid w:val="002C579D"/>
    <w:rsid w:val="002C6340"/>
    <w:rsid w:val="002D524C"/>
    <w:rsid w:val="002D549D"/>
    <w:rsid w:val="002D7799"/>
    <w:rsid w:val="002E15F0"/>
    <w:rsid w:val="002E1DF9"/>
    <w:rsid w:val="002E2ACC"/>
    <w:rsid w:val="002E385A"/>
    <w:rsid w:val="002E47C7"/>
    <w:rsid w:val="002E502A"/>
    <w:rsid w:val="002E58F2"/>
    <w:rsid w:val="002F003C"/>
    <w:rsid w:val="002F081A"/>
    <w:rsid w:val="002F0DD8"/>
    <w:rsid w:val="002F2D62"/>
    <w:rsid w:val="002F5229"/>
    <w:rsid w:val="003005B0"/>
    <w:rsid w:val="00300E7E"/>
    <w:rsid w:val="00303021"/>
    <w:rsid w:val="003031A0"/>
    <w:rsid w:val="0030571F"/>
    <w:rsid w:val="003074E9"/>
    <w:rsid w:val="00307B73"/>
    <w:rsid w:val="00310F80"/>
    <w:rsid w:val="00313BA8"/>
    <w:rsid w:val="00313C9F"/>
    <w:rsid w:val="00313CFB"/>
    <w:rsid w:val="00314676"/>
    <w:rsid w:val="00314C9D"/>
    <w:rsid w:val="00314D14"/>
    <w:rsid w:val="003162C3"/>
    <w:rsid w:val="00321FF7"/>
    <w:rsid w:val="0032234F"/>
    <w:rsid w:val="0032492D"/>
    <w:rsid w:val="00324DEA"/>
    <w:rsid w:val="00327341"/>
    <w:rsid w:val="003274A7"/>
    <w:rsid w:val="00330345"/>
    <w:rsid w:val="0033237D"/>
    <w:rsid w:val="00333F33"/>
    <w:rsid w:val="00336584"/>
    <w:rsid w:val="00341476"/>
    <w:rsid w:val="0034195B"/>
    <w:rsid w:val="00343277"/>
    <w:rsid w:val="00343B1E"/>
    <w:rsid w:val="00346CFA"/>
    <w:rsid w:val="00350425"/>
    <w:rsid w:val="0035063F"/>
    <w:rsid w:val="00351E80"/>
    <w:rsid w:val="003600C5"/>
    <w:rsid w:val="003627D2"/>
    <w:rsid w:val="0036450A"/>
    <w:rsid w:val="00367376"/>
    <w:rsid w:val="00367EE7"/>
    <w:rsid w:val="00370568"/>
    <w:rsid w:val="00370899"/>
    <w:rsid w:val="00373D1C"/>
    <w:rsid w:val="00380FBB"/>
    <w:rsid w:val="00381F93"/>
    <w:rsid w:val="0039598A"/>
    <w:rsid w:val="003972BC"/>
    <w:rsid w:val="003A23F0"/>
    <w:rsid w:val="003A3559"/>
    <w:rsid w:val="003A60D1"/>
    <w:rsid w:val="003A7A8A"/>
    <w:rsid w:val="003B05F3"/>
    <w:rsid w:val="003B08D3"/>
    <w:rsid w:val="003B0EC4"/>
    <w:rsid w:val="003B2413"/>
    <w:rsid w:val="003B4588"/>
    <w:rsid w:val="003B6624"/>
    <w:rsid w:val="003C2E04"/>
    <w:rsid w:val="003C4347"/>
    <w:rsid w:val="003C46D4"/>
    <w:rsid w:val="003C6A34"/>
    <w:rsid w:val="003C70F8"/>
    <w:rsid w:val="003D1EB8"/>
    <w:rsid w:val="003D2067"/>
    <w:rsid w:val="003D2A5C"/>
    <w:rsid w:val="003D5DBB"/>
    <w:rsid w:val="003E374B"/>
    <w:rsid w:val="003E5AE8"/>
    <w:rsid w:val="003F03E2"/>
    <w:rsid w:val="003F03EC"/>
    <w:rsid w:val="003F313A"/>
    <w:rsid w:val="003F3B7E"/>
    <w:rsid w:val="003F4C3E"/>
    <w:rsid w:val="003F5284"/>
    <w:rsid w:val="003F7EA7"/>
    <w:rsid w:val="004044C1"/>
    <w:rsid w:val="00404F64"/>
    <w:rsid w:val="004052C2"/>
    <w:rsid w:val="00406A10"/>
    <w:rsid w:val="004110B6"/>
    <w:rsid w:val="00412899"/>
    <w:rsid w:val="00413148"/>
    <w:rsid w:val="0041411E"/>
    <w:rsid w:val="00416A10"/>
    <w:rsid w:val="004208BE"/>
    <w:rsid w:val="00422406"/>
    <w:rsid w:val="0042292C"/>
    <w:rsid w:val="004243CA"/>
    <w:rsid w:val="0042570B"/>
    <w:rsid w:val="0042670D"/>
    <w:rsid w:val="00426B11"/>
    <w:rsid w:val="00427311"/>
    <w:rsid w:val="00430480"/>
    <w:rsid w:val="0043209E"/>
    <w:rsid w:val="00432554"/>
    <w:rsid w:val="00432D63"/>
    <w:rsid w:val="0043337D"/>
    <w:rsid w:val="00433C9B"/>
    <w:rsid w:val="00436645"/>
    <w:rsid w:val="00444F7A"/>
    <w:rsid w:val="0044619C"/>
    <w:rsid w:val="004509A7"/>
    <w:rsid w:val="00451C25"/>
    <w:rsid w:val="00453147"/>
    <w:rsid w:val="004539EE"/>
    <w:rsid w:val="00454A5A"/>
    <w:rsid w:val="004550BB"/>
    <w:rsid w:val="004555DA"/>
    <w:rsid w:val="00455FB6"/>
    <w:rsid w:val="00456C3B"/>
    <w:rsid w:val="00463317"/>
    <w:rsid w:val="00464F52"/>
    <w:rsid w:val="00465122"/>
    <w:rsid w:val="00465663"/>
    <w:rsid w:val="004674CF"/>
    <w:rsid w:val="0047026A"/>
    <w:rsid w:val="004709C9"/>
    <w:rsid w:val="00473CD8"/>
    <w:rsid w:val="00474509"/>
    <w:rsid w:val="00474C78"/>
    <w:rsid w:val="00475555"/>
    <w:rsid w:val="00481861"/>
    <w:rsid w:val="004834CE"/>
    <w:rsid w:val="00485A4B"/>
    <w:rsid w:val="00486838"/>
    <w:rsid w:val="004901EC"/>
    <w:rsid w:val="004909D8"/>
    <w:rsid w:val="004920AF"/>
    <w:rsid w:val="00492E64"/>
    <w:rsid w:val="00493EFA"/>
    <w:rsid w:val="004957BE"/>
    <w:rsid w:val="00497431"/>
    <w:rsid w:val="0049791D"/>
    <w:rsid w:val="004A2A9D"/>
    <w:rsid w:val="004A4459"/>
    <w:rsid w:val="004A47E2"/>
    <w:rsid w:val="004A4A41"/>
    <w:rsid w:val="004A5B8A"/>
    <w:rsid w:val="004B0E74"/>
    <w:rsid w:val="004B14DC"/>
    <w:rsid w:val="004B15A5"/>
    <w:rsid w:val="004B2738"/>
    <w:rsid w:val="004B4E36"/>
    <w:rsid w:val="004B4FC9"/>
    <w:rsid w:val="004B5259"/>
    <w:rsid w:val="004B6D26"/>
    <w:rsid w:val="004B79AE"/>
    <w:rsid w:val="004C018E"/>
    <w:rsid w:val="004C038E"/>
    <w:rsid w:val="004C137C"/>
    <w:rsid w:val="004C368C"/>
    <w:rsid w:val="004C42EE"/>
    <w:rsid w:val="004C4FE7"/>
    <w:rsid w:val="004C5350"/>
    <w:rsid w:val="004C641B"/>
    <w:rsid w:val="004C7229"/>
    <w:rsid w:val="004C7CA7"/>
    <w:rsid w:val="004D205E"/>
    <w:rsid w:val="004D46B0"/>
    <w:rsid w:val="004D4F32"/>
    <w:rsid w:val="004E3B81"/>
    <w:rsid w:val="004E648D"/>
    <w:rsid w:val="004E6935"/>
    <w:rsid w:val="004F0B9A"/>
    <w:rsid w:val="004F1713"/>
    <w:rsid w:val="004F21A1"/>
    <w:rsid w:val="004F2371"/>
    <w:rsid w:val="004F2694"/>
    <w:rsid w:val="004F39EE"/>
    <w:rsid w:val="004F48A4"/>
    <w:rsid w:val="004F7C9D"/>
    <w:rsid w:val="00506219"/>
    <w:rsid w:val="0050663A"/>
    <w:rsid w:val="00514469"/>
    <w:rsid w:val="0051463B"/>
    <w:rsid w:val="005149C2"/>
    <w:rsid w:val="0051614B"/>
    <w:rsid w:val="00516B8D"/>
    <w:rsid w:val="0051737E"/>
    <w:rsid w:val="00523890"/>
    <w:rsid w:val="00525D24"/>
    <w:rsid w:val="00532621"/>
    <w:rsid w:val="00532AA8"/>
    <w:rsid w:val="0053416F"/>
    <w:rsid w:val="00534B0C"/>
    <w:rsid w:val="00536B2D"/>
    <w:rsid w:val="00537765"/>
    <w:rsid w:val="005378A7"/>
    <w:rsid w:val="00537B9D"/>
    <w:rsid w:val="00540031"/>
    <w:rsid w:val="00540C1B"/>
    <w:rsid w:val="00542006"/>
    <w:rsid w:val="00543776"/>
    <w:rsid w:val="005438AE"/>
    <w:rsid w:val="00546642"/>
    <w:rsid w:val="00547AD8"/>
    <w:rsid w:val="00547FA3"/>
    <w:rsid w:val="005518E1"/>
    <w:rsid w:val="00554881"/>
    <w:rsid w:val="00556049"/>
    <w:rsid w:val="00556FE6"/>
    <w:rsid w:val="00557395"/>
    <w:rsid w:val="00560A24"/>
    <w:rsid w:val="005646EC"/>
    <w:rsid w:val="00564CC1"/>
    <w:rsid w:val="0056559D"/>
    <w:rsid w:val="00565904"/>
    <w:rsid w:val="00565F4A"/>
    <w:rsid w:val="00567EDC"/>
    <w:rsid w:val="00574CB5"/>
    <w:rsid w:val="0057691B"/>
    <w:rsid w:val="00576B1A"/>
    <w:rsid w:val="005770D7"/>
    <w:rsid w:val="00580D95"/>
    <w:rsid w:val="0058146D"/>
    <w:rsid w:val="0058394B"/>
    <w:rsid w:val="00584DE9"/>
    <w:rsid w:val="0058671C"/>
    <w:rsid w:val="00591320"/>
    <w:rsid w:val="00591D14"/>
    <w:rsid w:val="00591EA3"/>
    <w:rsid w:val="00595AC9"/>
    <w:rsid w:val="0059794D"/>
    <w:rsid w:val="005A34E5"/>
    <w:rsid w:val="005A464B"/>
    <w:rsid w:val="005A7848"/>
    <w:rsid w:val="005B40FB"/>
    <w:rsid w:val="005B6881"/>
    <w:rsid w:val="005C11B7"/>
    <w:rsid w:val="005C1845"/>
    <w:rsid w:val="005C1C49"/>
    <w:rsid w:val="005C22D4"/>
    <w:rsid w:val="005C265C"/>
    <w:rsid w:val="005C5654"/>
    <w:rsid w:val="005C688B"/>
    <w:rsid w:val="005D0690"/>
    <w:rsid w:val="005D129D"/>
    <w:rsid w:val="005D4E11"/>
    <w:rsid w:val="005D55A6"/>
    <w:rsid w:val="005D646A"/>
    <w:rsid w:val="005D6679"/>
    <w:rsid w:val="005D6E69"/>
    <w:rsid w:val="005E04EB"/>
    <w:rsid w:val="005E0CEF"/>
    <w:rsid w:val="005E5783"/>
    <w:rsid w:val="005E61E3"/>
    <w:rsid w:val="005E6747"/>
    <w:rsid w:val="005E720E"/>
    <w:rsid w:val="005F04E3"/>
    <w:rsid w:val="005F1548"/>
    <w:rsid w:val="005F2091"/>
    <w:rsid w:val="005F34C6"/>
    <w:rsid w:val="005F76E0"/>
    <w:rsid w:val="005F7E6C"/>
    <w:rsid w:val="00601356"/>
    <w:rsid w:val="00601448"/>
    <w:rsid w:val="0060161F"/>
    <w:rsid w:val="00602B46"/>
    <w:rsid w:val="006034A0"/>
    <w:rsid w:val="00603A2A"/>
    <w:rsid w:val="00603FDC"/>
    <w:rsid w:val="00604A7A"/>
    <w:rsid w:val="00604A9C"/>
    <w:rsid w:val="00604BBC"/>
    <w:rsid w:val="00607E9C"/>
    <w:rsid w:val="00610312"/>
    <w:rsid w:val="00611732"/>
    <w:rsid w:val="00613DCE"/>
    <w:rsid w:val="00616CD7"/>
    <w:rsid w:val="00620B3D"/>
    <w:rsid w:val="006235E7"/>
    <w:rsid w:val="00623EE9"/>
    <w:rsid w:val="00623F17"/>
    <w:rsid w:val="0062408E"/>
    <w:rsid w:val="006241BD"/>
    <w:rsid w:val="0062441E"/>
    <w:rsid w:val="00625CA0"/>
    <w:rsid w:val="00625FE9"/>
    <w:rsid w:val="00632F41"/>
    <w:rsid w:val="00633330"/>
    <w:rsid w:val="00635911"/>
    <w:rsid w:val="00635BD0"/>
    <w:rsid w:val="00636AD6"/>
    <w:rsid w:val="00636EFD"/>
    <w:rsid w:val="0063762F"/>
    <w:rsid w:val="00641AAF"/>
    <w:rsid w:val="006447E1"/>
    <w:rsid w:val="00647033"/>
    <w:rsid w:val="006506B5"/>
    <w:rsid w:val="006544CF"/>
    <w:rsid w:val="00656BA6"/>
    <w:rsid w:val="006656CD"/>
    <w:rsid w:val="006717AA"/>
    <w:rsid w:val="006724E6"/>
    <w:rsid w:val="006725C5"/>
    <w:rsid w:val="00673E69"/>
    <w:rsid w:val="00674753"/>
    <w:rsid w:val="00676F73"/>
    <w:rsid w:val="006819A4"/>
    <w:rsid w:val="006829CF"/>
    <w:rsid w:val="00685FD0"/>
    <w:rsid w:val="00686155"/>
    <w:rsid w:val="00686535"/>
    <w:rsid w:val="0068679B"/>
    <w:rsid w:val="00691375"/>
    <w:rsid w:val="00692F2B"/>
    <w:rsid w:val="00693343"/>
    <w:rsid w:val="006935AC"/>
    <w:rsid w:val="00693C7E"/>
    <w:rsid w:val="00695E91"/>
    <w:rsid w:val="006970B4"/>
    <w:rsid w:val="0069732B"/>
    <w:rsid w:val="006A6669"/>
    <w:rsid w:val="006B0C60"/>
    <w:rsid w:val="006B13A5"/>
    <w:rsid w:val="006B27BD"/>
    <w:rsid w:val="006B3AC1"/>
    <w:rsid w:val="006B4CD0"/>
    <w:rsid w:val="006B64C6"/>
    <w:rsid w:val="006B6DC0"/>
    <w:rsid w:val="006B6FD5"/>
    <w:rsid w:val="006B73E6"/>
    <w:rsid w:val="006B7CC7"/>
    <w:rsid w:val="006C0031"/>
    <w:rsid w:val="006C1D52"/>
    <w:rsid w:val="006C475D"/>
    <w:rsid w:val="006C4CA0"/>
    <w:rsid w:val="006C5CD2"/>
    <w:rsid w:val="006D0412"/>
    <w:rsid w:val="006D43E7"/>
    <w:rsid w:val="006D4577"/>
    <w:rsid w:val="006D49AB"/>
    <w:rsid w:val="006D53BD"/>
    <w:rsid w:val="006D54B3"/>
    <w:rsid w:val="006D7D9F"/>
    <w:rsid w:val="006E7A6D"/>
    <w:rsid w:val="006F0F78"/>
    <w:rsid w:val="006F2AB7"/>
    <w:rsid w:val="006F2C53"/>
    <w:rsid w:val="006F3057"/>
    <w:rsid w:val="006F321C"/>
    <w:rsid w:val="006F47B5"/>
    <w:rsid w:val="006F58E4"/>
    <w:rsid w:val="007021F7"/>
    <w:rsid w:val="00703C7F"/>
    <w:rsid w:val="00704B2F"/>
    <w:rsid w:val="00707E6E"/>
    <w:rsid w:val="00712A36"/>
    <w:rsid w:val="00713F45"/>
    <w:rsid w:val="007146A5"/>
    <w:rsid w:val="00716058"/>
    <w:rsid w:val="0071760A"/>
    <w:rsid w:val="007177B1"/>
    <w:rsid w:val="00720829"/>
    <w:rsid w:val="007224F6"/>
    <w:rsid w:val="00722F78"/>
    <w:rsid w:val="0072315F"/>
    <w:rsid w:val="00723BBA"/>
    <w:rsid w:val="00724017"/>
    <w:rsid w:val="007240FA"/>
    <w:rsid w:val="00724721"/>
    <w:rsid w:val="00730087"/>
    <w:rsid w:val="007309D2"/>
    <w:rsid w:val="00730F7B"/>
    <w:rsid w:val="00731361"/>
    <w:rsid w:val="00733963"/>
    <w:rsid w:val="00733F3A"/>
    <w:rsid w:val="00733F81"/>
    <w:rsid w:val="00736519"/>
    <w:rsid w:val="0073680C"/>
    <w:rsid w:val="00737BB6"/>
    <w:rsid w:val="00740DC0"/>
    <w:rsid w:val="007418C5"/>
    <w:rsid w:val="00742F7D"/>
    <w:rsid w:val="00744426"/>
    <w:rsid w:val="007450EB"/>
    <w:rsid w:val="00745316"/>
    <w:rsid w:val="00745808"/>
    <w:rsid w:val="00746701"/>
    <w:rsid w:val="007469B5"/>
    <w:rsid w:val="0075068C"/>
    <w:rsid w:val="00751576"/>
    <w:rsid w:val="00752235"/>
    <w:rsid w:val="00752BFB"/>
    <w:rsid w:val="00752D90"/>
    <w:rsid w:val="00754370"/>
    <w:rsid w:val="00754413"/>
    <w:rsid w:val="007571C6"/>
    <w:rsid w:val="0076025C"/>
    <w:rsid w:val="007610BB"/>
    <w:rsid w:val="00761214"/>
    <w:rsid w:val="0076205D"/>
    <w:rsid w:val="0076372D"/>
    <w:rsid w:val="007651CC"/>
    <w:rsid w:val="0076551C"/>
    <w:rsid w:val="0076635F"/>
    <w:rsid w:val="007677A8"/>
    <w:rsid w:val="0076798B"/>
    <w:rsid w:val="00767F62"/>
    <w:rsid w:val="0077071D"/>
    <w:rsid w:val="00771CF3"/>
    <w:rsid w:val="00772896"/>
    <w:rsid w:val="00772A49"/>
    <w:rsid w:val="00772CBB"/>
    <w:rsid w:val="00773C79"/>
    <w:rsid w:val="00775DF2"/>
    <w:rsid w:val="0077709E"/>
    <w:rsid w:val="0078309A"/>
    <w:rsid w:val="007830FD"/>
    <w:rsid w:val="007838AA"/>
    <w:rsid w:val="00784596"/>
    <w:rsid w:val="007856F5"/>
    <w:rsid w:val="00785987"/>
    <w:rsid w:val="0078722B"/>
    <w:rsid w:val="00790259"/>
    <w:rsid w:val="00790DA0"/>
    <w:rsid w:val="00790F6E"/>
    <w:rsid w:val="0079137A"/>
    <w:rsid w:val="00792D0C"/>
    <w:rsid w:val="00794169"/>
    <w:rsid w:val="007944F6"/>
    <w:rsid w:val="007A223C"/>
    <w:rsid w:val="007A3B87"/>
    <w:rsid w:val="007A44D8"/>
    <w:rsid w:val="007A512D"/>
    <w:rsid w:val="007A5191"/>
    <w:rsid w:val="007A6E46"/>
    <w:rsid w:val="007A7207"/>
    <w:rsid w:val="007A775D"/>
    <w:rsid w:val="007B241D"/>
    <w:rsid w:val="007B2774"/>
    <w:rsid w:val="007B2A56"/>
    <w:rsid w:val="007B3282"/>
    <w:rsid w:val="007B35F4"/>
    <w:rsid w:val="007B4E89"/>
    <w:rsid w:val="007B58D2"/>
    <w:rsid w:val="007B7B41"/>
    <w:rsid w:val="007C08A0"/>
    <w:rsid w:val="007C1701"/>
    <w:rsid w:val="007C1716"/>
    <w:rsid w:val="007C1D75"/>
    <w:rsid w:val="007C1E13"/>
    <w:rsid w:val="007C4913"/>
    <w:rsid w:val="007C5DF1"/>
    <w:rsid w:val="007C5E58"/>
    <w:rsid w:val="007C7445"/>
    <w:rsid w:val="007D1693"/>
    <w:rsid w:val="007D17AA"/>
    <w:rsid w:val="007D2250"/>
    <w:rsid w:val="007D36B0"/>
    <w:rsid w:val="007D68DA"/>
    <w:rsid w:val="007D6927"/>
    <w:rsid w:val="007D6EA9"/>
    <w:rsid w:val="007E3B29"/>
    <w:rsid w:val="007E5A5E"/>
    <w:rsid w:val="007F0C37"/>
    <w:rsid w:val="007F103A"/>
    <w:rsid w:val="007F17DE"/>
    <w:rsid w:val="007F1A5F"/>
    <w:rsid w:val="007F1F24"/>
    <w:rsid w:val="007F5403"/>
    <w:rsid w:val="007F5698"/>
    <w:rsid w:val="007F5D46"/>
    <w:rsid w:val="00800545"/>
    <w:rsid w:val="00802010"/>
    <w:rsid w:val="008031A1"/>
    <w:rsid w:val="008032F7"/>
    <w:rsid w:val="008039ED"/>
    <w:rsid w:val="00806A3C"/>
    <w:rsid w:val="0081618D"/>
    <w:rsid w:val="00816813"/>
    <w:rsid w:val="00817442"/>
    <w:rsid w:val="008205AF"/>
    <w:rsid w:val="00821ED4"/>
    <w:rsid w:val="00823E1B"/>
    <w:rsid w:val="008254EE"/>
    <w:rsid w:val="008305C2"/>
    <w:rsid w:val="008305C3"/>
    <w:rsid w:val="00833DB0"/>
    <w:rsid w:val="008346A8"/>
    <w:rsid w:val="00835375"/>
    <w:rsid w:val="00835D90"/>
    <w:rsid w:val="0083664A"/>
    <w:rsid w:val="008371E3"/>
    <w:rsid w:val="00837E37"/>
    <w:rsid w:val="0084026A"/>
    <w:rsid w:val="0084138E"/>
    <w:rsid w:val="0084388B"/>
    <w:rsid w:val="00843D18"/>
    <w:rsid w:val="00845534"/>
    <w:rsid w:val="00845A83"/>
    <w:rsid w:val="00846542"/>
    <w:rsid w:val="00850451"/>
    <w:rsid w:val="008510BF"/>
    <w:rsid w:val="008515BB"/>
    <w:rsid w:val="008539AD"/>
    <w:rsid w:val="00860934"/>
    <w:rsid w:val="0086095B"/>
    <w:rsid w:val="0086143C"/>
    <w:rsid w:val="008616A0"/>
    <w:rsid w:val="008616D2"/>
    <w:rsid w:val="00861FE9"/>
    <w:rsid w:val="00862FE0"/>
    <w:rsid w:val="008646F1"/>
    <w:rsid w:val="0086555C"/>
    <w:rsid w:val="008673E9"/>
    <w:rsid w:val="00871697"/>
    <w:rsid w:val="00871CB7"/>
    <w:rsid w:val="00872E2E"/>
    <w:rsid w:val="00875842"/>
    <w:rsid w:val="008762D6"/>
    <w:rsid w:val="00881794"/>
    <w:rsid w:val="00883679"/>
    <w:rsid w:val="0088407E"/>
    <w:rsid w:val="00886101"/>
    <w:rsid w:val="00887566"/>
    <w:rsid w:val="00894287"/>
    <w:rsid w:val="0089492C"/>
    <w:rsid w:val="008965D3"/>
    <w:rsid w:val="008972A6"/>
    <w:rsid w:val="008A21D5"/>
    <w:rsid w:val="008A2AF3"/>
    <w:rsid w:val="008A6DC6"/>
    <w:rsid w:val="008A7CCF"/>
    <w:rsid w:val="008B05B6"/>
    <w:rsid w:val="008B0DFA"/>
    <w:rsid w:val="008B1DC6"/>
    <w:rsid w:val="008B2927"/>
    <w:rsid w:val="008B30CE"/>
    <w:rsid w:val="008B3C14"/>
    <w:rsid w:val="008B787E"/>
    <w:rsid w:val="008C03D5"/>
    <w:rsid w:val="008C0D34"/>
    <w:rsid w:val="008C2761"/>
    <w:rsid w:val="008C52DA"/>
    <w:rsid w:val="008D04CD"/>
    <w:rsid w:val="008D1CD5"/>
    <w:rsid w:val="008D36CB"/>
    <w:rsid w:val="008D54FB"/>
    <w:rsid w:val="008D5DB7"/>
    <w:rsid w:val="008D65DE"/>
    <w:rsid w:val="008E1C69"/>
    <w:rsid w:val="008E3EA8"/>
    <w:rsid w:val="008E4F2D"/>
    <w:rsid w:val="008E6DDB"/>
    <w:rsid w:val="008F3128"/>
    <w:rsid w:val="008F5C6F"/>
    <w:rsid w:val="008F6019"/>
    <w:rsid w:val="008F7FE7"/>
    <w:rsid w:val="00901A6B"/>
    <w:rsid w:val="00901AF2"/>
    <w:rsid w:val="00902256"/>
    <w:rsid w:val="00902962"/>
    <w:rsid w:val="00905A0E"/>
    <w:rsid w:val="00911A98"/>
    <w:rsid w:val="00912813"/>
    <w:rsid w:val="00913A73"/>
    <w:rsid w:val="00913B70"/>
    <w:rsid w:val="009156C4"/>
    <w:rsid w:val="009157CE"/>
    <w:rsid w:val="0091584C"/>
    <w:rsid w:val="00915D75"/>
    <w:rsid w:val="00916F7B"/>
    <w:rsid w:val="00923CFA"/>
    <w:rsid w:val="00925F98"/>
    <w:rsid w:val="009267CA"/>
    <w:rsid w:val="009279F3"/>
    <w:rsid w:val="00932C2B"/>
    <w:rsid w:val="00941BC2"/>
    <w:rsid w:val="00941C5C"/>
    <w:rsid w:val="009469C6"/>
    <w:rsid w:val="00950FF8"/>
    <w:rsid w:val="009531C1"/>
    <w:rsid w:val="00954A82"/>
    <w:rsid w:val="00954DDE"/>
    <w:rsid w:val="009569E5"/>
    <w:rsid w:val="009577F5"/>
    <w:rsid w:val="0096127F"/>
    <w:rsid w:val="0096184F"/>
    <w:rsid w:val="00961B5F"/>
    <w:rsid w:val="0096225B"/>
    <w:rsid w:val="00965321"/>
    <w:rsid w:val="0096584A"/>
    <w:rsid w:val="00967D37"/>
    <w:rsid w:val="0097037A"/>
    <w:rsid w:val="00971159"/>
    <w:rsid w:val="00975B92"/>
    <w:rsid w:val="009763C6"/>
    <w:rsid w:val="00980E82"/>
    <w:rsid w:val="009824A0"/>
    <w:rsid w:val="0098267F"/>
    <w:rsid w:val="00982900"/>
    <w:rsid w:val="009841DF"/>
    <w:rsid w:val="009872C8"/>
    <w:rsid w:val="009907AB"/>
    <w:rsid w:val="009919D3"/>
    <w:rsid w:val="009923FB"/>
    <w:rsid w:val="009924CE"/>
    <w:rsid w:val="009948CA"/>
    <w:rsid w:val="00996A72"/>
    <w:rsid w:val="009A0927"/>
    <w:rsid w:val="009A0A1F"/>
    <w:rsid w:val="009A6AF8"/>
    <w:rsid w:val="009A6D61"/>
    <w:rsid w:val="009A7437"/>
    <w:rsid w:val="009B0432"/>
    <w:rsid w:val="009B34F8"/>
    <w:rsid w:val="009B5D08"/>
    <w:rsid w:val="009C030A"/>
    <w:rsid w:val="009C0840"/>
    <w:rsid w:val="009C209E"/>
    <w:rsid w:val="009C3C12"/>
    <w:rsid w:val="009D25BC"/>
    <w:rsid w:val="009D6B44"/>
    <w:rsid w:val="009E1545"/>
    <w:rsid w:val="009E2BB7"/>
    <w:rsid w:val="009E7263"/>
    <w:rsid w:val="009F1341"/>
    <w:rsid w:val="009F2EB4"/>
    <w:rsid w:val="009F35E2"/>
    <w:rsid w:val="009F37AE"/>
    <w:rsid w:val="009F62D4"/>
    <w:rsid w:val="00A00118"/>
    <w:rsid w:val="00A00F91"/>
    <w:rsid w:val="00A049A0"/>
    <w:rsid w:val="00A05C1E"/>
    <w:rsid w:val="00A05E4D"/>
    <w:rsid w:val="00A0779E"/>
    <w:rsid w:val="00A11E44"/>
    <w:rsid w:val="00A13983"/>
    <w:rsid w:val="00A139F8"/>
    <w:rsid w:val="00A16745"/>
    <w:rsid w:val="00A16EE1"/>
    <w:rsid w:val="00A219A7"/>
    <w:rsid w:val="00A22E4A"/>
    <w:rsid w:val="00A233EA"/>
    <w:rsid w:val="00A26D1F"/>
    <w:rsid w:val="00A30F47"/>
    <w:rsid w:val="00A32B12"/>
    <w:rsid w:val="00A342C7"/>
    <w:rsid w:val="00A368AA"/>
    <w:rsid w:val="00A37E06"/>
    <w:rsid w:val="00A4060C"/>
    <w:rsid w:val="00A41B5D"/>
    <w:rsid w:val="00A4396F"/>
    <w:rsid w:val="00A530A9"/>
    <w:rsid w:val="00A53E5E"/>
    <w:rsid w:val="00A5618B"/>
    <w:rsid w:val="00A56F11"/>
    <w:rsid w:val="00A60CD6"/>
    <w:rsid w:val="00A6199E"/>
    <w:rsid w:val="00A63567"/>
    <w:rsid w:val="00A63990"/>
    <w:rsid w:val="00A655DB"/>
    <w:rsid w:val="00A71E2E"/>
    <w:rsid w:val="00A72191"/>
    <w:rsid w:val="00A7420C"/>
    <w:rsid w:val="00A7604B"/>
    <w:rsid w:val="00A76F3C"/>
    <w:rsid w:val="00A8382F"/>
    <w:rsid w:val="00A8692D"/>
    <w:rsid w:val="00A92690"/>
    <w:rsid w:val="00A94C56"/>
    <w:rsid w:val="00A96712"/>
    <w:rsid w:val="00A96C01"/>
    <w:rsid w:val="00AA01B4"/>
    <w:rsid w:val="00AA330B"/>
    <w:rsid w:val="00AA511F"/>
    <w:rsid w:val="00AA5570"/>
    <w:rsid w:val="00AA6F36"/>
    <w:rsid w:val="00AA7AF0"/>
    <w:rsid w:val="00AB0C14"/>
    <w:rsid w:val="00AB4CB4"/>
    <w:rsid w:val="00AB58EF"/>
    <w:rsid w:val="00AB593F"/>
    <w:rsid w:val="00AC32C6"/>
    <w:rsid w:val="00AC40FC"/>
    <w:rsid w:val="00AC4D46"/>
    <w:rsid w:val="00AC52AE"/>
    <w:rsid w:val="00AC570B"/>
    <w:rsid w:val="00AC6B99"/>
    <w:rsid w:val="00AC71F6"/>
    <w:rsid w:val="00AD3DEE"/>
    <w:rsid w:val="00AE08A2"/>
    <w:rsid w:val="00AE1C4C"/>
    <w:rsid w:val="00AE2AD0"/>
    <w:rsid w:val="00AE3792"/>
    <w:rsid w:val="00AF034D"/>
    <w:rsid w:val="00AF1F7C"/>
    <w:rsid w:val="00AF38F1"/>
    <w:rsid w:val="00AF7A80"/>
    <w:rsid w:val="00B02177"/>
    <w:rsid w:val="00B023D1"/>
    <w:rsid w:val="00B036E8"/>
    <w:rsid w:val="00B03805"/>
    <w:rsid w:val="00B043B9"/>
    <w:rsid w:val="00B05EE7"/>
    <w:rsid w:val="00B1029B"/>
    <w:rsid w:val="00B114DB"/>
    <w:rsid w:val="00B11A23"/>
    <w:rsid w:val="00B13FFD"/>
    <w:rsid w:val="00B1476A"/>
    <w:rsid w:val="00B16112"/>
    <w:rsid w:val="00B16A62"/>
    <w:rsid w:val="00B16EBD"/>
    <w:rsid w:val="00B16F04"/>
    <w:rsid w:val="00B1736E"/>
    <w:rsid w:val="00B1737C"/>
    <w:rsid w:val="00B20CE9"/>
    <w:rsid w:val="00B233A1"/>
    <w:rsid w:val="00B23F76"/>
    <w:rsid w:val="00B24E25"/>
    <w:rsid w:val="00B251E9"/>
    <w:rsid w:val="00B25417"/>
    <w:rsid w:val="00B25884"/>
    <w:rsid w:val="00B27999"/>
    <w:rsid w:val="00B30ACB"/>
    <w:rsid w:val="00B30E45"/>
    <w:rsid w:val="00B31306"/>
    <w:rsid w:val="00B31C19"/>
    <w:rsid w:val="00B341B8"/>
    <w:rsid w:val="00B35E94"/>
    <w:rsid w:val="00B38BD4"/>
    <w:rsid w:val="00B4054D"/>
    <w:rsid w:val="00B40A0B"/>
    <w:rsid w:val="00B41F20"/>
    <w:rsid w:val="00B42703"/>
    <w:rsid w:val="00B44327"/>
    <w:rsid w:val="00B50202"/>
    <w:rsid w:val="00B519F6"/>
    <w:rsid w:val="00B54B4D"/>
    <w:rsid w:val="00B55485"/>
    <w:rsid w:val="00B56556"/>
    <w:rsid w:val="00B600C0"/>
    <w:rsid w:val="00B61768"/>
    <w:rsid w:val="00B633B0"/>
    <w:rsid w:val="00B633FF"/>
    <w:rsid w:val="00B64A8E"/>
    <w:rsid w:val="00B67C96"/>
    <w:rsid w:val="00B711C3"/>
    <w:rsid w:val="00B73860"/>
    <w:rsid w:val="00B83B38"/>
    <w:rsid w:val="00B8505D"/>
    <w:rsid w:val="00B87C64"/>
    <w:rsid w:val="00B90727"/>
    <w:rsid w:val="00B933EF"/>
    <w:rsid w:val="00B93FF7"/>
    <w:rsid w:val="00B95119"/>
    <w:rsid w:val="00B956CB"/>
    <w:rsid w:val="00B95D85"/>
    <w:rsid w:val="00BA1AF8"/>
    <w:rsid w:val="00BA2B9E"/>
    <w:rsid w:val="00BA345B"/>
    <w:rsid w:val="00BA3CE0"/>
    <w:rsid w:val="00BA41AA"/>
    <w:rsid w:val="00BA497D"/>
    <w:rsid w:val="00BA6880"/>
    <w:rsid w:val="00BB222A"/>
    <w:rsid w:val="00BB34A6"/>
    <w:rsid w:val="00BB3FA9"/>
    <w:rsid w:val="00BB44A0"/>
    <w:rsid w:val="00BB5486"/>
    <w:rsid w:val="00BC045F"/>
    <w:rsid w:val="00BC06DD"/>
    <w:rsid w:val="00BC0FFB"/>
    <w:rsid w:val="00BC244B"/>
    <w:rsid w:val="00BC2ED1"/>
    <w:rsid w:val="00BC3940"/>
    <w:rsid w:val="00BC44E4"/>
    <w:rsid w:val="00BC7111"/>
    <w:rsid w:val="00BC750E"/>
    <w:rsid w:val="00BD0BBA"/>
    <w:rsid w:val="00BD1231"/>
    <w:rsid w:val="00BD159D"/>
    <w:rsid w:val="00BD628A"/>
    <w:rsid w:val="00BD7093"/>
    <w:rsid w:val="00BE0FB9"/>
    <w:rsid w:val="00BE4ECF"/>
    <w:rsid w:val="00BE6A34"/>
    <w:rsid w:val="00BF04C8"/>
    <w:rsid w:val="00BF1297"/>
    <w:rsid w:val="00BF32F7"/>
    <w:rsid w:val="00BF334C"/>
    <w:rsid w:val="00BF370F"/>
    <w:rsid w:val="00BF577C"/>
    <w:rsid w:val="00C01461"/>
    <w:rsid w:val="00C032E7"/>
    <w:rsid w:val="00C0413F"/>
    <w:rsid w:val="00C04141"/>
    <w:rsid w:val="00C04A30"/>
    <w:rsid w:val="00C04C20"/>
    <w:rsid w:val="00C05895"/>
    <w:rsid w:val="00C13405"/>
    <w:rsid w:val="00C14204"/>
    <w:rsid w:val="00C15319"/>
    <w:rsid w:val="00C20F54"/>
    <w:rsid w:val="00C21EFD"/>
    <w:rsid w:val="00C23619"/>
    <w:rsid w:val="00C27870"/>
    <w:rsid w:val="00C30749"/>
    <w:rsid w:val="00C31075"/>
    <w:rsid w:val="00C310BE"/>
    <w:rsid w:val="00C32695"/>
    <w:rsid w:val="00C33F88"/>
    <w:rsid w:val="00C42CC0"/>
    <w:rsid w:val="00C43085"/>
    <w:rsid w:val="00C44178"/>
    <w:rsid w:val="00C44C04"/>
    <w:rsid w:val="00C46122"/>
    <w:rsid w:val="00C5072F"/>
    <w:rsid w:val="00C51EEC"/>
    <w:rsid w:val="00C54518"/>
    <w:rsid w:val="00C553CE"/>
    <w:rsid w:val="00C60085"/>
    <w:rsid w:val="00C6024B"/>
    <w:rsid w:val="00C6574F"/>
    <w:rsid w:val="00C6767E"/>
    <w:rsid w:val="00C707F6"/>
    <w:rsid w:val="00C7304B"/>
    <w:rsid w:val="00C745AE"/>
    <w:rsid w:val="00C7642F"/>
    <w:rsid w:val="00C767E9"/>
    <w:rsid w:val="00C8458A"/>
    <w:rsid w:val="00C853FC"/>
    <w:rsid w:val="00C85AB8"/>
    <w:rsid w:val="00C87565"/>
    <w:rsid w:val="00C955E6"/>
    <w:rsid w:val="00C97EE1"/>
    <w:rsid w:val="00CA0364"/>
    <w:rsid w:val="00CA0D00"/>
    <w:rsid w:val="00CB01BB"/>
    <w:rsid w:val="00CB2617"/>
    <w:rsid w:val="00CB2E62"/>
    <w:rsid w:val="00CB32A8"/>
    <w:rsid w:val="00CB40E7"/>
    <w:rsid w:val="00CB4F99"/>
    <w:rsid w:val="00CB5863"/>
    <w:rsid w:val="00CC296F"/>
    <w:rsid w:val="00CC4DC0"/>
    <w:rsid w:val="00CC55FC"/>
    <w:rsid w:val="00CC640D"/>
    <w:rsid w:val="00CC6913"/>
    <w:rsid w:val="00CC6B79"/>
    <w:rsid w:val="00CD26AA"/>
    <w:rsid w:val="00CD2BD2"/>
    <w:rsid w:val="00CD6B13"/>
    <w:rsid w:val="00CE57F3"/>
    <w:rsid w:val="00CE5A09"/>
    <w:rsid w:val="00CE673D"/>
    <w:rsid w:val="00CF1E55"/>
    <w:rsid w:val="00CF7503"/>
    <w:rsid w:val="00D01850"/>
    <w:rsid w:val="00D0200E"/>
    <w:rsid w:val="00D02966"/>
    <w:rsid w:val="00D02BA3"/>
    <w:rsid w:val="00D03B11"/>
    <w:rsid w:val="00D06755"/>
    <w:rsid w:val="00D11042"/>
    <w:rsid w:val="00D126ED"/>
    <w:rsid w:val="00D14A75"/>
    <w:rsid w:val="00D15C1B"/>
    <w:rsid w:val="00D15D80"/>
    <w:rsid w:val="00D15FB5"/>
    <w:rsid w:val="00D16B73"/>
    <w:rsid w:val="00D216C6"/>
    <w:rsid w:val="00D22543"/>
    <w:rsid w:val="00D244CD"/>
    <w:rsid w:val="00D24A7F"/>
    <w:rsid w:val="00D27238"/>
    <w:rsid w:val="00D27942"/>
    <w:rsid w:val="00D3086E"/>
    <w:rsid w:val="00D3229F"/>
    <w:rsid w:val="00D32A41"/>
    <w:rsid w:val="00D32D0F"/>
    <w:rsid w:val="00D33F37"/>
    <w:rsid w:val="00D3445D"/>
    <w:rsid w:val="00D3761B"/>
    <w:rsid w:val="00D4147C"/>
    <w:rsid w:val="00D432E1"/>
    <w:rsid w:val="00D45027"/>
    <w:rsid w:val="00D45D00"/>
    <w:rsid w:val="00D45DCE"/>
    <w:rsid w:val="00D46F2D"/>
    <w:rsid w:val="00D478A4"/>
    <w:rsid w:val="00D51184"/>
    <w:rsid w:val="00D51A7F"/>
    <w:rsid w:val="00D51B6A"/>
    <w:rsid w:val="00D537E2"/>
    <w:rsid w:val="00D53BE2"/>
    <w:rsid w:val="00D55162"/>
    <w:rsid w:val="00D55B89"/>
    <w:rsid w:val="00D569A7"/>
    <w:rsid w:val="00D64C4B"/>
    <w:rsid w:val="00D728AC"/>
    <w:rsid w:val="00D72F34"/>
    <w:rsid w:val="00D7394F"/>
    <w:rsid w:val="00D749B3"/>
    <w:rsid w:val="00D7511E"/>
    <w:rsid w:val="00D75540"/>
    <w:rsid w:val="00D80713"/>
    <w:rsid w:val="00D819A6"/>
    <w:rsid w:val="00D83D66"/>
    <w:rsid w:val="00D84D09"/>
    <w:rsid w:val="00D8716C"/>
    <w:rsid w:val="00D91619"/>
    <w:rsid w:val="00D92AB6"/>
    <w:rsid w:val="00D94EA2"/>
    <w:rsid w:val="00D96A14"/>
    <w:rsid w:val="00DA0EFF"/>
    <w:rsid w:val="00DA3D2E"/>
    <w:rsid w:val="00DA548A"/>
    <w:rsid w:val="00DA6DF3"/>
    <w:rsid w:val="00DB4318"/>
    <w:rsid w:val="00DB4662"/>
    <w:rsid w:val="00DB706C"/>
    <w:rsid w:val="00DB73FC"/>
    <w:rsid w:val="00DC062C"/>
    <w:rsid w:val="00DC0A4D"/>
    <w:rsid w:val="00DC16AA"/>
    <w:rsid w:val="00DC22AF"/>
    <w:rsid w:val="00DC38F9"/>
    <w:rsid w:val="00DC49BA"/>
    <w:rsid w:val="00DC4DBC"/>
    <w:rsid w:val="00DC5FEC"/>
    <w:rsid w:val="00DC7825"/>
    <w:rsid w:val="00DD52DC"/>
    <w:rsid w:val="00DD53A9"/>
    <w:rsid w:val="00DD72AD"/>
    <w:rsid w:val="00DD73A4"/>
    <w:rsid w:val="00DE02EE"/>
    <w:rsid w:val="00DE5258"/>
    <w:rsid w:val="00DE6275"/>
    <w:rsid w:val="00DE6666"/>
    <w:rsid w:val="00DE6A10"/>
    <w:rsid w:val="00DE7B7C"/>
    <w:rsid w:val="00DF0613"/>
    <w:rsid w:val="00DF273E"/>
    <w:rsid w:val="00DF317A"/>
    <w:rsid w:val="00DF3DF6"/>
    <w:rsid w:val="00DF5878"/>
    <w:rsid w:val="00E01B6B"/>
    <w:rsid w:val="00E0283A"/>
    <w:rsid w:val="00E033AF"/>
    <w:rsid w:val="00E0355F"/>
    <w:rsid w:val="00E067DB"/>
    <w:rsid w:val="00E073F3"/>
    <w:rsid w:val="00E078D3"/>
    <w:rsid w:val="00E125A8"/>
    <w:rsid w:val="00E15FB3"/>
    <w:rsid w:val="00E21423"/>
    <w:rsid w:val="00E219FC"/>
    <w:rsid w:val="00E220CF"/>
    <w:rsid w:val="00E22389"/>
    <w:rsid w:val="00E307B2"/>
    <w:rsid w:val="00E32481"/>
    <w:rsid w:val="00E33977"/>
    <w:rsid w:val="00E34812"/>
    <w:rsid w:val="00E372A7"/>
    <w:rsid w:val="00E40674"/>
    <w:rsid w:val="00E40A5A"/>
    <w:rsid w:val="00E414EA"/>
    <w:rsid w:val="00E415F1"/>
    <w:rsid w:val="00E4395F"/>
    <w:rsid w:val="00E43CF4"/>
    <w:rsid w:val="00E50ABB"/>
    <w:rsid w:val="00E51174"/>
    <w:rsid w:val="00E52A01"/>
    <w:rsid w:val="00E55719"/>
    <w:rsid w:val="00E60DF4"/>
    <w:rsid w:val="00E62AFA"/>
    <w:rsid w:val="00E63D59"/>
    <w:rsid w:val="00E65D27"/>
    <w:rsid w:val="00E66506"/>
    <w:rsid w:val="00E667E4"/>
    <w:rsid w:val="00E668AF"/>
    <w:rsid w:val="00E66ED0"/>
    <w:rsid w:val="00E700E7"/>
    <w:rsid w:val="00E709CB"/>
    <w:rsid w:val="00E71102"/>
    <w:rsid w:val="00E728A8"/>
    <w:rsid w:val="00E7364B"/>
    <w:rsid w:val="00E74B24"/>
    <w:rsid w:val="00E74DE1"/>
    <w:rsid w:val="00E76D00"/>
    <w:rsid w:val="00E813C3"/>
    <w:rsid w:val="00E82A11"/>
    <w:rsid w:val="00E838D9"/>
    <w:rsid w:val="00E83E26"/>
    <w:rsid w:val="00E874B8"/>
    <w:rsid w:val="00E87C94"/>
    <w:rsid w:val="00E9003D"/>
    <w:rsid w:val="00E91FA5"/>
    <w:rsid w:val="00E96F80"/>
    <w:rsid w:val="00E97628"/>
    <w:rsid w:val="00EA0642"/>
    <w:rsid w:val="00EA06C9"/>
    <w:rsid w:val="00EA28FE"/>
    <w:rsid w:val="00EA41E7"/>
    <w:rsid w:val="00EA5B02"/>
    <w:rsid w:val="00EA68B0"/>
    <w:rsid w:val="00EA76DA"/>
    <w:rsid w:val="00EA7F78"/>
    <w:rsid w:val="00EB2DE9"/>
    <w:rsid w:val="00EB3384"/>
    <w:rsid w:val="00EC1988"/>
    <w:rsid w:val="00EC3D0A"/>
    <w:rsid w:val="00EC623B"/>
    <w:rsid w:val="00ED1C7E"/>
    <w:rsid w:val="00ED264A"/>
    <w:rsid w:val="00ED3703"/>
    <w:rsid w:val="00ED3A2F"/>
    <w:rsid w:val="00ED3BEA"/>
    <w:rsid w:val="00ED519B"/>
    <w:rsid w:val="00ED5D1B"/>
    <w:rsid w:val="00ED619A"/>
    <w:rsid w:val="00ED7F88"/>
    <w:rsid w:val="00EE0CED"/>
    <w:rsid w:val="00EE10BF"/>
    <w:rsid w:val="00EE1380"/>
    <w:rsid w:val="00EE1628"/>
    <w:rsid w:val="00EE5EE3"/>
    <w:rsid w:val="00EE7E29"/>
    <w:rsid w:val="00EF6977"/>
    <w:rsid w:val="00F0001E"/>
    <w:rsid w:val="00F01152"/>
    <w:rsid w:val="00F06FB3"/>
    <w:rsid w:val="00F11319"/>
    <w:rsid w:val="00F122CC"/>
    <w:rsid w:val="00F13BAB"/>
    <w:rsid w:val="00F15902"/>
    <w:rsid w:val="00F15ADD"/>
    <w:rsid w:val="00F177A9"/>
    <w:rsid w:val="00F24CF9"/>
    <w:rsid w:val="00F254A1"/>
    <w:rsid w:val="00F26AEC"/>
    <w:rsid w:val="00F3272C"/>
    <w:rsid w:val="00F3393E"/>
    <w:rsid w:val="00F33E39"/>
    <w:rsid w:val="00F3420B"/>
    <w:rsid w:val="00F356E6"/>
    <w:rsid w:val="00F4347F"/>
    <w:rsid w:val="00F43718"/>
    <w:rsid w:val="00F437EC"/>
    <w:rsid w:val="00F43ADC"/>
    <w:rsid w:val="00F43E46"/>
    <w:rsid w:val="00F47368"/>
    <w:rsid w:val="00F5006D"/>
    <w:rsid w:val="00F50B54"/>
    <w:rsid w:val="00F53748"/>
    <w:rsid w:val="00F538E4"/>
    <w:rsid w:val="00F56AF0"/>
    <w:rsid w:val="00F61CF6"/>
    <w:rsid w:val="00F62249"/>
    <w:rsid w:val="00F63835"/>
    <w:rsid w:val="00F63C3A"/>
    <w:rsid w:val="00F6422C"/>
    <w:rsid w:val="00F643B1"/>
    <w:rsid w:val="00F65AA6"/>
    <w:rsid w:val="00F705A0"/>
    <w:rsid w:val="00F70CCF"/>
    <w:rsid w:val="00F70FBB"/>
    <w:rsid w:val="00F71B34"/>
    <w:rsid w:val="00F71DCE"/>
    <w:rsid w:val="00F7303F"/>
    <w:rsid w:val="00F749C7"/>
    <w:rsid w:val="00F76F2C"/>
    <w:rsid w:val="00F777CA"/>
    <w:rsid w:val="00F833C3"/>
    <w:rsid w:val="00F837E4"/>
    <w:rsid w:val="00F84BA1"/>
    <w:rsid w:val="00F85D8D"/>
    <w:rsid w:val="00F871F4"/>
    <w:rsid w:val="00F90942"/>
    <w:rsid w:val="00F91135"/>
    <w:rsid w:val="00F93019"/>
    <w:rsid w:val="00F94E9E"/>
    <w:rsid w:val="00F95EF7"/>
    <w:rsid w:val="00F97149"/>
    <w:rsid w:val="00F9730F"/>
    <w:rsid w:val="00F97AE7"/>
    <w:rsid w:val="00FA1659"/>
    <w:rsid w:val="00FA346E"/>
    <w:rsid w:val="00FA4B35"/>
    <w:rsid w:val="00FB1282"/>
    <w:rsid w:val="00FB1418"/>
    <w:rsid w:val="00FB77C0"/>
    <w:rsid w:val="00FC30F2"/>
    <w:rsid w:val="00FC4040"/>
    <w:rsid w:val="00FC5455"/>
    <w:rsid w:val="00FC58D9"/>
    <w:rsid w:val="00FC6BA0"/>
    <w:rsid w:val="00FD0FF6"/>
    <w:rsid w:val="00FD1057"/>
    <w:rsid w:val="00FD105C"/>
    <w:rsid w:val="00FD239E"/>
    <w:rsid w:val="00FD4643"/>
    <w:rsid w:val="00FD5FF2"/>
    <w:rsid w:val="00FD7783"/>
    <w:rsid w:val="00FE1465"/>
    <w:rsid w:val="00FE1822"/>
    <w:rsid w:val="00FE200D"/>
    <w:rsid w:val="00FE2BB9"/>
    <w:rsid w:val="00FE311E"/>
    <w:rsid w:val="00FE3669"/>
    <w:rsid w:val="00FE4131"/>
    <w:rsid w:val="00FE608D"/>
    <w:rsid w:val="00FE6FB2"/>
    <w:rsid w:val="00FF0B39"/>
    <w:rsid w:val="00FF26B0"/>
    <w:rsid w:val="00FF3983"/>
    <w:rsid w:val="010631C5"/>
    <w:rsid w:val="018C706A"/>
    <w:rsid w:val="0211CAC1"/>
    <w:rsid w:val="027D56D1"/>
    <w:rsid w:val="02DD8765"/>
    <w:rsid w:val="0353DC8C"/>
    <w:rsid w:val="0371E312"/>
    <w:rsid w:val="038719F8"/>
    <w:rsid w:val="039A353C"/>
    <w:rsid w:val="04DC3C6F"/>
    <w:rsid w:val="06E80903"/>
    <w:rsid w:val="06E8A07B"/>
    <w:rsid w:val="074A095E"/>
    <w:rsid w:val="084AC077"/>
    <w:rsid w:val="089EB7C1"/>
    <w:rsid w:val="08DBF3FB"/>
    <w:rsid w:val="09D73ED2"/>
    <w:rsid w:val="0A5B3863"/>
    <w:rsid w:val="0ABDC310"/>
    <w:rsid w:val="0ADD8591"/>
    <w:rsid w:val="0B5A4C78"/>
    <w:rsid w:val="0C1D7A81"/>
    <w:rsid w:val="0C1E4F77"/>
    <w:rsid w:val="0C3444FE"/>
    <w:rsid w:val="0C47C4E9"/>
    <w:rsid w:val="0C58AD0A"/>
    <w:rsid w:val="0C7BB2D7"/>
    <w:rsid w:val="0D4F1126"/>
    <w:rsid w:val="0DC9D670"/>
    <w:rsid w:val="0DD6A124"/>
    <w:rsid w:val="0E8700BF"/>
    <w:rsid w:val="0EB8D30B"/>
    <w:rsid w:val="0EEAE187"/>
    <w:rsid w:val="0F3221FA"/>
    <w:rsid w:val="0F4D935F"/>
    <w:rsid w:val="0F541F24"/>
    <w:rsid w:val="109AECAF"/>
    <w:rsid w:val="1126FCDA"/>
    <w:rsid w:val="112D2BBF"/>
    <w:rsid w:val="1197FCF3"/>
    <w:rsid w:val="1348081B"/>
    <w:rsid w:val="14145C37"/>
    <w:rsid w:val="1495A2AE"/>
    <w:rsid w:val="160F1532"/>
    <w:rsid w:val="16DAD2D1"/>
    <w:rsid w:val="171DDFF4"/>
    <w:rsid w:val="178B43AC"/>
    <w:rsid w:val="17F3A5C0"/>
    <w:rsid w:val="17F7CA08"/>
    <w:rsid w:val="17F848B4"/>
    <w:rsid w:val="18E92F1B"/>
    <w:rsid w:val="19050038"/>
    <w:rsid w:val="1964404F"/>
    <w:rsid w:val="19F88EC8"/>
    <w:rsid w:val="1A49EE51"/>
    <w:rsid w:val="1A8CEC07"/>
    <w:rsid w:val="1AE7B154"/>
    <w:rsid w:val="1B0DDED9"/>
    <w:rsid w:val="1B343027"/>
    <w:rsid w:val="1B737EA4"/>
    <w:rsid w:val="1B7C6849"/>
    <w:rsid w:val="1BDBD8EE"/>
    <w:rsid w:val="1C744E89"/>
    <w:rsid w:val="1C797856"/>
    <w:rsid w:val="1CE48E2D"/>
    <w:rsid w:val="1CEDCADE"/>
    <w:rsid w:val="1D55A7B5"/>
    <w:rsid w:val="1D85021C"/>
    <w:rsid w:val="1DB4B2B8"/>
    <w:rsid w:val="1DE6205D"/>
    <w:rsid w:val="1E5CC121"/>
    <w:rsid w:val="1ECFB1B1"/>
    <w:rsid w:val="1EFB8043"/>
    <w:rsid w:val="1F96A8F8"/>
    <w:rsid w:val="2077ABEF"/>
    <w:rsid w:val="20CE33EA"/>
    <w:rsid w:val="215A4CD7"/>
    <w:rsid w:val="21AA6217"/>
    <w:rsid w:val="21CB9104"/>
    <w:rsid w:val="2244C17E"/>
    <w:rsid w:val="22D53A26"/>
    <w:rsid w:val="22EB412F"/>
    <w:rsid w:val="234FFF70"/>
    <w:rsid w:val="239DE519"/>
    <w:rsid w:val="241ECA38"/>
    <w:rsid w:val="24456EC6"/>
    <w:rsid w:val="245220AE"/>
    <w:rsid w:val="247731A5"/>
    <w:rsid w:val="248F5CE8"/>
    <w:rsid w:val="2538FEE8"/>
    <w:rsid w:val="2584E643"/>
    <w:rsid w:val="25C0C1B7"/>
    <w:rsid w:val="25C9C466"/>
    <w:rsid w:val="261E9566"/>
    <w:rsid w:val="264B92E8"/>
    <w:rsid w:val="26E1E6D3"/>
    <w:rsid w:val="27B8531D"/>
    <w:rsid w:val="27D65A48"/>
    <w:rsid w:val="2810554F"/>
    <w:rsid w:val="2841DBC0"/>
    <w:rsid w:val="284A2DED"/>
    <w:rsid w:val="28724F07"/>
    <w:rsid w:val="28A8D8F8"/>
    <w:rsid w:val="28D978A0"/>
    <w:rsid w:val="2932A95B"/>
    <w:rsid w:val="297BDD9C"/>
    <w:rsid w:val="29866A4C"/>
    <w:rsid w:val="29FDDEEF"/>
    <w:rsid w:val="2B95A3D4"/>
    <w:rsid w:val="2B9CD67E"/>
    <w:rsid w:val="2BBC7B33"/>
    <w:rsid w:val="2BC39D75"/>
    <w:rsid w:val="2BD292AC"/>
    <w:rsid w:val="2C3C507C"/>
    <w:rsid w:val="2C9DB000"/>
    <w:rsid w:val="2CB2B510"/>
    <w:rsid w:val="2D1B0E5F"/>
    <w:rsid w:val="2D418117"/>
    <w:rsid w:val="2D43935A"/>
    <w:rsid w:val="2D7BC7F9"/>
    <w:rsid w:val="2DD00181"/>
    <w:rsid w:val="2DE6A89A"/>
    <w:rsid w:val="2ECEA657"/>
    <w:rsid w:val="2F061DE1"/>
    <w:rsid w:val="2F96E693"/>
    <w:rsid w:val="2FB5D06C"/>
    <w:rsid w:val="304A8FC5"/>
    <w:rsid w:val="307C94E2"/>
    <w:rsid w:val="30E4EF2C"/>
    <w:rsid w:val="30EB164A"/>
    <w:rsid w:val="30F29E2E"/>
    <w:rsid w:val="3130D687"/>
    <w:rsid w:val="31ECEBEB"/>
    <w:rsid w:val="324B89E3"/>
    <w:rsid w:val="325C92E4"/>
    <w:rsid w:val="32A22050"/>
    <w:rsid w:val="32B1ED20"/>
    <w:rsid w:val="331543B1"/>
    <w:rsid w:val="3315AF87"/>
    <w:rsid w:val="334AE89A"/>
    <w:rsid w:val="336BFD82"/>
    <w:rsid w:val="342417D2"/>
    <w:rsid w:val="354FA15E"/>
    <w:rsid w:val="35801C43"/>
    <w:rsid w:val="35A937BB"/>
    <w:rsid w:val="35A986C9"/>
    <w:rsid w:val="3661520B"/>
    <w:rsid w:val="3693C52E"/>
    <w:rsid w:val="369A1E22"/>
    <w:rsid w:val="36AAC181"/>
    <w:rsid w:val="36C77142"/>
    <w:rsid w:val="36E89533"/>
    <w:rsid w:val="37407495"/>
    <w:rsid w:val="375CD3B8"/>
    <w:rsid w:val="37A70877"/>
    <w:rsid w:val="37C9BB8E"/>
    <w:rsid w:val="3878642E"/>
    <w:rsid w:val="388B88D1"/>
    <w:rsid w:val="38EED221"/>
    <w:rsid w:val="396FD65A"/>
    <w:rsid w:val="397E817B"/>
    <w:rsid w:val="39B49B73"/>
    <w:rsid w:val="3A5424DE"/>
    <w:rsid w:val="3AE5CC76"/>
    <w:rsid w:val="3B1348A4"/>
    <w:rsid w:val="3BCDA771"/>
    <w:rsid w:val="3C0DE1FE"/>
    <w:rsid w:val="3C44B6B9"/>
    <w:rsid w:val="3C8EB461"/>
    <w:rsid w:val="3EFAE45A"/>
    <w:rsid w:val="3F44B972"/>
    <w:rsid w:val="3F4BA9DE"/>
    <w:rsid w:val="3FA30A94"/>
    <w:rsid w:val="3FA8122F"/>
    <w:rsid w:val="3FC02E05"/>
    <w:rsid w:val="40A7BDBC"/>
    <w:rsid w:val="40FA16D7"/>
    <w:rsid w:val="41383664"/>
    <w:rsid w:val="415881FE"/>
    <w:rsid w:val="4162EFCD"/>
    <w:rsid w:val="416BD877"/>
    <w:rsid w:val="41899360"/>
    <w:rsid w:val="4212E9C6"/>
    <w:rsid w:val="439F45B8"/>
    <w:rsid w:val="443BD9CB"/>
    <w:rsid w:val="44C63BBD"/>
    <w:rsid w:val="44F458C2"/>
    <w:rsid w:val="453B47EF"/>
    <w:rsid w:val="45697461"/>
    <w:rsid w:val="464C6124"/>
    <w:rsid w:val="473933AB"/>
    <w:rsid w:val="4747ABFB"/>
    <w:rsid w:val="4757860C"/>
    <w:rsid w:val="48777C38"/>
    <w:rsid w:val="499CF772"/>
    <w:rsid w:val="49F7252F"/>
    <w:rsid w:val="4A24559A"/>
    <w:rsid w:val="4A597B3F"/>
    <w:rsid w:val="4A967BE1"/>
    <w:rsid w:val="4B15F530"/>
    <w:rsid w:val="4B9097C8"/>
    <w:rsid w:val="4B9B79AB"/>
    <w:rsid w:val="4BCEADB8"/>
    <w:rsid w:val="4C136269"/>
    <w:rsid w:val="4C84BF62"/>
    <w:rsid w:val="4CAD5C2E"/>
    <w:rsid w:val="4DAFCA42"/>
    <w:rsid w:val="4DCFD6CD"/>
    <w:rsid w:val="4DDC631D"/>
    <w:rsid w:val="4E0B58DD"/>
    <w:rsid w:val="4EBC82C1"/>
    <w:rsid w:val="4EE7ECAC"/>
    <w:rsid w:val="4F190FAC"/>
    <w:rsid w:val="4F1C7212"/>
    <w:rsid w:val="4F7F23EA"/>
    <w:rsid w:val="4F99DFDE"/>
    <w:rsid w:val="4FBE268C"/>
    <w:rsid w:val="507A4B5D"/>
    <w:rsid w:val="508C2844"/>
    <w:rsid w:val="5093644D"/>
    <w:rsid w:val="5103A1C3"/>
    <w:rsid w:val="51607A5C"/>
    <w:rsid w:val="51F2F493"/>
    <w:rsid w:val="525888EF"/>
    <w:rsid w:val="537EEAE3"/>
    <w:rsid w:val="542B6874"/>
    <w:rsid w:val="54808EAE"/>
    <w:rsid w:val="552A6284"/>
    <w:rsid w:val="552C75C2"/>
    <w:rsid w:val="553F01F2"/>
    <w:rsid w:val="5598984F"/>
    <w:rsid w:val="55E6AAB9"/>
    <w:rsid w:val="5696D87E"/>
    <w:rsid w:val="56D6B95A"/>
    <w:rsid w:val="57027300"/>
    <w:rsid w:val="57441F5D"/>
    <w:rsid w:val="57D81663"/>
    <w:rsid w:val="581C9C50"/>
    <w:rsid w:val="583B4348"/>
    <w:rsid w:val="5884E92E"/>
    <w:rsid w:val="58CAD654"/>
    <w:rsid w:val="59CEDDE7"/>
    <w:rsid w:val="5A66AC9D"/>
    <w:rsid w:val="5A79FAB2"/>
    <w:rsid w:val="5B0F1FAD"/>
    <w:rsid w:val="5B9152D6"/>
    <w:rsid w:val="5BECAEA0"/>
    <w:rsid w:val="5C7255CD"/>
    <w:rsid w:val="5CD52801"/>
    <w:rsid w:val="5DBDB5E4"/>
    <w:rsid w:val="5E44628F"/>
    <w:rsid w:val="5E577DD3"/>
    <w:rsid w:val="5FC7E449"/>
    <w:rsid w:val="5FF83BCA"/>
    <w:rsid w:val="6091CAAA"/>
    <w:rsid w:val="61132A5B"/>
    <w:rsid w:val="61B7147C"/>
    <w:rsid w:val="61E9970C"/>
    <w:rsid w:val="62A74102"/>
    <w:rsid w:val="62D765B2"/>
    <w:rsid w:val="6374913D"/>
    <w:rsid w:val="644D64B9"/>
    <w:rsid w:val="64C59067"/>
    <w:rsid w:val="64FA616A"/>
    <w:rsid w:val="650280C6"/>
    <w:rsid w:val="6504C5DA"/>
    <w:rsid w:val="6507AACA"/>
    <w:rsid w:val="65492551"/>
    <w:rsid w:val="65D431B7"/>
    <w:rsid w:val="66198E48"/>
    <w:rsid w:val="66CB1BD8"/>
    <w:rsid w:val="66DEBF27"/>
    <w:rsid w:val="683795EF"/>
    <w:rsid w:val="691EA1E2"/>
    <w:rsid w:val="69458BB3"/>
    <w:rsid w:val="69D017A1"/>
    <w:rsid w:val="6A77C068"/>
    <w:rsid w:val="6AEF297F"/>
    <w:rsid w:val="6B046065"/>
    <w:rsid w:val="6B49EECC"/>
    <w:rsid w:val="6B6ECCF2"/>
    <w:rsid w:val="6BCC54C6"/>
    <w:rsid w:val="6BF62B1A"/>
    <w:rsid w:val="6C314BB2"/>
    <w:rsid w:val="6CC882F0"/>
    <w:rsid w:val="6D202DB6"/>
    <w:rsid w:val="6D323E00"/>
    <w:rsid w:val="6D40847A"/>
    <w:rsid w:val="6D59155F"/>
    <w:rsid w:val="6D7DF385"/>
    <w:rsid w:val="6DC0F13B"/>
    <w:rsid w:val="6DD5A016"/>
    <w:rsid w:val="6DDB15B7"/>
    <w:rsid w:val="6E51DEF2"/>
    <w:rsid w:val="6EE69F46"/>
    <w:rsid w:val="6F60FEEE"/>
    <w:rsid w:val="6FFF8C3A"/>
    <w:rsid w:val="701453E1"/>
    <w:rsid w:val="702A7779"/>
    <w:rsid w:val="7035F0D4"/>
    <w:rsid w:val="70A48B46"/>
    <w:rsid w:val="70E26AFF"/>
    <w:rsid w:val="717F25DC"/>
    <w:rsid w:val="71B23FE4"/>
    <w:rsid w:val="725FDCF8"/>
    <w:rsid w:val="734C0348"/>
    <w:rsid w:val="7388BCC9"/>
    <w:rsid w:val="7420528C"/>
    <w:rsid w:val="743E7939"/>
    <w:rsid w:val="7455B7CA"/>
    <w:rsid w:val="75D6FF08"/>
    <w:rsid w:val="75E52B7D"/>
    <w:rsid w:val="760281BF"/>
    <w:rsid w:val="760D7DA7"/>
    <w:rsid w:val="76CBF0EB"/>
    <w:rsid w:val="7759A89B"/>
    <w:rsid w:val="777237F1"/>
    <w:rsid w:val="78547337"/>
    <w:rsid w:val="789DA778"/>
    <w:rsid w:val="78D7BC84"/>
    <w:rsid w:val="79897DE0"/>
    <w:rsid w:val="79966315"/>
    <w:rsid w:val="799BB4D6"/>
    <w:rsid w:val="7A7B6066"/>
    <w:rsid w:val="7AB680FE"/>
    <w:rsid w:val="7ACA244D"/>
    <w:rsid w:val="7D0E5756"/>
    <w:rsid w:val="7D8D8B8A"/>
    <w:rsid w:val="7DA883EC"/>
    <w:rsid w:val="7DB8C2A4"/>
    <w:rsid w:val="7E584C0F"/>
    <w:rsid w:val="7E5A771E"/>
    <w:rsid w:val="7EDBE0B9"/>
    <w:rsid w:val="7F53FB8D"/>
    <w:rsid w:val="7FA27399"/>
    <w:rsid w:val="7FBFF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180"/>
  <w15:chartTrackingRefBased/>
  <w15:docId w15:val="{BF822BED-6726-4152-9BA1-A09A35F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F93019"/>
  </w:style>
  <w:style w:type="character" w:styleId="Hyperlink">
    <w:name w:val="Hyperlink"/>
    <w:basedOn w:val="DefaultParagraphFont"/>
    <w:uiPriority w:val="99"/>
    <w:unhideWhenUsed/>
    <w:rsid w:val="00F930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F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B2774"/>
    <w:rPr>
      <w:color w:val="66666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26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sciencedirect.com/science/article/abs/pii/S037877531400124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02C0ECF4AB0498E2FAFA6F5287C94" ma:contentTypeVersion="15" ma:contentTypeDescription="Create a new document." ma:contentTypeScope="" ma:versionID="e6817abdb3398fe54d65783834310562">
  <xsd:schema xmlns:xsd="http://www.w3.org/2001/XMLSchema" xmlns:xs="http://www.w3.org/2001/XMLSchema" xmlns:p="http://schemas.microsoft.com/office/2006/metadata/properties" xmlns:ns3="15b1ccd0-cd9b-4761-8dc9-171086289d4a" xmlns:ns4="f589697b-69b0-495a-8a9c-dbdf47c7091f" targetNamespace="http://schemas.microsoft.com/office/2006/metadata/properties" ma:root="true" ma:fieldsID="4552ed142d423a024f3c8cffceaa97ba" ns3:_="" ns4:_="">
    <xsd:import namespace="15b1ccd0-cd9b-4761-8dc9-171086289d4a"/>
    <xsd:import namespace="f589697b-69b0-495a-8a9c-dbdf47c709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1ccd0-cd9b-4761-8dc9-171086289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9697b-69b0-495a-8a9c-dbdf47c70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b1ccd0-cd9b-4761-8dc9-171086289d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DBC3C-CB5F-4BBB-AB81-0FB38A3A0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1ccd0-cd9b-4761-8dc9-171086289d4a"/>
    <ds:schemaRef ds:uri="f589697b-69b0-495a-8a9c-dbdf47c70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0AE39-9729-44DC-A6D6-2C111F30BD2B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15b1ccd0-cd9b-4761-8dc9-171086289d4a"/>
    <ds:schemaRef ds:uri="http://schemas.microsoft.com/office/infopath/2007/PartnerControls"/>
    <ds:schemaRef ds:uri="http://schemas.openxmlformats.org/package/2006/metadata/core-properties"/>
    <ds:schemaRef ds:uri="f589697b-69b0-495a-8a9c-dbdf47c7091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A3C3732-0427-4621-9928-A2CBB87C4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Links>
    <vt:vector size="6" baseType="variant">
      <vt:variant>
        <vt:i4>3014756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https://www.sciencedirect.com/science/article/abs/pii/S0378775314001244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Hunter K.</dc:creator>
  <cp:keywords/>
  <dc:description/>
  <cp:lastModifiedBy>Chappell, Tony I.</cp:lastModifiedBy>
  <cp:revision>2</cp:revision>
  <dcterms:created xsi:type="dcterms:W3CDTF">2024-04-06T04:40:00Z</dcterms:created>
  <dcterms:modified xsi:type="dcterms:W3CDTF">2024-04-06T04:40:00Z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0x010100E4F02C0ECF4AB0498E2FAFA6F5287C94</vt:lpwstr>
  </property>
</Properties>
</file>