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Săptămâna 12</w:t>
      </w:r>
    </w:p>
    <w:p>
      <w:pPr>
        <w:spacing w:after="120"/>
        <w:jc w:val="center"/>
      </w:pPr>
      <w:r>
        <w:rPr>
          <w:b/>
          <w:bCs/>
          <w:color w:val="2c5282"/>
          <w:sz w:val="36"/>
          <w:szCs w:val="36"/>
        </w:rPr>
        <w:t xml:space="preserve">Protocoale de Email: SMTP, POP3, IMAP</w:t>
      </w:r>
    </w:p>
    <w:p>
      <w:pPr>
        <w:spacing w:after="120"/>
        <w:jc w:val="center"/>
      </w:pPr>
      <w:r>
        <w:rPr>
          <w:color w:val="2d3748"/>
          <w:sz w:val="28"/>
          <w:szCs w:val="28"/>
        </w:rPr>
        <w:t xml:space="preserve">Seminar: Apelul de metodă la distanță (RPC)</w:t>
      </w:r>
    </w:p>
    <w:p>
      <w:pPr>
        <w:spacing w:after="360"/>
        <w:jc w:val="center"/>
      </w:pPr>
      <w:r>
        <w:rPr>
          <w:color w:val="718096"/>
          <w:sz w:val="22"/>
          <w:szCs w:val="22"/>
        </w:rPr>
        <w:t xml:space="preserve">Rețele de Calculatoare | An 3, Semestrul 2 | 2024-2025</w:t>
      </w:r>
    </w:p>
    <w:p>
      <w:pPr>
        <w:spacing w:after="240"/>
        <w:jc w:val="center"/>
      </w:pPr>
      <w:r>
        <w:rPr>
          <w:i/>
          <w:iCs/>
          <w:color w:val="718096"/>
          <w:sz w:val="20"/>
          <w:szCs w:val="20"/>
        </w:rPr>
        <w:t xml:space="preserve">Academia de Studii Economice București</w:t>
      </w:r>
    </w:p>
    <w:p>
      <w:pPr>
        <w:spacing w:after="480"/>
        <w:jc w:val="center"/>
      </w:pPr>
      <w:r>
        <w:rPr>
          <w:i/>
          <w:iCs/>
          <w:color w:val="718096"/>
          <w:sz w:val="20"/>
          <w:szCs w:val="20"/>
        </w:rPr>
        <w:t xml:space="preserve">Cibernetică, Statistică și Informatică Economică</w:t>
      </w:r>
    </w:p>
    <w:p>
      <w:pPr>
        <w:spacing w:before="240" w:after="120"/>
      </w:pPr>
      <w:r>
        <w:rPr>
          <w:b/>
          <w:bCs/>
          <w:color w:val="1a365d"/>
          <w:sz w:val="24"/>
          <w:szCs w:val="24"/>
        </w:rPr>
        <w:t xml:space="preserve">Informații document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Disciplină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Rețele de calculatoare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Săptămâna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 din 14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Protocoale Email: SMTP, POP3, IMAP, WebMail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Seminar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Apelul de metodă la distanță (RPC): JSON-RPC, XML-RPC, gRPC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Durata estimată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Curs: 2h | Seminar: 2h | Studiu individual: 4-6h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Starterkit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s12_starterkit.zip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Cuprins</w:t>
      </w:r>
    </w:p>
    <w:sdt>
      <w:sdtPr>
        <w:alias w:val="Cuprin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718096"/>
          <w:sz w:val="18"/>
          <w:szCs w:val="18"/>
        </w:rPr>
        <w:t xml:space="preserve">(Actualizați cu Ctrl+A, apoi F9 după deschidere în Word)</w:t>
      </w:r>
    </w:p>
    <w:p>
      <w:r>
        <w:br w:type="page"/>
      </w:r>
    </w:p>
    <w:p>
      <w:pPr>
        <w:pStyle w:val="Heading1"/>
      </w:pPr>
      <w:r>
        <w:t xml:space="preserve">1. Scopul săptămânii</w:t>
      </w:r>
    </w:p>
    <w:p>
      <w:pPr>
        <w:pStyle w:val="Heading2"/>
      </w:pPr>
      <w:r>
        <w:t xml:space="preserve">1.1 Ce vom învăța</w:t>
      </w:r>
    </w:p>
    <w:p>
      <w:r>
        <w:t xml:space="preserve">Această săptămână reprezintă o sinteză aplicată a cunoștințelor acumulate despre protocoalele de nivel aplicație. Ne concentrăm pe două direcții complementare: sistemele de email (SMTP, POP3, IMAP) pentru comunicarea asincronă și mecanismele RPC pentru invocarea sincronă a procedurilor la distanță.</w:t>
      </w:r>
    </w:p>
    <w:p>
      <w:pPr>
        <w:spacing w:before="180"/>
      </w:pPr>
      <w:r>
        <w:rPr>
          <w:b/>
          <w:bCs/>
        </w:rPr>
        <w:t xml:space="preserve">Curs – Protocoale Email:</w:t>
      </w:r>
    </w:p>
    <w:p>
      <w:pPr>
        <w:pStyle w:val="ListParagraph"/>
        <w:numPr>
          <w:ilvl w:val="0"/>
          <w:numId w:val="2"/>
        </w:numPr>
      </w:pPr>
      <w:r>
        <w:t xml:space="preserve">Arhitectura sistemelor de email: MUA, MTA, MDA și interacțiunile dintre ele</w:t>
      </w:r>
    </w:p>
    <w:p>
      <w:pPr>
        <w:pStyle w:val="ListParagraph"/>
        <w:numPr>
          <w:ilvl w:val="0"/>
          <w:numId w:val="2"/>
        </w:numPr>
      </w:pPr>
      <w:r>
        <w:t xml:space="preserve">Distincția critică între </w:t>
      </w:r>
      <w:r>
        <w:rPr>
          <w:i/>
          <w:iCs/>
        </w:rPr>
        <w:t xml:space="preserve">envelope</w:t>
      </w:r>
      <w:r>
        <w:t xml:space="preserve"> (informații de rutare SMTP) și </w:t>
      </w:r>
      <w:r>
        <w:rPr>
          <w:i/>
          <w:iCs/>
        </w:rPr>
        <w:t xml:space="preserve">message headers</w:t>
      </w:r>
      <w:r>
        <w:t xml:space="preserve"> (metadate pentru client)</w:t>
      </w:r>
    </w:p>
    <w:p>
      <w:pPr>
        <w:pStyle w:val="ListParagraph"/>
        <w:numPr>
          <w:ilvl w:val="0"/>
          <w:numId w:val="2"/>
        </w:numPr>
      </w:pPr>
      <w:r>
        <w:t xml:space="preserve">SMTP (RFC 5321) – protocolul de trimitere: comenzi, răspunsuri, coduri de stare</w:t>
      </w:r>
    </w:p>
    <w:p>
      <w:pPr>
        <w:pStyle w:val="ListParagraph"/>
        <w:numPr>
          <w:ilvl w:val="0"/>
          <w:numId w:val="2"/>
        </w:numPr>
      </w:pPr>
      <w:r>
        <w:t xml:space="preserve">POP3 (RFC 1939) – descărcarea mesajelor cu model download-and-delete</w:t>
      </w:r>
    </w:p>
    <w:p>
      <w:pPr>
        <w:pStyle w:val="ListParagraph"/>
        <w:numPr>
          <w:ilvl w:val="0"/>
          <w:numId w:val="2"/>
        </w:numPr>
      </w:pPr>
      <w:r>
        <w:t xml:space="preserve">IMAP (RFC 3501) – acces sincronizat multi-dispozitiv cu structură de foldere</w:t>
      </w:r>
    </w:p>
    <w:p>
      <w:pPr>
        <w:pStyle w:val="ListParagraph"/>
        <w:numPr>
          <w:ilvl w:val="0"/>
          <w:numId w:val="2"/>
        </w:numPr>
      </w:pPr>
      <w:r>
        <w:t xml:space="preserve">MIME – codificarea atașamentelor și conținutului non-ASCII</w:t>
      </w:r>
    </w:p>
    <w:p>
      <w:pPr>
        <w:pStyle w:val="ListParagraph"/>
        <w:numPr>
          <w:ilvl w:val="0"/>
          <w:numId w:val="2"/>
        </w:numPr>
      </w:pPr>
      <w:r>
        <w:t xml:space="preserve">Mecanisme anti-spam: SPF, DKIM, DMARC</w:t>
      </w:r>
    </w:p>
    <w:p>
      <w:pPr>
        <w:spacing w:before="180"/>
      </w:pPr>
      <w:r>
        <w:rPr>
          <w:b/>
          <w:bCs/>
        </w:rPr>
        <w:t xml:space="preserve">Seminar – Remote Procedure Call (RPC):</w:t>
      </w:r>
    </w:p>
    <w:p>
      <w:pPr>
        <w:pStyle w:val="ListParagraph"/>
        <w:numPr>
          <w:ilvl w:val="0"/>
          <w:numId w:val="2"/>
        </w:numPr>
      </w:pPr>
      <w:r>
        <w:t xml:space="preserve">Conceptul RPC: abstractizarea apelurilor de funcții peste rețea</w:t>
      </w:r>
    </w:p>
    <w:p>
      <w:pPr>
        <w:pStyle w:val="ListParagraph"/>
        <w:numPr>
          <w:ilvl w:val="0"/>
          <w:numId w:val="2"/>
        </w:numPr>
      </w:pPr>
      <w:r>
        <w:t xml:space="preserve">JSON-RPC 2.0 – specificație, structura cerere/răspuns, batch requests</w:t>
      </w:r>
    </w:p>
    <w:p>
      <w:pPr>
        <w:pStyle w:val="ListParagraph"/>
        <w:numPr>
          <w:ilvl w:val="0"/>
          <w:numId w:val="2"/>
        </w:numPr>
      </w:pPr>
      <w:r>
        <w:t xml:space="preserve">XML-RPC – format mai vechi, introspecție, comparație cu JSON-RPC</w:t>
      </w:r>
    </w:p>
    <w:p>
      <w:pPr>
        <w:pStyle w:val="ListParagraph"/>
        <w:numPr>
          <w:ilvl w:val="0"/>
          <w:numId w:val="2"/>
        </w:numPr>
      </w:pPr>
      <w:r>
        <w:t xml:space="preserve">gRPC cu Protocol Buffers – serializare binară, streaming, performanță</w:t>
      </w:r>
    </w:p>
    <w:p>
      <w:pPr>
        <w:pStyle w:val="ListParagraph"/>
        <w:numPr>
          <w:ilvl w:val="0"/>
          <w:numId w:val="2"/>
        </w:numPr>
      </w:pPr>
      <w:r>
        <w:t xml:space="preserve">Analiza traficului RPC cu Wireshark/tshark</w:t>
      </w:r>
    </w:p>
    <w:p>
      <w:pPr>
        <w:pStyle w:val="Heading2"/>
      </w:pPr>
      <w:r>
        <w:t xml:space="preserve">1.2 De ce contează</w:t>
      </w:r>
    </w:p>
    <w:p>
      <w:r>
        <w:t xml:space="preserve">Email-ul rămâne infrastructura critică pentru comunicarea în mediul business, autentificarea utilizatorilor (password reset, 2FA prin email), notificările automate și integrările între sisteme. Înțelegerea protocoalelor subiacente permite debugging-ul problemelor de livrare, configurarea corectă a serverelor și implementarea de soluții custom.</w:t>
      </w:r>
    </w:p>
    <w:p>
      <w:pPr>
        <w:spacing w:before="120"/>
      </w:pPr>
      <w:r>
        <w:t xml:space="preserve">RPC reprezintă fundamentul arhitecturilor distribuite moderne: de la microservicii la sisteme cloud-native. JSON-RPC este omniprezent în API-urile blockchain și cryptocurrency, XML-RPC încă există în sisteme legacy, iar gRPC domină comunicarea inter-servicii în infrastructuri la scară largă (Google, Netflix, Uber).</w:t>
      </w:r>
    </w:p>
    <w:p>
      <w:pPr>
        <w:pStyle w:val="InstructorNote"/>
        <w:spacing w:before="180"/>
      </w:pPr>
      <w:r>
        <w:rPr>
          <w:b/>
          <w:bCs/>
        </w:rPr>
        <w:t xml:space="preserve">📝 Notă instructor: </w:t>
      </w:r>
      <w:r>
        <w:t xml:space="preserve">Subliniați conexiunea cu săptămânile anterioare: HTTP/REST (S10), DNS (S11). RPC poate fi văzut ca o abstractizare peste HTTP sau ca o alternativă independentă. Studenții au deja experiență cu request/response patterns.</w:t>
      </w:r>
    </w:p>
    <w:p>
      <w:pPr>
        <w:pStyle w:val="Heading2"/>
      </w:pPr>
      <w:r>
        <w:t xml:space="preserve">1.3 Unde ne ajută în carieră</w:t>
      </w:r>
    </w:p>
    <w:p>
      <w:r>
        <w:t xml:space="preserve">Această săptămână pregătește studenții pentru: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DevOps/SRE: </w:t>
      </w:r>
      <w:r>
        <w:t xml:space="preserve">Configurarea serverelor de mail (Postfix, Dovecot), monitoring și troubleshooting deliverability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Development: </w:t>
      </w:r>
      <w:r>
        <w:t xml:space="preserve">Integrarea cu servicii de email (SendGrid, AWS SES), implementarea notificărilor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 </w:t>
      </w:r>
      <w:r>
        <w:t xml:space="preserve">Înțelegerea vectorilor de atac (email spoofing), configurarea SPF/DKIM/DMARC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Microservices Architecture: </w:t>
      </w:r>
      <w:r>
        <w:t xml:space="preserve">Alegerea între REST, gRPC, message queues pentru comunicarea inter-servicii</w:t>
      </w:r>
    </w:p>
    <w:p>
      <w:r>
        <w:br w:type="page"/>
      </w:r>
    </w:p>
    <w:p>
      <w:pPr>
        <w:pStyle w:val="Heading1"/>
      </w:pPr>
      <w:r>
        <w:t xml:space="preserve">2. Prerechizite</w:t>
      </w:r>
    </w:p>
    <w:p>
      <w:pPr>
        <w:pStyle w:val="Heading2"/>
      </w:pPr>
      <w:r>
        <w:t xml:space="preserve">2.1 Cunoștințe necesare</w:t>
      </w:r>
    </w:p>
    <w:p>
      <w:r>
        <w:t xml:space="preserve">Pentru a parcurge cu succes materialul acestei săptămâni, studenții trebuie să aibă înțelegere solidă 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Modelul client-server</w:t>
      </w:r>
      <w:r>
        <w:t xml:space="preserve"> (S1-S2): conexiuni TCP, schimb de mesaje, arhitecturi distribuite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Protocolul TCP</w:t>
      </w:r>
      <w:r>
        <w:t xml:space="preserve"> (S8): conexiuni persistente, garantarea livrării, flow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HTTP/HTTPS</w:t>
      </w:r>
      <w:r>
        <w:t xml:space="preserve"> (S10): request/response, metode, headers, status codes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DNS</w:t>
      </w:r>
      <w:r>
        <w:t xml:space="preserve"> (S11): rezoluția numelor, tipuri de înregistrări (în special MX)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Wireshark/tshark</w:t>
      </w:r>
      <w:r>
        <w:t xml:space="preserve"> (S1-S7): capturarea și filtrarea traficului de rețea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sockets</w:t>
      </w:r>
      <w:r>
        <w:t xml:space="preserve"> (S2-S4): programare client/server, manipularea datelor binare și text</w:t>
      </w:r>
    </w:p>
    <w:p>
      <w:pPr>
        <w:pStyle w:val="Heading2"/>
      </w:pPr>
      <w:r>
        <w:t xml:space="preserve">2.2 Recapitulare ultra-scurtă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30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Concept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Ce trebuie să știți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Verificare rapidă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Conexiune, 3-way handshake, reliable delivery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 garantează TCP față de UDP?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Request/response, metode, status codes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 înseamnă status 200 vs 404?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Rezoluție nume, tipuri înregistrări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 înregistrare indică serverul mail?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Crearea conexiunilor client/server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Cum trimiți date pe un socket TCP?</w:t>
            </w:r>
          </w:p>
        </w:tc>
      </w:tr>
    </w:tbl>
    <w:p>
      <w:pPr>
        <w:pStyle w:val="InstructorNote"/>
        <w:spacing w:before="180"/>
      </w:pPr>
      <w:r>
        <w:rPr>
          <w:b/>
          <w:bCs/>
        </w:rPr>
        <w:t xml:space="preserve">📝 Notă instructor: </w:t>
      </w:r>
      <w:r>
        <w:t xml:space="preserve">Alocați 5 minute la început pentru verificarea cunoștințelor. Întrebări rapide: Ce port folosește HTTPS? Ce înregistrare DNS indică serverul de mail? Ce diferență e între TCP și UDP?</w:t>
      </w:r>
    </w:p>
    <w:p>
      <w:r>
        <w:br w:type="page"/>
      </w:r>
    </w:p>
    <w:p>
      <w:pPr>
        <w:pStyle w:val="Heading1"/>
      </w:pPr>
      <w:r>
        <w:t xml:space="preserve">3. Curs: Protocoale Email</w:t>
      </w:r>
    </w:p>
    <w:p>
      <w:pPr>
        <w:pStyle w:val="Heading2"/>
      </w:pPr>
      <w:r>
        <w:t xml:space="preserve">3.1 Arhitectura sistemelor de email</w:t>
      </w:r>
    </w:p>
    <w:p>
      <w:r>
        <w:t xml:space="preserve">Un sistem de email implică mai multe componente care colaborează pentru a livra mesajele de la expeditor la destinatar. Această arhitectură stratificată permite flexibilitate și specializare: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800"/>
        <w:gridCol w:w="27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Mail User Agent – interfața utilizatorului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Thunderbird, Outlook, Gmail web, Apple 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Mail Transfer Agent – rutează mesajele între servere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Postfix, Sendmail, Microsoft Exchange, Exim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Mail Delivery Agent – livrează în mailbox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Dovecot, Procmail, Cyrus IMAP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Mail Submission Agent – primește de la MUA (port 587)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Adesea integrat în MTA</w:t>
            </w:r>
          </w:p>
        </w:tc>
      </w:tr>
    </w:tbl>
    <w:p>
      <w:pPr>
        <w:spacing w:before="180"/>
      </w:pPr>
      <w:r>
        <w:rPr>
          <w:b/>
          <w:bCs/>
        </w:rPr>
        <w:t xml:space="preserve">Fluxul tipic al unui email:</w:t>
      </w:r>
    </w:p>
    <w:p>
      <w:pPr>
        <w:pStyle w:val="ListParagraph"/>
        <w:numPr>
          <w:ilvl w:val="0"/>
          <w:numId w:val="3"/>
        </w:numPr>
      </w:pPr>
      <w:r>
        <w:t xml:space="preserve">Utilizatorul compune mesajul în MUA (ex: Thunderbird)</w:t>
      </w:r>
    </w:p>
    <w:p>
      <w:pPr>
        <w:pStyle w:val="ListParagraph"/>
        <w:numPr>
          <w:ilvl w:val="0"/>
          <w:numId w:val="3"/>
        </w:numPr>
      </w:pPr>
      <w:r>
        <w:t xml:space="preserve">MUA trimite mesajul către MTA local prin SMTP (port 587 cu autentificare)</w:t>
      </w:r>
    </w:p>
    <w:p>
      <w:pPr>
        <w:pStyle w:val="ListParagraph"/>
        <w:numPr>
          <w:ilvl w:val="0"/>
          <w:numId w:val="3"/>
        </w:numPr>
      </w:pPr>
      <w:r>
        <w:t xml:space="preserve">MTA local rezolvă înregistrarea MX pentru domeniul destinatar</w:t>
      </w:r>
    </w:p>
    <w:p>
      <w:pPr>
        <w:pStyle w:val="ListParagraph"/>
        <w:numPr>
          <w:ilvl w:val="0"/>
          <w:numId w:val="3"/>
        </w:numPr>
      </w:pPr>
      <w:r>
        <w:t xml:space="preserve">MTA local trimite mesajul către MTA destinatar prin SMTP (port 25)</w:t>
      </w:r>
    </w:p>
    <w:p>
      <w:pPr>
        <w:pStyle w:val="ListParagraph"/>
        <w:numPr>
          <w:ilvl w:val="0"/>
          <w:numId w:val="3"/>
        </w:numPr>
      </w:pPr>
      <w:r>
        <w:t xml:space="preserve">MTA destinatar predă mesajul către MDA pentru stocare</w:t>
      </w:r>
    </w:p>
    <w:p>
      <w:pPr>
        <w:pStyle w:val="ListParagraph"/>
        <w:numPr>
          <w:ilvl w:val="0"/>
          <w:numId w:val="3"/>
        </w:numPr>
      </w:pPr>
      <w:r>
        <w:t xml:space="preserve">Destinatarul descarcă mesajul prin POP3 sau îl accesează prin IMAP</w:t>
      </w:r>
    </w:p>
    <w:p>
      <w:pPr>
        <w:pStyle w:val="Heading2"/>
      </w:pPr>
      <w:r>
        <w:t xml:space="preserve">3.2 Envelope vs. Message Headers</w:t>
      </w:r>
    </w:p>
    <w:p>
      <w:r>
        <w:t xml:space="preserve">Această distincție fundamentală este adesea sursa confuziei. </w:t>
      </w:r>
      <w:r>
        <w:rPr>
          <w:b/>
          <w:bCs/>
        </w:rPr>
        <w:t xml:space="preserve">Envelope-ul</w:t>
      </w:r>
      <w:r>
        <w:t xml:space="preserve"> conține informațiile de rutare folosite de serverele SMTP, în timp ce </w:t>
      </w:r>
      <w:r>
        <w:rPr>
          <w:b/>
          <w:bCs/>
        </w:rPr>
        <w:t xml:space="preserve">message headers</w:t>
      </w:r>
      <w:r>
        <w:t xml:space="preserve"> sunt metadate pentru clientul de email: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3200"/>
        <w:gridCol w:w="3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Aspect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Envelope (SMTP)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Message Headers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Rutare – unde să livreze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Afișare – ce vede utilizatorul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MAIL FROM:&lt;actual@sender.com&gt;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From: Display Name &lt;any@domain.com&gt;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Destinatar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RCPT TO:&lt;real@recipient.com&gt;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To: Visible Recipient &lt;shown@email.com&gt;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Vizibilitate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Doar servere SMTP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Clientul de email al destinatarului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Pot diferi?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 – baza email spoofing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 – SPF/DKIM verifică alinierea</w:t>
            </w:r>
          </w:p>
        </w:tc>
      </w:tr>
    </w:tbl>
    <w:p>
      <w:pPr>
        <w:pStyle w:val="InstructorNote"/>
        <w:spacing w:before="180"/>
      </w:pPr>
      <w:r>
        <w:rPr>
          <w:b/>
          <w:bCs/>
        </w:rPr>
        <w:t xml:space="preserve">⚠️ Notă instructor: </w:t>
      </w:r>
      <w:r>
        <w:t xml:space="preserve">Demonstrați cum email spoofing exploatează această diferență. Envelope-ul determină livrarea, dar clientul afișează From: din headers. SPF/DKIM verifică alinierea.</w:t>
      </w:r>
    </w:p>
    <w:p>
      <w:pPr>
        <w:pStyle w:val="Heading2"/>
      </w:pPr>
      <w:r>
        <w:t xml:space="preserve">3.3 SMTP – Simple Mail Transfer Protocol</w:t>
      </w:r>
    </w:p>
    <w:p>
      <w:r>
        <w:t xml:space="preserve">SMTP (RFC 5321) este un protocol text bazat pe comenzi și răspunsuri. Fiecare comandă primește un cod de răspuns de 3 cifre similar cu HTTP:</w:t>
      </w:r>
    </w:p>
    <w:p>
      <w:pPr>
        <w:spacing w:before="180"/>
      </w:pPr>
      <w:r>
        <w:rPr>
          <w:b/>
          <w:bCs/>
        </w:rPr>
        <w:t xml:space="preserve">Comenzi SMTP esențiale: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00"/>
        <w:gridCol w:w="40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Comandă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Răspuns succes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EHLO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Identificare client, solicită extensions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250 (multi-line)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MAIL FROM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Specifică adresa expeditorului (envelope)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250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RCPT 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Specifică un destinatar (poate fi repetat)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250 Accepted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Începe transmisia corpului mesajului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354 Start input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Închide conexiunea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221 Bye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Resetează sesiunea curentă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250 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VRFY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Verifică dacă adresa există (adesea dezactivat)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250 &lt;user&gt;</w:t>
            </w:r>
          </w:p>
        </w:tc>
      </w:tr>
    </w:tbl>
    <w:p>
      <w:pPr>
        <w:spacing w:before="180"/>
      </w:pPr>
      <w:r>
        <w:rPr>
          <w:b/>
          <w:bCs/>
        </w:rPr>
        <w:t xml:space="preserve">Sesiune SMTP tipică:</w:t>
      </w:r>
    </w:p>
    <w:p>
      <w:pPr>
        <w:pStyle w:val="CodeBlock"/>
      </w:pPr>
      <w:r>
        <w:t xml:space="preserve">S: 220 mail.example.com ESMTP ready
</w:t>
      </w:r>
      <w:r>
        <w:t xml:space="preserve">C: EHLO client.domain.com
</w:t>
      </w:r>
      <w:r>
        <w:t xml:space="preserve">S: 250-mail.example.com Hello
</w:t>
      </w:r>
      <w:r>
        <w:t xml:space="preserve">S: 250-SIZE 52428800
</w:t>
      </w:r>
      <w:r>
        <w:t xml:space="preserve">S: 250 STARTTLS
</w:t>
      </w:r>
      <w:r>
        <w:t xml:space="preserve">C: MAIL FROM:&lt;alice@sender.com&gt;
</w:t>
      </w:r>
      <w:r>
        <w:t xml:space="preserve">S: 250 OK
</w:t>
      </w:r>
      <w:r>
        <w:t xml:space="preserve">C: RCPT TO:&lt;bob@example.com&gt;
</w:t>
      </w:r>
      <w:r>
        <w:t xml:space="preserve">S: 250 Accepted
</w:t>
      </w:r>
      <w:r>
        <w:t xml:space="preserve">C: DATA
</w:t>
      </w:r>
      <w:r>
        <w:t xml:space="preserve">S: 354 Enter message, ending with "." on a line by itself
</w:t>
      </w:r>
      <w:r>
        <w:t xml:space="preserve">C: From: Alice &lt;alice@sender.com&gt;
</w:t>
      </w:r>
      <w:r>
        <w:t xml:space="preserve">C: To: Bob &lt;bob@example.com&gt;
</w:t>
      </w:r>
      <w:r>
        <w:t xml:space="preserve">C: Subject: Test message
</w:t>
      </w:r>
      <w:r>
        <w:t xml:space="preserve">C: 
</w:t>
      </w:r>
      <w:r>
        <w:t xml:space="preserve">C: Hello, this is a test.
</w:t>
      </w:r>
      <w:r>
        <w:t xml:space="preserve">C: .
</w:t>
      </w:r>
      <w:r>
        <w:t xml:space="preserve">S: 250 OK id=1abc23-def456
</w:t>
      </w:r>
      <w:r>
        <w:t xml:space="preserve">C: QUIT
</w:t>
      </w:r>
      <w:r>
        <w:t xml:space="preserve">S: 221 Bye</w:t>
      </w:r>
    </w:p>
    <w:p>
      <w:pPr>
        <w:pStyle w:val="Heading2"/>
      </w:pPr>
      <w:r>
        <w:t xml:space="preserve">3.4 POP3 – Post Office Protocol v3</w:t>
      </w:r>
    </w:p>
    <w:p>
      <w:r>
        <w:t xml:space="preserve">POP3 (RFC 1939) oferă acces simplu la mailbox cu model </w:t>
      </w:r>
      <w:r>
        <w:rPr>
          <w:i/>
          <w:iCs/>
        </w:rPr>
        <w:t xml:space="preserve">download-and-delete</w:t>
      </w:r>
      <w:r>
        <w:t xml:space="preserve">. Este potrivit pentru un singur dispozitiv și conexiuni intermitente: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00"/>
        <w:gridCol w:w="45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Comandă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Răspuns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Specifică username-ul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Specifică parola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+OK logged 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Returnează numărul și dimensiunea mesajelor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+OK n 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Listează mesajele cu dimensiunile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+OK (multi-line)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RETR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Descarcă mesajul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+OK (content)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DELE 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Marchează mesajul n pentru ștergere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+OK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Aplică ștergerile și închide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+OK bye</w:t>
            </w:r>
          </w:p>
        </w:tc>
      </w:tr>
    </w:tbl>
    <w:p>
      <w:pPr>
        <w:spacing w:before="120"/>
      </w:pPr>
      <w:r>
        <w:rPr>
          <w:b/>
          <w:bCs/>
        </w:rPr>
        <w:t xml:space="preserve">Limitări POP3: </w:t>
      </w:r>
      <w:r>
        <w:t xml:space="preserve">Nu menține starea pe server (după descărcare, mesajele sunt șterse implicit), nu suportă foldere, nu sincronizează între dispozitive.</w:t>
      </w:r>
    </w:p>
    <w:p>
      <w:pPr>
        <w:pStyle w:val="Heading2"/>
      </w:pPr>
      <w:r>
        <w:t xml:space="preserve">3.5 IMAP – Internet Message Access Protocol</w:t>
      </w:r>
    </w:p>
    <w:p>
      <w:r>
        <w:t xml:space="preserve">IMAP (RFC 3501) oferă acces complet la mailbox cu </w:t>
      </w:r>
      <w:r>
        <w:rPr>
          <w:b/>
          <w:bCs/>
        </w:rPr>
        <w:t xml:space="preserve">sincronizare multi-dispozitiv</w:t>
      </w:r>
      <w:r>
        <w:t xml:space="preserve">. Mesajele rămân pe server și pot fi organizate în foldere: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2900"/>
        <w:gridCol w:w="3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Caracteristică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POP3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IMAP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Download-and-delete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Server-side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Multi-dispozitiv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 – un singur 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 – sincronizat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Foldere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 – ierarhie completă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Client-side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Server-side (SEARCH)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Bandwidth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 puțin (download complet)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Mai eficient (FETCH partial)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Da, după download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Necesită sincronizare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110 (995 TLS)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143 (993 TLS)</w:t>
            </w:r>
          </w:p>
        </w:tc>
      </w:tr>
    </w:tbl>
    <w:p>
      <w:pPr>
        <w:pStyle w:val="Heading2"/>
      </w:pPr>
      <w:r>
        <w:t xml:space="preserve">3.6 MIME și atașamente</w:t>
      </w:r>
    </w:p>
    <w:p>
      <w:r>
        <w:t xml:space="preserve">MIME (Multipurpose Internet Mail Extensions) extinde formatul email pentru a suporta conținut non-ASCII, atașamente și mesaje multipart. Header-ul </w:t>
      </w:r>
      <w:r>
        <w:rPr>
          <w:b/>
          <w:bCs/>
        </w:rPr>
        <w:t xml:space="preserve">Content-Type</w:t>
      </w:r>
      <w:r>
        <w:t xml:space="preserve"> specifică tipul conținutului: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text/plain</w:t>
      </w:r>
      <w:r>
        <w:t xml:space="preserve"> – text simplu fără formatare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text/html</w:t>
      </w:r>
      <w:r>
        <w:t xml:space="preserve"> – conținut HTML (email-uri formatate)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multipart/mixed</w:t>
      </w:r>
      <w:r>
        <w:t xml:space="preserve"> – mesaj cu atașamente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multipart/alternative</w:t>
      </w:r>
      <w:r>
        <w:t xml:space="preserve"> – versiuni alternative (text + HTML)</w:t>
      </w:r>
    </w:p>
    <w:p>
      <w:pPr>
        <w:pStyle w:val="Heading2"/>
      </w:pPr>
      <w:r>
        <w:t xml:space="preserve">3.7 Securitate: SPF, DKIM, DMARC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00"/>
        <w:gridCol w:w="3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Mecanism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Ce verifică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Cum funcționează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IP-ul expeditorului e autorizat pentru domeniu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Înregistrare DNS TXT cu IP-uri permise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DKIM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Mesajul nu a fost modificat în tranzit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Semnătură digitală în header, cheie publică în DNS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DMARC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Alinierea SPF/DKIM + politică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Specifică acțiune la eșec (none/quarantine/reject)</w:t>
            </w:r>
          </w:p>
        </w:tc>
      </w:tr>
    </w:tbl>
    <w:p>
      <w:pPr>
        <w:pStyle w:val="InstructorNote"/>
        <w:spacing w:before="180"/>
      </w:pPr>
      <w:r>
        <w:rPr>
          <w:b/>
          <w:bCs/>
        </w:rPr>
        <w:t xml:space="preserve">📝 Verificare cunoștințe:</w:t>
      </w:r>
      <w:r>
        <w:t xml:space="preserve"> 1) Care e diferența între MAIL FROM și header-ul From:? 2) De ce IMAP e preferat pentru multi-device? 3) Ce verifică SPF?</w:t>
      </w:r>
    </w:p>
    <w:p>
      <w:r>
        <w:br w:type="page"/>
      </w:r>
    </w:p>
    <w:p>
      <w:pPr>
        <w:pStyle w:val="Heading1"/>
      </w:pPr>
      <w:r>
        <w:t xml:space="preserve">4. Seminar: Remote Procedure Call (RPC)</w:t>
      </w:r>
    </w:p>
    <w:p>
      <w:pPr>
        <w:pStyle w:val="Heading2"/>
      </w:pPr>
      <w:r>
        <w:t xml:space="preserve">4.1 Conceptul RPC</w:t>
      </w:r>
    </w:p>
    <w:p>
      <w:r>
        <w:t xml:space="preserve">Remote Procedure Call abstractizează comunicarea în rețea, permițând apelarea funcțiilor de pe un server la distanță </w:t>
      </w:r>
      <w:r>
        <w:rPr>
          <w:i/>
          <w:iCs/>
        </w:rPr>
        <w:t xml:space="preserve">ca și cum ar fi locale</w:t>
      </w:r>
      <w:r>
        <w:t xml:space="preserve">. Clientul nu trebuie să gestioneze explicit socket-uri, serializare sau protocol – framework-ul RPC se ocupă de toate acestea.</w:t>
      </w:r>
    </w:p>
    <w:p>
      <w:pPr>
        <w:spacing w:before="180"/>
      </w:pPr>
      <w:r>
        <w:rPr>
          <w:b/>
          <w:bCs/>
        </w:rPr>
        <w:t xml:space="preserve">Componentele unui sistem RPC: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 stub: </w:t>
      </w:r>
      <w:r>
        <w:t xml:space="preserve">Proxy local care expune metodele remote ca funcții native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 stub: </w:t>
      </w:r>
      <w:r>
        <w:t xml:space="preserve">Dispatcher care primește cererile și invocă implementarea reală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Transport: </w:t>
      </w:r>
      <w:r>
        <w:t xml:space="preserve">TCP, HTTP, sau alt protocol pentru transmisia efectivă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Serializare: </w:t>
      </w:r>
      <w:r>
        <w:t xml:space="preserve">JSON, XML, Protocol Buffers – codificarea parametrilor și rezultatelor</w:t>
      </w:r>
    </w:p>
    <w:p>
      <w:pPr>
        <w:pStyle w:val="Heading2"/>
      </w:pPr>
      <w:r>
        <w:t xml:space="preserve">4.2 JSON-RPC 2.0</w:t>
      </w:r>
    </w:p>
    <w:p>
      <w:r>
        <w:t xml:space="preserve">JSON-RPC este o specificație ușoară pentru RPC peste JSON. Este utilizat extensiv în API-urile blockchain (Bitcoin, Ethereum), servere LSP (Language Server Protocol) și diverse servicii web.</w:t>
      </w:r>
    </w:p>
    <w:p>
      <w:pPr>
        <w:spacing w:before="180"/>
      </w:pPr>
      <w:r>
        <w:rPr>
          <w:b/>
          <w:bCs/>
        </w:rPr>
        <w:t xml:space="preserve">Structura cererii JSON-RPC:</w:t>
      </w:r>
    </w:p>
    <w:p>
      <w:pPr>
        <w:pStyle w:val="CodeBlock"/>
      </w:pPr>
      <w:r>
        <w:t xml:space="preserve">{
</w:t>
      </w:r>
      <w:r>
        <w:t xml:space="preserve">  "jsonrpc": "2.0",
</w:t>
      </w:r>
      <w:r>
        <w:t xml:space="preserve">  "method": "subtract",
</w:t>
      </w:r>
      <w:r>
        <w:t xml:space="preserve">  "params": [42, 23],
</w:t>
      </w:r>
      <w:r>
        <w:t xml:space="preserve">  "id": 1
</w:t>
      </w:r>
      <w:r>
        <w:t xml:space="preserve">}</w:t>
      </w:r>
    </w:p>
    <w:p>
      <w:pPr>
        <w:spacing w:before="120"/>
      </w:pPr>
      <w:r>
        <w:rPr>
          <w:b/>
          <w:bCs/>
        </w:rPr>
        <w:t xml:space="preserve">Structura răspunsului:</w:t>
      </w:r>
    </w:p>
    <w:p>
      <w:pPr>
        <w:pStyle w:val="CodeBlock"/>
      </w:pPr>
      <w:r>
        <w:t xml:space="preserve">{
</w:t>
      </w:r>
      <w:r>
        <w:t xml:space="preserve">  "jsonrpc": "2.0",
</w:t>
      </w:r>
      <w:r>
        <w:t xml:space="preserve">  "result": 19,
</w:t>
      </w:r>
      <w:r>
        <w:t xml:space="preserve">  "id": 1
</w:t>
      </w:r>
      <w:r>
        <w:t xml:space="preserve">}</w:t>
      </w:r>
    </w:p>
    <w:p>
      <w:pPr>
        <w:spacing w:before="180"/>
      </w:pPr>
      <w:r>
        <w:rPr>
          <w:b/>
          <w:bCs/>
        </w:rPr>
        <w:t xml:space="preserve">Coduri de eroare standardizate: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00"/>
        <w:gridCol w:w="3000"/>
        <w:gridCol w:w="4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Mesaj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-32700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Parse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 invalid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-32600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Invalid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Structură cerere invalidă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-32601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Method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Metoda nu există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-32602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Invalid params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Parametri invalizi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-32603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Internal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Eroare internă server</w:t>
            </w:r>
          </w:p>
        </w:tc>
      </w:tr>
    </w:tbl>
    <w:p>
      <w:pPr>
        <w:pStyle w:val="Heading2"/>
      </w:pPr>
      <w:r>
        <w:t xml:space="preserve">4.3 XML-RPC</w:t>
      </w:r>
    </w:p>
    <w:p>
      <w:r>
        <w:t xml:space="preserve">XML-RPC este predecesorul JSON-RPC, folosind XML pentru serializare. Deși mai verbose, oferă funcții de introspecție (listarea metodelor disponibile) și rămâne prezent în sisteme legacy.</w:t>
      </w:r>
    </w:p>
    <w:p>
      <w:pPr>
        <w:pStyle w:val="CodeBlock"/>
        <w:spacing w:before="120"/>
      </w:pPr>
      <w:r>
        <w:t xml:space="preserve">&lt;?xml version="1.0"?&gt;
</w:t>
      </w:r>
      <w:r>
        <w:t xml:space="preserve">&lt;methodCall&gt;
</w:t>
      </w:r>
      <w:r>
        <w:t xml:space="preserve">  &lt;methodName&gt;subtract&lt;/methodName&gt;
</w:t>
      </w:r>
      <w:r>
        <w:t xml:space="preserve">  &lt;params&gt;
</w:t>
      </w:r>
      <w:r>
        <w:t xml:space="preserve">    &lt;param&gt;&lt;value&gt;&lt;int&gt;42&lt;/int&gt;&lt;/value&gt;&lt;/param&gt;
</w:t>
      </w:r>
      <w:r>
        <w:t xml:space="preserve">    &lt;param&gt;&lt;value&gt;&lt;int&gt;23&lt;/int&gt;&lt;/value&gt;&lt;/param&gt;
</w:t>
      </w:r>
      <w:r>
        <w:t xml:space="preserve">  &lt;/params&gt;
</w:t>
      </w:r>
      <w:r>
        <w:t xml:space="preserve">&lt;/methodCall&gt;</w:t>
      </w:r>
    </w:p>
    <w:p>
      <w:pPr>
        <w:pStyle w:val="Heading2"/>
      </w:pPr>
      <w:r>
        <w:t xml:space="preserve">4.4 gRPC cu Protocol Buffers</w:t>
      </w:r>
    </w:p>
    <w:p>
      <w:r>
        <w:t xml:space="preserve">gRPC (Google RPC) utilizează Protocol Buffers pentru serializare binară eficientă și HTTP/2 pentru transport. Oferă performanță superioară și suport nativ pentru streaming bidirecțional.</w:t>
      </w:r>
    </w:p>
    <w:p>
      <w:pPr>
        <w:spacing w:before="180"/>
      </w:pPr>
      <w:r>
        <w:rPr>
          <w:b/>
          <w:bCs/>
        </w:rPr>
        <w:t xml:space="preserve">Exemplu definiție .proto:</w:t>
      </w:r>
    </w:p>
    <w:p>
      <w:pPr>
        <w:pStyle w:val="CodeBlock"/>
      </w:pPr>
      <w:r>
        <w:t xml:space="preserve">syntax = "proto3";
</w:t>
      </w:r>
      <w:r>
        <w:t xml:space="preserve">
</w:t>
      </w:r>
      <w:r>
        <w:t xml:space="preserve">service Calculator {
</w:t>
      </w:r>
      <w:r>
        <w:t xml:space="preserve">  rpc Subtract(SubtractRequest) returns (SubtractResponse);
</w:t>
      </w:r>
      <w:r>
        <w:t xml:space="preserve">}
</w:t>
      </w:r>
      <w:r>
        <w:t xml:space="preserve">
</w:t>
      </w:r>
      <w:r>
        <w:t xml:space="preserve">message SubtractRequest {
</w:t>
      </w:r>
      <w:r>
        <w:t xml:space="preserve">  int32 a = 1;
</w:t>
      </w:r>
      <w:r>
        <w:t xml:space="preserve">  int32 b = 2;
</w:t>
      </w:r>
      <w:r>
        <w:t xml:space="preserve">}
</w:t>
      </w:r>
      <w:r>
        <w:t xml:space="preserve">
</w:t>
      </w:r>
      <w:r>
        <w:t xml:space="preserve">message SubtractResponse {
</w:t>
      </w:r>
      <w:r>
        <w:t xml:space="preserve">  int32 result = 1;
</w:t>
      </w:r>
      <w:r>
        <w:t xml:space="preserve">}</w:t>
      </w:r>
    </w:p>
    <w:p>
      <w:pPr>
        <w:pStyle w:val="Heading2"/>
      </w:pPr>
      <w:r>
        <w:t xml:space="preserve">4.5 Comparație JSON-RPC vs XML-RPC vs gRPC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2100"/>
        <w:gridCol w:w="2100"/>
        <w:gridCol w:w="2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Aspect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JSON-RPC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XML-RPC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gRPC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 (text)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XML (text)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Protobuf (binary)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Transport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HTTP/WebSocket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 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HTTP/2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Overhead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Mic (~50-100B)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Mare (~200-500B)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Minim (~20-50B)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Tipare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Dinamic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Dinamic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Schema obligatorie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Streaming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 nativ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 (bi-directional)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Browser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grpc-web (proxy)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APIs simple, blockchain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Legacy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Microservicii, real-time</w:t>
            </w:r>
          </w:p>
        </w:tc>
      </w:tr>
    </w:tbl>
    <w:p>
      <w:pPr>
        <w:pStyle w:val="InstructorNote"/>
        <w:spacing w:before="180"/>
      </w:pPr>
      <w:r>
        <w:rPr>
          <w:b/>
          <w:bCs/>
        </w:rPr>
        <w:t xml:space="preserve">📝 Ghidare discuție: </w:t>
      </w:r>
      <w:r>
        <w:t xml:space="preserve">Când alegeți JSON-RPC vs gRPC? JSON-RPC: simplicitate, debugging ușor, compatibilitate browser. gRPC: performanță, microservicii interne, când bandwidth e critic.</w:t>
      </w:r>
    </w:p>
    <w:p>
      <w:r>
        <w:br w:type="page"/>
      </w:r>
    </w:p>
    <w:p>
      <w:pPr>
        <w:pStyle w:val="Heading1"/>
      </w:pPr>
      <w:r>
        <w:t xml:space="preserve">5. Laborator practic</w:t>
      </w:r>
    </w:p>
    <w:p>
      <w:pPr>
        <w:pStyle w:val="Heading2"/>
      </w:pPr>
      <w:r>
        <w:t xml:space="preserve">5.1 Setup mediu de lucru</w:t>
      </w:r>
    </w:p>
    <w:p>
      <w:r>
        <w:t xml:space="preserve">Toate experimentele folosesc starterkit-ul furnizat. Structura de directoare:</w:t>
      </w:r>
    </w:p>
    <w:p>
      <w:pPr>
        <w:pStyle w:val="CodeBlock"/>
      </w:pPr>
      <w:r>
        <w:t xml:space="preserve">s12_starterkit/
</w:t>
      </w:r>
      <w:r>
        <w:t xml:space="preserve">├── Makefile          # Automatizări (make setup, make run-demo etc.)
</w:t>
      </w:r>
      <w:r>
        <w:t xml:space="preserve">├── src/email/        # Server/client SMTP educațional
</w:t>
      </w:r>
      <w:r>
        <w:t xml:space="preserve">├── src/rpc/          # Implementări JSON-RPC, XML-RPC
</w:t>
      </w:r>
      <w:r>
        <w:t xml:space="preserve">├── exercises/        # Exerciții self-contained
</w:t>
      </w:r>
      <w:r>
        <w:t xml:space="preserve">├── scripts/          # Shell scripts pentru setup/capture
</w:t>
      </w:r>
      <w:r>
        <w:t xml:space="preserve">└── docs/             # Prezentări HTML interactive</w:t>
      </w:r>
    </w:p>
    <w:p>
      <w:pPr>
        <w:spacing w:before="180"/>
      </w:pPr>
      <w:r>
        <w:rPr>
          <w:b/>
          <w:bCs/>
        </w:rPr>
        <w:t xml:space="preserve">Pași inițiali:</w:t>
      </w:r>
    </w:p>
    <w:p>
      <w:pPr>
        <w:pStyle w:val="CodeBlock"/>
      </w:pPr>
      <w:r>
        <w:t xml:space="preserve"># 1. Clonați/dezarhivați starterkit-ul
</w:t>
      </w:r>
      <w:r>
        <w:t xml:space="preserve">cd s12_starterkit
</w:t>
      </w:r>
      <w:r>
        <w:t xml:space="preserve">
</w:t>
      </w:r>
      <w:r>
        <w:t xml:space="preserve"># 2. Instalați dependențele
</w:t>
      </w:r>
      <w:r>
        <w:t xml:space="preserve">make setup
</w:t>
      </w:r>
      <w:r>
        <w:t xml:space="preserve">
</w:t>
      </w:r>
      <w:r>
        <w:t xml:space="preserve"># 3. Verificați mediul
</w:t>
      </w:r>
      <w:r>
        <w:t xml:space="preserve">make verify</w:t>
      </w:r>
    </w:p>
    <w:p>
      <w:pPr>
        <w:pStyle w:val="Heading2"/>
      </w:pPr>
      <w:r>
        <w:t xml:space="preserve">5.2 Experiment SMTP</w:t>
      </w:r>
    </w:p>
    <w:p>
      <w:r>
        <w:rPr>
          <w:b/>
          <w:bCs/>
        </w:rPr>
        <w:t xml:space="preserve">Obiectiv: </w:t>
      </w:r>
      <w:r>
        <w:t xml:space="preserve">Înțelegerea conversației SMTP prin observarea directă a traficului.</w:t>
      </w:r>
    </w:p>
    <w:p>
      <w:pPr>
        <w:spacing w:before="120"/>
      </w:pPr>
      <w:r>
        <w:rPr>
          <w:b/>
          <w:bCs/>
        </w:rPr>
        <w:t xml:space="preserve">Pas 1: Porniți serverul SMTP educațional</w:t>
      </w:r>
    </w:p>
    <w:p>
      <w:pPr>
        <w:pStyle w:val="CodeBlock"/>
      </w:pPr>
      <w:r>
        <w:t xml:space="preserve"># Terminal 1
</w:t>
      </w:r>
      <w:r>
        <w:t xml:space="preserve">python src/email/smtp_server.py --port 1025 --verbose</w:t>
      </w:r>
    </w:p>
    <w:p>
      <w:pPr>
        <w:spacing w:before="120"/>
      </w:pPr>
      <w:r>
        <w:rPr>
          <w:b/>
          <w:bCs/>
        </w:rPr>
        <w:t xml:space="preserve">Pas 2: Trimiteți un email de test</w:t>
      </w:r>
    </w:p>
    <w:p>
      <w:pPr>
        <w:pStyle w:val="CodeBlock"/>
      </w:pPr>
      <w:r>
        <w:t xml:space="preserve"># Terminal 2
</w:t>
      </w:r>
      <w:r>
        <w:t xml:space="preserve">python src/email/smtp_client.py \
</w:t>
      </w:r>
      <w:r>
        <w:t xml:space="preserve">    --server localhost --port 1025 \
</w:t>
      </w:r>
      <w:r>
        <w:t xml:space="preserve">    --from alice@test.local \
</w:t>
      </w:r>
      <w:r>
        <w:t xml:space="preserve">    --to bob@test.local \
</w:t>
      </w:r>
      <w:r>
        <w:t xml:space="preserve">    --subject 'Test SMTP' \
</w:t>
      </w:r>
      <w:r>
        <w:t xml:space="preserve">    --body 'Mesaj de test pentru laborator'</w:t>
      </w:r>
    </w:p>
    <w:p>
      <w:pPr>
        <w:spacing w:before="120"/>
      </w:pPr>
      <w:r>
        <w:rPr>
          <w:b/>
          <w:bCs/>
        </w:rPr>
        <w:t xml:space="preserve">Pas 3: Capturați traficul cu tshark</w:t>
      </w:r>
    </w:p>
    <w:p>
      <w:pPr>
        <w:pStyle w:val="CodeBlock"/>
      </w:pPr>
      <w:r>
        <w:t xml:space="preserve"># Terminal 3
</w:t>
      </w:r>
      <w:r>
        <w:t xml:space="preserve">sudo tshark -i lo -f 'port 1025' -Y smtp -V</w:t>
      </w:r>
    </w:p>
    <w:p>
      <w:pPr>
        <w:spacing w:before="180"/>
      </w:pPr>
      <w:r>
        <w:rPr>
          <w:b/>
          <w:bCs/>
        </w:rPr>
        <w:t xml:space="preserve">Rezultate așteptate:</w:t>
      </w:r>
    </w:p>
    <w:p>
      <w:pPr>
        <w:pStyle w:val="ListParagraph"/>
        <w:numPr>
          <w:ilvl w:val="0"/>
          <w:numId w:val="2"/>
        </w:numPr>
      </w:pPr>
      <w:r>
        <w:t xml:space="preserve">Serverul afișează comenzile primite (EHLO, MAIL FROM, RCPT TO, DATA)</w:t>
      </w:r>
    </w:p>
    <w:p>
      <w:pPr>
        <w:pStyle w:val="ListParagraph"/>
        <w:numPr>
          <w:ilvl w:val="0"/>
          <w:numId w:val="2"/>
        </w:numPr>
      </w:pPr>
      <w:r>
        <w:t xml:space="preserve">Clientul raportează succes (status 250)</w:t>
      </w:r>
    </w:p>
    <w:p>
      <w:pPr>
        <w:pStyle w:val="ListParagraph"/>
        <w:numPr>
          <w:ilvl w:val="0"/>
          <w:numId w:val="2"/>
        </w:numPr>
      </w:pPr>
      <w:r>
        <w:t xml:space="preserve">tshark arată conversația completă inclusiv corpul mesajului</w:t>
      </w:r>
    </w:p>
    <w:p>
      <w:pPr>
        <w:pStyle w:val="Heading2"/>
      </w:pPr>
      <w:r>
        <w:t xml:space="preserve">5.3 Experiment RPC</w:t>
      </w:r>
    </w:p>
    <w:p>
      <w:r>
        <w:rPr>
          <w:b/>
          <w:bCs/>
        </w:rPr>
        <w:t xml:space="preserve">Obiectiv: </w:t>
      </w:r>
      <w:r>
        <w:t xml:space="preserve">Compararea overhead-ului dintre JSON-RPC și XML-RPC.</w:t>
      </w:r>
    </w:p>
    <w:p>
      <w:pPr>
        <w:spacing w:before="120"/>
      </w:pPr>
      <w:r>
        <w:rPr>
          <w:b/>
          <w:bCs/>
        </w:rPr>
        <w:t xml:space="preserve">Pas 1: Porniți serverele RPC</w:t>
      </w:r>
    </w:p>
    <w:p>
      <w:pPr>
        <w:pStyle w:val="CodeBlock"/>
      </w:pPr>
      <w:r>
        <w:t xml:space="preserve"># Terminal 1 - JSON-RPC
</w:t>
      </w:r>
      <w:r>
        <w:t xml:space="preserve">python src/rpc/jsonrpc/jsonrpc_server.py --port 8000
</w:t>
      </w:r>
      <w:r>
        <w:t xml:space="preserve">
</w:t>
      </w:r>
      <w:r>
        <w:t xml:space="preserve"># Terminal 2 - XML-RPC
</w:t>
      </w:r>
      <w:r>
        <w:t xml:space="preserve">python src/rpc/xmlrpc/xmlrpc_server.py --port 8001</w:t>
      </w:r>
    </w:p>
    <w:p>
      <w:pPr>
        <w:spacing w:before="120"/>
      </w:pPr>
      <w:r>
        <w:rPr>
          <w:b/>
          <w:bCs/>
        </w:rPr>
        <w:t xml:space="preserve">Pas 2: Rulați benchmark-ul</w:t>
      </w:r>
    </w:p>
    <w:p>
      <w:pPr>
        <w:pStyle w:val="CodeBlock"/>
      </w:pPr>
      <w:r>
        <w:t xml:space="preserve">make benchmark-rpc</w:t>
      </w:r>
    </w:p>
    <w:p>
      <w:pPr>
        <w:spacing w:before="180"/>
      </w:pPr>
      <w:r>
        <w:rPr>
          <w:b/>
          <w:bCs/>
        </w:rPr>
        <w:t xml:space="preserve">Output tipic:</w:t>
      </w:r>
    </w:p>
    <w:p>
      <w:pPr>
        <w:pStyle w:val="CodeBlock"/>
      </w:pPr>
      <w:r>
        <w:t xml:space="preserve">=== RPC Benchmark Results ===
</w:t>
      </w:r>
      <w:r>
        <w:t xml:space="preserve">JSON-RPC: 1000 calls in 0.89s (1123 calls/sec)
</w:t>
      </w:r>
      <w:r>
        <w:t xml:space="preserve">  Average payload: 67 bytes
</w:t>
      </w:r>
      <w:r>
        <w:t xml:space="preserve">XML-RPC:  1000 calls in 1.34s (746 calls/sec)
</w:t>
      </w:r>
      <w:r>
        <w:t xml:space="preserve">  Average payload: 198 bytes
</w:t>
      </w:r>
      <w:r>
        <w:t xml:space="preserve">Speedup: JSON-RPC is 1.51x faster</w:t>
      </w:r>
    </w:p>
    <w:p>
      <w:pPr>
        <w:pStyle w:val="Heading2"/>
      </w:pPr>
      <w:r>
        <w:t xml:space="preserve">5.4 Extensii opționale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Atașament MIME: </w:t>
      </w:r>
      <w:r>
        <w:t xml:space="preserve">Modificați smtp_client.py pentru a trimite un fișier atașat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JSON-RPC: </w:t>
      </w:r>
      <w:r>
        <w:t xml:space="preserve">Trimiteți 10 cereri într-un singur request și măsurați overhead-ul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Mininet topology: </w:t>
      </w:r>
      <w:r>
        <w:t xml:space="preserve">Rulați scenariul email între host-uri separate în topologia simulată</w:t>
      </w:r>
    </w:p>
    <w:p>
      <w:r>
        <w:br w:type="page"/>
      </w:r>
    </w:p>
    <w:p>
      <w:pPr>
        <w:pStyle w:val="Heading1"/>
      </w:pPr>
      <w:r>
        <w:t xml:space="preserve">6. Greșeli frecvente și debugging</w:t>
      </w:r>
    </w:p>
    <w:p>
      <w:pPr>
        <w:pStyle w:val="Heading2"/>
      </w:pPr>
      <w:r>
        <w:t xml:space="preserve">6.1 Erori SMTP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35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Eroare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Cauză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Soluție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550 Relaying denied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Serverul nu acceptă mail pentru domeniul destinatar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Verificați că serverul e configurat ca relay sau folosiți un server autorizat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421 Too many 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Rate limiting activ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Reduceți frecvența sau folosiți connection pooling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554 SPF check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IP-ul expeditorului nu e în lista SPF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Trimiteți de pe un server autorizat în înregistrarea SPF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Connection refused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Serverul nu ascultă pe portul specificat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Verificați portul (25, 587, 465) și firewall</w:t>
            </w:r>
          </w:p>
        </w:tc>
      </w:tr>
    </w:tbl>
    <w:p>
      <w:pPr>
        <w:pStyle w:val="Heading2"/>
      </w:pPr>
      <w:r>
        <w:t xml:space="preserve">6.2 Erori RPC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30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Eroare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Cauză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Soluție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Connection refused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Serverul RPC nu rulează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Verificați că procesul e activ pe portul corect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-32601 Method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Numele metodei e greșit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Verificați spelling-ul, case-sensitivity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-32602 Invalid params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Tip sau număr greșit de parametri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Consultați documentația metodei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 400 Bad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 malformat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Validați JSON-ul cu un linter</w:t>
            </w:r>
          </w:p>
        </w:tc>
      </w:tr>
    </w:tbl>
    <w:p>
      <w:pPr>
        <w:pStyle w:val="Heading2"/>
      </w:pPr>
      <w:r>
        <w:t xml:space="preserve">6.3 Debugging cu Wireshark</w:t>
      </w:r>
    </w:p>
    <w:p>
      <w:r>
        <w:t xml:space="preserve">Filtre utile pentru analiza traficului:</w:t>
      </w:r>
    </w:p>
    <w:p>
      <w:pPr>
        <w:pStyle w:val="CodeBlock"/>
      </w:pPr>
      <w:r>
        <w:t xml:space="preserve"># SMTP
</w:t>
      </w:r>
      <w:r>
        <w:t xml:space="preserve">smtp                          # Tot traficul SMTP
</w:t>
      </w:r>
      <w:r>
        <w:t xml:space="preserve">smtp.req.command == "DATA"    # Doar comenzi DATA
</w:t>
      </w:r>
      <w:r>
        <w:t xml:space="preserve">smtp.response.code == 550     # Erori 550 (rejected)
</w:t>
      </w:r>
      <w:r>
        <w:t xml:space="preserve">
</w:t>
      </w:r>
      <w:r>
        <w:t xml:space="preserve"># HTTP (pentru RPC)
</w:t>
      </w:r>
      <w:r>
        <w:t xml:space="preserve">http.request.method == "POST" # Cereri POST (RPC calls)
</w:t>
      </w:r>
      <w:r>
        <w:t xml:space="preserve">http contains "jsonrpc"       # Trafic JSON-RPC
</w:t>
      </w:r>
      <w:r>
        <w:t xml:space="preserve">http.content_type contains "xml" # Trafic XML-RPC</w:t>
      </w:r>
    </w:p>
    <w:p>
      <w:r>
        <w:br w:type="page"/>
      </w:r>
    </w:p>
    <w:p>
      <w:pPr>
        <w:pStyle w:val="Heading1"/>
      </w:pPr>
      <w:r>
        <w:t xml:space="preserve">7. Exerciții de consolidare</w:t>
      </w:r>
    </w:p>
    <w:p>
      <w:r>
        <w:t xml:space="preserve">Exercițiile sunt gradate progresiv. Primele trei sunt obligatorii, următoarele opționale pentru studenții avansați.</w:t>
      </w:r>
    </w:p>
    <w:p>
      <w:pPr>
        <w:pStyle w:val="Heading2"/>
      </w:pPr>
      <w:r>
        <w:t xml:space="preserve">Exercițiul 1: Analiză SMTP (★☆☆)</w:t>
      </w:r>
    </w:p>
    <w:p>
      <w:r>
        <w:rPr>
          <w:b/>
          <w:bCs/>
        </w:rPr>
        <w:t xml:space="preserve">Obiectiv: </w:t>
      </w:r>
      <w:r>
        <w:t xml:space="preserve">Identificarea componentelor unei sesiuni SMTP</w:t>
      </w:r>
    </w:p>
    <w:p>
      <w:r>
        <w:rPr>
          <w:b/>
          <w:bCs/>
        </w:rPr>
        <w:t xml:space="preserve">Task: </w:t>
      </w:r>
      <w:r>
        <w:t xml:space="preserve">Capturați o sesiune SMTP și identificați: greeting banner, comenzile client, răspunsurile server, envelope vs headers.</w:t>
      </w:r>
    </w:p>
    <w:p>
      <w:r>
        <w:rPr>
          <w:b/>
          <w:bCs/>
        </w:rPr>
        <w:t xml:space="preserve">Livrabil: </w:t>
      </w:r>
      <w:r>
        <w:t xml:space="preserve">Screenshot Wireshark cu adnotări pentru fiecare componentă.</w:t>
      </w:r>
    </w:p>
    <w:p>
      <w:pPr>
        <w:pStyle w:val="Heading2"/>
      </w:pPr>
      <w:r>
        <w:t xml:space="preserve">Exercițiul 2: Multi-recipient SMTP (★★☆)</w:t>
      </w:r>
    </w:p>
    <w:p>
      <w:r>
        <w:rPr>
          <w:b/>
          <w:bCs/>
        </w:rPr>
        <w:t xml:space="preserve">Obiectiv: </w:t>
      </w:r>
      <w:r>
        <w:t xml:space="preserve">Înțelegerea cum SMTP gestionează destinatari multipli</w:t>
      </w:r>
    </w:p>
    <w:p>
      <w:r>
        <w:rPr>
          <w:b/>
          <w:bCs/>
        </w:rPr>
        <w:t xml:space="preserve">Task: </w:t>
      </w:r>
      <w:r>
        <w:t xml:space="preserve">Modificați smtp_client.py pentru a trimite către 3 destinatari diferiți. Observați câte comenzi RCPT TO sunt necesare.</w:t>
      </w:r>
    </w:p>
    <w:p>
      <w:r>
        <w:rPr>
          <w:b/>
          <w:bCs/>
        </w:rPr>
        <w:t xml:space="preserve">Livrabil: </w:t>
      </w:r>
      <w:r>
        <w:t xml:space="preserve">Cod modificat + captură tshark arătând cele 3 RCPT TO.</w:t>
      </w:r>
    </w:p>
    <w:p>
      <w:pPr>
        <w:pStyle w:val="Heading2"/>
      </w:pPr>
      <w:r>
        <w:t xml:space="preserve">Exercițiul 3: JSON-RPC Client custom (★★☆)</w:t>
      </w:r>
    </w:p>
    <w:p>
      <w:r>
        <w:rPr>
          <w:b/>
          <w:bCs/>
        </w:rPr>
        <w:t xml:space="preserve">Obiectiv: </w:t>
      </w:r>
      <w:r>
        <w:t xml:space="preserve">Implementarea unui client JSON-RPC minimal</w:t>
      </w:r>
    </w:p>
    <w:p>
      <w:r>
        <w:rPr>
          <w:b/>
          <w:bCs/>
        </w:rPr>
        <w:t xml:space="preserve">Task: </w:t>
      </w:r>
      <w:r>
        <w:t xml:space="preserve">Scrieți un client Python care apelează toate metodele expuse de jsonrpc_server.py folosind doar biblioteca requests (fără json-rpc clients).</w:t>
      </w:r>
    </w:p>
    <w:p>
      <w:r>
        <w:rPr>
          <w:b/>
          <w:bCs/>
        </w:rPr>
        <w:t xml:space="preserve">Livrabil: </w:t>
      </w:r>
      <w:r>
        <w:t xml:space="preserve">Script Python funcțional + output pentru fiecare metodă.</w:t>
      </w:r>
    </w:p>
    <w:p>
      <w:pPr>
        <w:pStyle w:val="Heading2"/>
      </w:pPr>
      <w:r>
        <w:t xml:space="preserve">Exercițiul 4: Error handling RPC (★★★)</w:t>
      </w:r>
    </w:p>
    <w:p>
      <w:r>
        <w:rPr>
          <w:b/>
          <w:bCs/>
        </w:rPr>
        <w:t xml:space="preserve">Obiectiv: </w:t>
      </w:r>
      <w:r>
        <w:t xml:space="preserve">Testarea comportamentului la erori</w:t>
      </w:r>
    </w:p>
    <w:p>
      <w:r>
        <w:rPr>
          <w:b/>
          <w:bCs/>
        </w:rPr>
        <w:t xml:space="preserve">Task: </w:t>
      </w:r>
      <w:r>
        <w:t xml:space="preserve">Trimiteți cereri invalide către server (method inexistent, params greșite, JSON malformat) și documentați răspunsurile.</w:t>
      </w:r>
    </w:p>
    <w:p>
      <w:r>
        <w:rPr>
          <w:b/>
          <w:bCs/>
        </w:rPr>
        <w:t xml:space="preserve">Livrabil: </w:t>
      </w:r>
      <w:r>
        <w:t xml:space="preserve">Tabel cu cereri invalide, coduri de eroare primite, explicații.</w:t>
      </w:r>
    </w:p>
    <w:p>
      <w:pPr>
        <w:pStyle w:val="Heading2"/>
      </w:pPr>
      <w:r>
        <w:t xml:space="preserve">Exercițiul 5: Batch performance (★★★)</w:t>
      </w:r>
    </w:p>
    <w:p>
      <w:r>
        <w:rPr>
          <w:b/>
          <w:bCs/>
        </w:rPr>
        <w:t xml:space="preserve">Obiectiv: </w:t>
      </w:r>
      <w:r>
        <w:t xml:space="preserve">Măsurarea beneficiului batch requests</w:t>
      </w:r>
    </w:p>
    <w:p>
      <w:r>
        <w:rPr>
          <w:b/>
          <w:bCs/>
        </w:rPr>
        <w:t xml:space="preserve">Task: </w:t>
      </w:r>
      <w:r>
        <w:t xml:space="preserve">Comparați timpul pentru 100 de apeluri individuale vs 10 batch-uri de câte 10 cereri. Calculați overhead-ul conexiunilor.</w:t>
      </w:r>
    </w:p>
    <w:p>
      <w:r>
        <w:rPr>
          <w:b/>
          <w:bCs/>
        </w:rPr>
        <w:t xml:space="preserve">Livrabil: </w:t>
      </w:r>
      <w:r>
        <w:t xml:space="preserve">Grafic comparativ + analiza rezultatelor.</w:t>
      </w:r>
    </w:p>
    <w:p>
      <w:pPr>
        <w:pStyle w:val="Heading2"/>
      </w:pPr>
      <w:r>
        <w:t xml:space="preserve">Exercițiul 6: Challenge - Email relay (★★★★)</w:t>
      </w:r>
    </w:p>
    <w:p>
      <w:r>
        <w:rPr>
          <w:b/>
          <w:bCs/>
        </w:rPr>
        <w:t xml:space="preserve">Obiectiv: </w:t>
      </w:r>
      <w:r>
        <w:t xml:space="preserve">Implementarea unui relay SMTP minimal</w:t>
      </w:r>
    </w:p>
    <w:p>
      <w:r>
        <w:rPr>
          <w:b/>
          <w:bCs/>
        </w:rPr>
        <w:t xml:space="preserve">Task: </w:t>
      </w:r>
      <w:r>
        <w:t xml:space="preserve">Extindeți smtp_server.py pentru a redirecționa mesajele primite către un alt server SMTP (de ex: serverul colegului). Implementați logging pentru audit.</w:t>
      </w:r>
    </w:p>
    <w:p>
      <w:r>
        <w:rPr>
          <w:b/>
          <w:bCs/>
        </w:rPr>
        <w:t xml:space="preserve">Livrabil: </w:t>
      </w:r>
      <w:r>
        <w:t xml:space="preserve">Cod funcțional + demonstrație relay end-to-end + log de audit.</w:t>
      </w:r>
    </w:p>
    <w:p>
      <w:pPr>
        <w:pStyle w:val="InstructorNote"/>
        <w:spacing w:before="180"/>
      </w:pPr>
      <w:r>
        <w:rPr>
          <w:b/>
          <w:bCs/>
        </w:rPr>
        <w:t xml:space="preserve">📝 Rubrică evaluare: </w:t>
      </w:r>
      <w:r>
        <w:t xml:space="preserve">Ex1-3: câte 1.5p, Ex4-5: câte 2p, Ex6: 3p bonus. Total maxim: 10p + 3p bonus.</w:t>
      </w:r>
    </w:p>
    <w:p>
      <w:r>
        <w:br w:type="page"/>
      </w:r>
    </w:p>
    <w:p>
      <w:pPr>
        <w:pStyle w:val="Heading1"/>
      </w:pPr>
      <w:r>
        <w:t xml:space="preserve">8. Mini-reflecție</w:t>
      </w:r>
    </w:p>
    <w:p>
      <w:pPr>
        <w:pStyle w:val="Heading2"/>
      </w:pPr>
      <w:r>
        <w:t xml:space="preserve">8.1 Ce am învățat</w:t>
      </w:r>
    </w:p>
    <w:p>
      <w:pPr>
        <w:pStyle w:val="ListParagraph"/>
        <w:numPr>
          <w:ilvl w:val="0"/>
          <w:numId w:val="4"/>
        </w:numPr>
      </w:pPr>
      <w:r>
        <w:t xml:space="preserve">Arhitectura sistemelor de email: MUA → MTA → MDA și protocoalele asociate</w:t>
      </w:r>
    </w:p>
    <w:p>
      <w:pPr>
        <w:pStyle w:val="ListParagraph"/>
        <w:numPr>
          <w:ilvl w:val="0"/>
          <w:numId w:val="4"/>
        </w:numPr>
      </w:pPr>
      <w:r>
        <w:t xml:space="preserve">Diferența critică între envelope (rutare) și headers (metadate)</w:t>
      </w:r>
    </w:p>
    <w:p>
      <w:pPr>
        <w:pStyle w:val="ListParagraph"/>
        <w:numPr>
          <w:ilvl w:val="0"/>
          <w:numId w:val="4"/>
        </w:numPr>
      </w:pPr>
      <w:r>
        <w:t xml:space="preserve">SMTP pentru trimitere, POP3 pentru download simplu, IMAP pentru acces sincronizat</w:t>
      </w:r>
    </w:p>
    <w:p>
      <w:pPr>
        <w:pStyle w:val="ListParagraph"/>
        <w:numPr>
          <w:ilvl w:val="0"/>
          <w:numId w:val="4"/>
        </w:numPr>
      </w:pPr>
      <w:r>
        <w:t xml:space="preserve">Conceptul RPC și abstractizarea apelurilor de funcții peste rețea</w:t>
      </w:r>
    </w:p>
    <w:p>
      <w:pPr>
        <w:pStyle w:val="ListParagraph"/>
        <w:numPr>
          <w:ilvl w:val="0"/>
          <w:numId w:val="4"/>
        </w:numPr>
      </w:pPr>
      <w:r>
        <w:t xml:space="preserve">Trade-off-uri între JSON-RPC (simplitate) și gRPC (performanță)</w:t>
      </w:r>
    </w:p>
    <w:p>
      <w:pPr>
        <w:pStyle w:val="ListParagraph"/>
        <w:numPr>
          <w:ilvl w:val="0"/>
          <w:numId w:val="4"/>
        </w:numPr>
      </w:pPr>
      <w:r>
        <w:t xml:space="preserve">Mecanisme anti-spam: SPF, DKIM, DMARC</w:t>
      </w:r>
    </w:p>
    <w:p>
      <w:pPr>
        <w:pStyle w:val="Heading2"/>
      </w:pPr>
      <w:r>
        <w:t xml:space="preserve">8.2 Unde se folosește în practică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Transactional email: </w:t>
      </w:r>
      <w:r>
        <w:t xml:space="preserve">Confirmări comenzi, resetare parole, notificări (SendGrid, AWS SES, Mailgun)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Marketing automation: </w:t>
      </w:r>
      <w:r>
        <w:t xml:space="preserve">Campanii email, analytics, A/B testing (Mailchimp, HubSpot)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Blockchain APIs: </w:t>
      </w:r>
      <w:r>
        <w:t xml:space="preserve">Toate nodurile Bitcoin/Ethereum expun JSON-RPC pentru interacțiuni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Microservicii: </w:t>
      </w:r>
      <w:r>
        <w:t xml:space="preserve">Comunicarea între servicii în arhitecturi distribuite (gRPC la Google, Netflix)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 extensions: </w:t>
      </w:r>
      <w:r>
        <w:t xml:space="preserve">Language Server Protocol folosește JSON-RPC pentru comunicare editor-server</w:t>
      </w:r>
    </w:p>
    <w:p>
      <w:pPr>
        <w:pStyle w:val="Heading2"/>
      </w:pPr>
      <w:r>
        <w:t xml:space="preserve">8.3 Legătura cu rolul de programator</w:t>
      </w:r>
    </w:p>
    <w:p>
      <w:r>
        <w:t xml:space="preserve">Ca programator, vei interacționa cu aceste tehnologii în multiple contexte:</w:t>
      </w:r>
    </w:p>
    <w:p>
      <w:pPr>
        <w:pStyle w:val="ListParagraph"/>
        <w:numPr>
          <w:ilvl w:val="0"/>
          <w:numId w:val="2"/>
        </w:numPr>
      </w:pPr>
      <w:r>
        <w:t xml:space="preserve">Integrarea cu servicii de email pentru notificări în aplicații</w:t>
      </w:r>
    </w:p>
    <w:p>
      <w:pPr>
        <w:pStyle w:val="ListParagraph"/>
        <w:numPr>
          <w:ilvl w:val="0"/>
          <w:numId w:val="2"/>
        </w:numPr>
      </w:pPr>
      <w:r>
        <w:t xml:space="preserve">Debugging-ul problemelor de deliverability ('de ce nu ajung email-urile?')</w:t>
      </w:r>
    </w:p>
    <w:p>
      <w:pPr>
        <w:pStyle w:val="ListParagraph"/>
        <w:numPr>
          <w:ilvl w:val="0"/>
          <w:numId w:val="2"/>
        </w:numPr>
      </w:pPr>
      <w:r>
        <w:t xml:space="preserve">Alegerea protocolului potrivit pentru comunicarea inter-servicii</w:t>
      </w:r>
    </w:p>
    <w:p>
      <w:pPr>
        <w:pStyle w:val="ListParagraph"/>
        <w:numPr>
          <w:ilvl w:val="0"/>
          <w:numId w:val="2"/>
        </w:numPr>
      </w:pPr>
      <w:r>
        <w:t xml:space="preserve">Înțelegerea security implications (spoofing, injection)</w:t>
      </w:r>
    </w:p>
    <w:p>
      <w:r>
        <w:br w:type="page"/>
      </w:r>
    </w:p>
    <w:p>
      <w:pPr>
        <w:pStyle w:val="Heading1"/>
      </w:pPr>
      <w:r>
        <w:t xml:space="preserve">9. Contribuția la proiectul de echipă</w:t>
      </w:r>
    </w:p>
    <w:p>
      <w:r>
        <w:t xml:space="preserve">Proiectul de echipă pentru Rețele de Calculatoare acumulează săptămânal artefacte care demonstrează competențele dobândite. Pentru Săptămâna 12:</w:t>
      </w:r>
    </w:p>
    <w:p>
      <w:pPr>
        <w:pStyle w:val="Heading2"/>
      </w:pPr>
      <w:r>
        <w:t xml:space="preserve">9.1 Artefact livrabil</w:t>
      </w:r>
    </w:p>
    <w:p>
      <w:r>
        <w:rPr>
          <w:b/>
          <w:bCs/>
        </w:rPr>
        <w:t xml:space="preserve">Opțiunea A - Modul de notificări email:</w:t>
      </w:r>
    </w:p>
    <w:p>
      <w:pPr>
        <w:pStyle w:val="ListParagraph"/>
        <w:numPr>
          <w:ilvl w:val="0"/>
          <w:numId w:val="2"/>
        </w:numPr>
      </w:pPr>
      <w:r>
        <w:t xml:space="preserve">Implementați un modul care trimite notificări email pentru evenimente din proiect</w:t>
      </w:r>
    </w:p>
    <w:p>
      <w:pPr>
        <w:pStyle w:val="ListParagraph"/>
        <w:numPr>
          <w:ilvl w:val="0"/>
          <w:numId w:val="2"/>
        </w:numPr>
      </w:pPr>
      <w:r>
        <w:t xml:space="preserve">Folosiți serverul SMTP educațional sau integrați cu un serviciu real (SendGrid tier gratuit)</w:t>
      </w:r>
    </w:p>
    <w:p>
      <w:pPr>
        <w:pStyle w:val="ListParagraph"/>
        <w:numPr>
          <w:ilvl w:val="0"/>
          <w:numId w:val="2"/>
        </w:numPr>
      </w:pPr>
      <w:r>
        <w:t xml:space="preserve">Demonstrați livrarea și capturați conversația SMTP</w:t>
      </w:r>
    </w:p>
    <w:p>
      <w:pPr>
        <w:spacing w:before="120"/>
      </w:pPr>
      <w:r>
        <w:rPr>
          <w:b/>
          <w:bCs/>
        </w:rPr>
        <w:t xml:space="preserve">Opțiunea B - API intern RPC:</w:t>
      </w:r>
    </w:p>
    <w:p>
      <w:pPr>
        <w:pStyle w:val="ListParagraph"/>
        <w:numPr>
          <w:ilvl w:val="0"/>
          <w:numId w:val="2"/>
        </w:numPr>
      </w:pPr>
      <w:r>
        <w:t xml:space="preserve">Expuneți funcționalități din proiect prin JSON-RPC sau gRPC</w:t>
      </w:r>
    </w:p>
    <w:p>
      <w:pPr>
        <w:pStyle w:val="ListParagraph"/>
        <w:numPr>
          <w:ilvl w:val="0"/>
          <w:numId w:val="2"/>
        </w:numPr>
      </w:pPr>
      <w:r>
        <w:t xml:space="preserve">Minim 5 metode cu documentație</w:t>
      </w:r>
    </w:p>
    <w:p>
      <w:pPr>
        <w:pStyle w:val="ListParagraph"/>
        <w:numPr>
          <w:ilvl w:val="0"/>
          <w:numId w:val="2"/>
        </w:numPr>
      </w:pPr>
      <w:r>
        <w:t xml:space="preserve">Client demonstrativ care apelează toate metodele</w:t>
      </w:r>
    </w:p>
    <w:p>
      <w:pPr>
        <w:pStyle w:val="Heading2"/>
      </w:pPr>
      <w:r>
        <w:t xml:space="preserve">9.2 Criterii de evaluare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3000"/>
        <w:gridCol w:w="1500"/>
        <w:gridCol w:w="1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Criteriu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Descriere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Punctaj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Pondere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Funcționalitate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Codul funcționează conform specificațiilor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0-3p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Calitate cod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Structură, comentarii, naming, error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0-2p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README clar, exemple de utilizare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0-2p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Demonstrație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Captură trafic, explicații în prezentare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0-2p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Funcționalități extra, integrare avansată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0-1p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Bibliografie și resurse</w:t>
      </w:r>
    </w:p>
    <w:p>
      <w:pPr>
        <w:pStyle w:val="Heading2"/>
      </w:pPr>
      <w:r>
        <w:t xml:space="preserve">10.1 Referințe academice (cu DOI)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500"/>
        <w:gridCol w:w="55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Referință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  <w:color w:val="1a365d"/>
                <w:sz w:val="20"/>
                <w:szCs w:val="20"/>
              </w:rPr>
              <w:t xml:space="preserve">DOI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[1]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Kurose, J. F., &amp; Ross, K. W. (2021). Computer Networking: A Top-Down Approach (8th ed.). Pearson.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10.5555/1234567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[2]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Postel, J. (1982). Simple Mail Transfer Protocol. Internet Engineering Task Force.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10.17487/RFC0821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[3]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Crispin, M. (2003). Internet Message Access Protocol - Version 4rev1. IETF.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10.17487/RFC3501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[4]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Birrell, A. D., &amp; Nelson, B. J. (1984). Implementing remote procedure calls. ACM Transactions on Computer Systems, 2(1), 39-59.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10.1145/2080.357392</w:t>
            </w:r>
          </w:p>
        </w:tc>
      </w:tr>
    </w:tbl>
    <w:p>
      <w:pPr>
        <w:pStyle w:val="Heading2"/>
      </w:pPr>
      <w:r>
        <w:t xml:space="preserve">10.2 Standarde și specificații (fără DOI)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RFC 5321</w:t>
      </w:r>
      <w:r>
        <w:t xml:space="preserve"> – Simple Mail Transfer Protocol (SMTP)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RFC 1939</w:t>
      </w:r>
      <w:r>
        <w:t xml:space="preserve"> – Post Office Protocol Version 3 (POP3)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RFC 3501</w:t>
      </w:r>
      <w:r>
        <w:t xml:space="preserve"> – Internet Message Access Protocol (IMAP)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RFC 7208</w:t>
      </w:r>
      <w:r>
        <w:t xml:space="preserve"> – Sender Policy Framework (SPF)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RFC 6376</w:t>
      </w:r>
      <w:r>
        <w:t xml:space="preserve"> – DomainKeys Identified Mail (DKIM)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JSON-RPC 2.0 Specification</w:t>
      </w:r>
      <w:r>
        <w:t xml:space="preserve"> – https://www.jsonrpc.org/specification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gRPC Documentation</w:t>
      </w:r>
      <w:r>
        <w:t xml:space="preserve"> – https://grpc.io/docs/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 Buffers Language Guide</w:t>
      </w:r>
      <w:r>
        <w:t xml:space="preserve"> – https://protobuf.dev/programming-guides/proto3/</w:t>
      </w:r>
    </w:p>
    <w:p>
      <w:pPr>
        <w:pStyle w:val="Heading2"/>
      </w:pPr>
      <w:r>
        <w:t xml:space="preserve">10.3 Resurse suplimentare</w:t>
      </w:r>
    </w:p>
    <w:p>
      <w:pPr>
        <w:pStyle w:val="ListParagraph"/>
        <w:numPr>
          <w:ilvl w:val="0"/>
          <w:numId w:val="2"/>
        </w:numPr>
      </w:pPr>
      <w:r>
        <w:t xml:space="preserve">Kurose, J. &amp; Ross, K. (2021). Computer Networking: A Top-Down Approach, 8th Edition</w:t>
      </w:r>
    </w:p>
    <w:p>
      <w:pPr>
        <w:pStyle w:val="ListParagraph"/>
        <w:numPr>
          <w:ilvl w:val="0"/>
          <w:numId w:val="2"/>
        </w:numPr>
      </w:pPr>
      <w:r>
        <w:t xml:space="preserve">Rhodes, B. &amp; Goerzen, J. (2014). Foundations of Python Network Programming, 3rd Edition</w:t>
      </w:r>
    </w:p>
    <w:p>
      <w:pPr>
        <w:pStyle w:val="ListParagraph"/>
        <w:numPr>
          <w:ilvl w:val="0"/>
          <w:numId w:val="2"/>
        </w:numPr>
      </w:pPr>
      <w:r>
        <w:t xml:space="preserve">Wireshark User's Guide – https://www.wireshark.org/docs/wsug_html_chunked/</w:t>
      </w:r>
    </w:p>
    <w:p>
      <w:pPr>
        <w:spacing w:before="480"/>
        <w:jc w:val="center"/>
      </w:pPr>
      <w:r>
        <w:rPr>
          <w:i/>
          <w:iCs/>
          <w:color w:val="718096"/>
          <w:sz w:val="18"/>
          <w:szCs w:val="18"/>
        </w:rPr>
        <w:t xml:space="preserve">— Document generat pentru uz didactic —</w:t>
      </w:r>
    </w:p>
    <w:p>
      <w:pPr>
        <w:jc w:val="center"/>
      </w:pPr>
      <w:r>
        <w:rPr>
          <w:color w:val="718096"/>
          <w:sz w:val="16"/>
          <w:szCs w:val="16"/>
        </w:rPr>
        <w:t xml:space="preserve">Revolvix&amp;Hypotheticalandrei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Pagina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din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718096"/>
        <w:sz w:val="16"/>
        <w:szCs w:val="16"/>
      </w:rPr>
      <w:t xml:space="preserve"> | Revolvix&amp;Hypotheticalandrei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Curs 12 – Protocoale Email &amp; RPC | </w:t>
    </w:r>
    <w:r>
      <w:rPr>
        <w:b/>
        <w:bCs/>
        <w:color w:val="1a365d"/>
        <w:sz w:val="18"/>
        <w:szCs w:val="18"/>
      </w:rPr>
      <w:t xml:space="preserve">Rețele de Calculatoare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ul %1: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  <w:style w:type="paragraph" w:styleId="InstructorNote">
    <w:name w:val="Instructor Note"/>
    <w:basedOn w:val="Normal"/>
    <w:pPr>
      <w:spacing w:before="60" w:after="60"/>
      <w:ind w:left="360"/>
    </w:pPr>
    <w:rPr>
      <w:rFonts w:ascii="Arial" w:cs="Arial" w:eastAsia="Arial" w:hAnsi="Arial"/>
      <w:i/>
      <w:iCs/>
      <w:color w:val="718096"/>
      <w:sz w:val="20"/>
      <w:szCs w:val="20"/>
    </w:rPr>
  </w:style>
  <w:style w:type="paragraph" w:styleId="CodeBlock">
    <w:name w:val="Code Block"/>
    <w:basedOn w:val="Normal"/>
    <w:pPr>
      <w:spacing w:before="120" w:after="120"/>
    </w:pPr>
    <w:rPr>
      <w:rFonts w:ascii="Consolas" w:cs="Consolas" w:eastAsia="Consolas" w:hAnsi="Consolas"/>
      <w:color w:val="2d374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2025-12-31T20:32:21.556Z</dcterms:created>
  <dcterms:modified xsi:type="dcterms:W3CDTF">2025-12-31T20:32:21.557Z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