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Seminarul 12 — Partea 3 (Proiecte/teme extinse)</w:t>
      </w:r>
    </w:p>
    <w:p>
      <w:r>
        <w:br/>
        <w:t>Partea 3 din Seminarul 12 oferă un set coerent de **45 de proiecte** împărțite pe trei niveluri (L1, L2, L3) care îmbină **tabele** (TanStack Table), **grafice** (Chart.js) și **funcții pure** pentru prelucrarea datelor. Scopul este consolidarea competențelor prin sarcini atomice, verificabile automat (**Vitest** &amp; **Jest**), dar și prin extensii realiste (export, i18n, theming, sincronizări bidirecționale, specificații declarative pentru grafice, crossfilter, ferestre virtualizate, fluxuri în timp real).</w:t>
        <w:br/>
        <w:t xml:space="preserve">    </w:t>
        <w:br/>
        <w:t>**Metodologie didactică.** Fiecare proiect este structurat identic: (1) **Obiectiv educațional** (ce deprindere vizați), (2) **Specificații** (cerințe măsurabile), (3) **Contracte de test** (ce verifică testele, în termeni observabili), (4) **Soluție minimă** (principii algoritmice, nu neapărat cod complet aici), (5) **Erori tipice** (antipatters), (6) **AI‑assist (VSL)**—prompturi utile pentru GitHub Copilot sau un LLM (ChatGPT, Claude, Mistral). Abordarea privilegiază **funcțiile pure** pentru că acestea sunt: (a) deterministe (ușor de testat), (b) ușor de compus, (c) independente de UI.</w:t>
        <w:br/>
        <w:t xml:space="preserve">    </w:t>
        <w:br/>
        <w:t>**Principii transversale.**</w:t>
        <w:br/>
        <w:t>- **Single source of truth.** Datele „raw” sunt unice; derivele (filtrare, agregare, paginate) se calculează „la cerere” prin **selectori** (funcții pure).</w:t>
        <w:br/>
        <w:t>- **Contract over pixels.** Testele privesc contractele: forme de obiect (e.g., `{ labels, datasets }`), efecte observabile (aria‑sort, lungimi, secvențe), nu detalii fragile de implementare (DOM intern al graficului).</w:t>
        <w:br/>
        <w:t>- **Accesibilitate (a11y).** Tabele semantice, `aria-sort`, butoane de sortare, `caption`, focus și tastatură; grafice deterministe, culori lizibile (palete contrastante), alternative textuale (sumare de date).</w:t>
        <w:br/>
        <w:t>- **i18n/Theming.** Formatarea numerelor și datelor prin `Intl.*`; palete dependente de temă și testate pe canale (sequential/diverging); nu codificați doar cu culoarea.</w:t>
        <w:br/>
        <w:t>- **Performanță.** Debounce/throttle pentru filtre; virtualizare; bugete măsurabile; funcții `downsample`/`rollups` pentru volum mare de date.</w:t>
        <w:br/>
        <w:t>- **Reproducibilitate.** Configurări declarative, *snapshots* ale specificațiilor, serializare stabilă (`serializeConfig`), opțiuni pentru export (CSV/PNG).</w:t>
        <w:br/>
        <w:t>- **Siguranță.** `sanitizeCsv` pentru export, evitarea injecțiilor (e.g., formula injection).</w:t>
        <w:br/>
        <w:t xml:space="preserve">    </w:t>
        <w:br/>
        <w:t>**Flux de lucru recomandat.** Alegeți un proiect, rulați `npm test` în `starter/`, completați TODO‑urile din `src/lib/lib.ts` până testele devin verzi, apoi inspectați `solution/` pentru a compara abordarea. Documentația din README indică *learning goals* și prompturi de AI. Testele sunt identice (logic) în **Vitest** și **Jest** pentru a vă antrena în ambele ecosisteme.</w:t>
        <w:br/>
      </w:r>
    </w:p>
    <w:p>
      <w:r>
        <w:br/>
        <w:t># L1 — Fundamental</w:t>
      </w:r>
    </w:p>
    <w:p>
      <w:r>
        <w:br/>
        <w:t>## L1-P01 — Table Basics (sort asc/desc)</w:t>
        <w:br/>
        <w:t>**Nivel:** L1</w:t>
        <w:br/>
        <w:br/>
        <w:t>**Obiectiv educațional.** Să înțelegi și să aplici corect conceptul „Table Basics (sort asc/desc)”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„Table Basics (sort asc/desc)”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„Table Basics (sort asc/desc)”,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**Table Basics (sort asc/desc)**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L1-P02 — Column Filters (text/debounce)</w:t>
        <w:br/>
        <w:t>**Nivel:** L1</w:t>
        <w:br/>
        <w:br/>
        <w:t>**Obiectiv educațional.** Să înțelegi și să aplici corect conceptul „Column Filters (text/debounce)”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„Column Filters (text/debounce)”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„Column Filters (text/debounce)”,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**Column Filters (text/debounce)**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L1-P03 — Pagination (client‑side)</w:t>
        <w:br/>
        <w:t>**Nivel:** L1</w:t>
        <w:br/>
        <w:br/>
        <w:t>**Obiectiv educațional.** Să înțelegi și să aplici corect conceptul „Pagination (client‑side)”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„Pagination (client‑side)”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„Pagination (client‑side)”,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**Pagination (client‑side)**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L1-P04 — Column Visibility &amp; Pinning</w:t>
        <w:br/>
        <w:t>**Nivel:** L1</w:t>
        <w:br/>
        <w:br/>
        <w:t>**Obiectiv educațional.** Să înțelegi și să aplici corect conceptul „Column Visibility &amp; Pinning”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„Column Visibility &amp; Pinning”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„Column Visibility &amp; Pinning”,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**Column Visibility &amp; Pinning**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L1-P05 — Row Selection (single/multi)</w:t>
        <w:br/>
        <w:t>**Nivel:** L1</w:t>
        <w:br/>
        <w:br/>
        <w:t>**Obiectiv educațional.** Să înțelegi și să aplici corect conceptul „Row Selection (single/multi)”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„Row Selection (single/multi)”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„Row Selection (single/multi)”,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**Row Selection (single/multi)**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L1-P06 — CSV Export (visible rows)</w:t>
        <w:br/>
        <w:t>**Nivel:** L1</w:t>
        <w:br/>
        <w:br/>
        <w:t>**Obiectiv educațional.** Să înțelegi și să aplici corect conceptul „CSV Export (visible rows)”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„CSV Export (visible rows)”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„CSV Export (visible rows)”,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**CSV Export (visible rows)**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L1-P07 — Responsive Table (stacked &lt;480px)</w:t>
        <w:br/>
        <w:t>**Nivel:** L1</w:t>
        <w:br/>
        <w:br/>
        <w:t>**Obiectiv educațional.** Să înțelegi și să aplici corect conceptul „Responsive Table (stacked &lt;480px)”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„Responsive Table (stacked &lt;480px)”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„Responsive Table (stacked &lt;480px)”,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**Responsive Table (stacked &lt;480px)**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L1-P08 — Caption &amp; A11y (roles, aria-sort)</w:t>
        <w:br/>
        <w:t>**Nivel:** L1</w:t>
        <w:br/>
        <w:br/>
        <w:t>**Obiectiv educațional.** Să înțelegi și să aplici corect conceptul „Caption &amp; A11y (roles, aria-sort)”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„Caption &amp; A11y (roles, aria-sort)”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„Caption &amp; A11y (roles, aria-sort)”,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**Caption &amp; A11y (roles, aria-sort)**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L1-P09 — Bar Chart (static dataset)</w:t>
        <w:br/>
        <w:t>**Nivel:** L1</w:t>
        <w:br/>
        <w:br/>
        <w:t>**Obiectiv educațional.** Să înțelegi și să aplici corect conceptul „Bar Chart (static dataset)”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„Bar Chart (static dataset)”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„Bar Chart (static dataset)”,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**Bar Chart (static dataset)**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L1-P10 — Line Chart (time series mock)</w:t>
        <w:br/>
        <w:t>**Nivel:** L1</w:t>
        <w:br/>
        <w:br/>
        <w:t>**Obiectiv educațional.** Să înțelegi și să aplici corect conceptul „Line Chart (time series mock)”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„Line Chart (time series mock)”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„Line Chart (time series mock)”,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**Line Chart (time series mock)**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L1-P11 — Legend Toggle (show/hide series)</w:t>
        <w:br/>
        <w:t>**Nivel:** L1</w:t>
        <w:br/>
        <w:br/>
        <w:t>**Obiectiv educațional.** Să înțelegi și să aplici corect conceptul „Legend Toggle (show/hide series)”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„Legend Toggle (show/hide series)”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„Legend Toggle (show/hide series)”,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**Legend Toggle (show/hide series)**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L1-P12 — Tooltip Formatting (Intl.*)</w:t>
        <w:br/>
        <w:t>**Nivel:** L1</w:t>
        <w:br/>
        <w:br/>
        <w:t>**Obiectiv educațional.** Să înțelegi și să aplici corect conceptul „Tooltip Formatting (Intl.*)”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„Tooltip Formatting (Intl.*)”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„Tooltip Formatting (Intl.*)”,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**Tooltip Formatting (Intl.*)**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L1-P13 — Colour Palette (light/dark)</w:t>
        <w:br/>
        <w:t>**Nivel:** L1</w:t>
        <w:br/>
        <w:br/>
        <w:t>**Obiectiv educațional.** Să înțelegi și să aplici corect conceptul „Colour Palette (light/dark)”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„Colour Palette (light/dark)”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„Colour Palette (light/dark)”,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**Colour Palette (light/dark)**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L1-P14 — One‑way Sync (table→chart)</w:t>
        <w:br/>
        <w:t>**Nivel:** L1</w:t>
        <w:br/>
        <w:br/>
        <w:t>**Obiectiv educațional.** Să înțelegi și să aplici corect conceptul „One‑way Sync (table→chart)”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„One‑way Sync (table→chart)”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„One‑way Sync (table→chart)”,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**One‑way Sync (table→chart)**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L1-P15 — Smoke Integration (table+chart)</w:t>
        <w:br/>
        <w:t>**Nivel:** L1</w:t>
        <w:br/>
        <w:br/>
        <w:t>**Obiectiv educațional.** Să înțelegi și să aplici corect conceptul „Smoke Integration (table+chart)”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„Smoke Integration (table+chart)”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„Smoke Integration (table+chart)”,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**Smoke Integration (table+chart)**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 L2 — Intermediar</w:t>
      </w:r>
    </w:p>
    <w:p>
      <w:r>
        <w:br/>
        <w:t>## L2-P01 — Server‑backed Table (fetch)</w:t>
        <w:br/>
        <w:t>**Nivel:** L2</w:t>
        <w:br/>
        <w:br/>
        <w:t>**Obiectiv educațional.** Să înțelegi și să aplici corect conceptul „Server‑backed Table (fetch)”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„Server‑backed Table (fetch)”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„Server‑backed Table (fetch)”,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**Server‑backed Table (fetch)**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L2-P02 — Server Pagination (query params)</w:t>
        <w:br/>
        <w:t>**Nivel:** L2</w:t>
        <w:br/>
        <w:br/>
        <w:t>**Obiectiv educațional.** Să înțelegi și să aplici corect conceptul „Server Pagination (query params)”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„Server Pagination (query params)”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„Server Pagination (query params)”,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**Server Pagination (query params)**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L2-P03 — Column Grouping (multi‑header)</w:t>
        <w:br/>
        <w:t>**Nivel:** L2</w:t>
        <w:br/>
        <w:br/>
        <w:t>**Obiectiv educațional.** Să înțelegi și să aplici corect conceptul „Column Grouping (multi‑header)”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„Column Grouping (multi‑header)”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„Column Grouping (multi‑header)”,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**Column Grouping (multi‑header)**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L2-P04 — Row Editing (inline + applyEdit)</w:t>
        <w:br/>
        <w:t>**Nivel:** L2</w:t>
        <w:br/>
        <w:br/>
        <w:t>**Obiectiv educațional.** Să înțelegi și să aplici corect conceptul „Row Editing (inline + applyEdit)”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„Row Editing (inline + applyEdit)”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„Row Editing (inline + applyEdit)”,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**Row Editing (inline + applyEdit)**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L2-P05 — Virtualized Window (rows)</w:t>
        <w:br/>
        <w:t>**Nivel:** L2</w:t>
        <w:br/>
        <w:br/>
        <w:t>**Obiectiv educațional.** Să înțelegi și să aplici corect conceptul „Virtualized Window (rows)”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„Virtualized Window (rows)”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„Virtualized Window (rows)”,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**Virtualized Window (rows)**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L2-P06 — Derived Aggregations (groupBy)</w:t>
        <w:br/>
        <w:t>**Nivel:** L2</w:t>
        <w:br/>
        <w:br/>
        <w:t>**Obiectiv educațional.** Să înțelegi și să aplici corect conceptul „Derived Aggregations (groupBy)”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„Derived Aggregations (groupBy)”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„Derived Aggregations (groupBy)”,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**Derived Aggregations (groupBy)**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L2-P07 — Export PNG (contract)</w:t>
        <w:br/>
        <w:t>**Nivel:** L2</w:t>
        <w:br/>
        <w:br/>
        <w:t>**Obiectiv educațional.** Să înțelegi și să aplici corect conceptul „Export PNG (contract)”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„Export PNG (contract)”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„Export PNG (contract)”,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**Export PNG (contract)**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L2-P08 — Linked Views (two‑way sync)</w:t>
        <w:br/>
        <w:t>**Nivel:** L2</w:t>
        <w:br/>
        <w:br/>
        <w:t>**Obiectiv educațional.** Să înțelegi și să aplici corect conceptul „Linked Views (two‑way sync)”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„Linked Views (two‑way sync)”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„Linked Views (two‑way sync)”,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**Linked Views (two‑way sync)**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L2-P09 — Drill‑down (category→table)</w:t>
        <w:br/>
        <w:t>**Nivel:** L2</w:t>
        <w:br/>
        <w:br/>
        <w:t>**Obiectiv educațional.** Să înțelegi și să aplici corect conceptul „Drill‑down (category→table)”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„Drill‑down (category→table)”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„Drill‑down (category→table)”,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**Drill‑down (category→table)**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L2-P10 — Dual Axis (bar+line)</w:t>
        <w:br/>
        <w:t>**Nivel:** L2</w:t>
        <w:br/>
        <w:br/>
        <w:t>**Obiectiv educațional.** Să înțelegi și să aplici corect conceptul „Dual Axis (bar+line)”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„Dual Axis (bar+line)”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„Dual Axis (bar+line)”,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**Dual Axis (bar+line)**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L2-P11 — Anomaly Markers (thresholds)</w:t>
        <w:br/>
        <w:t>**Nivel:** L2</w:t>
        <w:br/>
        <w:br/>
        <w:t>**Obiectiv educațional.** Să înțelegi și să aplici corect conceptul „Anomaly Markers (thresholds)”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„Anomaly Markers (thresholds)”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„Anomaly Markers (thresholds)”,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**Anomaly Markers (thresholds)**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L2-P12 — Internationalisation (RO/EN)</w:t>
        <w:br/>
        <w:t>**Nivel:** L2</w:t>
        <w:br/>
        <w:br/>
        <w:t>**Obiectiv educațional.** Să înțelegi și să aplici corect conceptul „Internationalisation (RO/EN)”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„Internationalisation (RO/EN)”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„Internationalisation (RO/EN)”,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**Internationalisation (RO/EN)**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L2-P13 — Theming API (variables→palette)</w:t>
        <w:br/>
        <w:t>**Nivel:** L2</w:t>
        <w:br/>
        <w:br/>
        <w:t>**Obiectiv educațional.** Să înțelegi și să aplici corect conceptul „Theming API (variables→palette)”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„Theming API (variables→palette)”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„Theming API (variables→palette)”,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**Theming API (variables→palette)**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L2-P14 — Accessibility Advanced (grid nav)</w:t>
        <w:br/>
        <w:t>**Nivel:** L2</w:t>
        <w:br/>
        <w:br/>
        <w:t>**Obiectiv educațional.** Să înțelegi și să aplici corect conceptul „Accessibility Advanced (grid nav)”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„Accessibility Advanced (grid nav)”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„Accessibility Advanced (grid nav)”,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**Accessibility Advanced (grid nav)**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L2-P15 — Contract Tests (config shape)</w:t>
        <w:br/>
        <w:t>**Nivel:** L2</w:t>
        <w:br/>
        <w:br/>
        <w:t>**Obiectiv educațional.** Să înțelegi și să aplici corect conceptul „Contract Tests (config shape)”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„Contract Tests (config shape)”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„Contract Tests (config shape)”,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**Contract Tests (config shape)**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 L3 — Avansat</w:t>
      </w:r>
    </w:p>
    <w:p>
      <w:r>
        <w:br/>
        <w:t>## L3-P01 — Crossfilter (table + 2 charts)</w:t>
        <w:br/>
        <w:t>**Nivel:** L3</w:t>
        <w:br/>
        <w:br/>
        <w:t>**Obiectiv educațional.** Să înțelegi și să aplici corect conceptul „Crossfilter (table + 2 charts)”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„Crossfilter (table + 2 charts)”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„Crossfilter (table + 2 charts)”,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**Crossfilter (table + 2 charts)**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L3-P02 — Column Virtualization (wide)</w:t>
        <w:br/>
        <w:t>**Nivel:** L3</w:t>
        <w:br/>
        <w:br/>
        <w:t>**Obiectiv educațional.** Să înțelegi și să aplici corect conceptul „Column Virtualization (wide)”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„Column Virtualization (wide)”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„Column Virtualization (wide)”,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**Column Virtualization (wide)**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L3-P03 — Infinite Scroll (cursor merge)</w:t>
        <w:br/>
        <w:t>**Nivel:** L3</w:t>
        <w:br/>
        <w:br/>
        <w:t>**Obiectiv educațional.** Să înțelegi și să aplici corect conceptul „Infinite Scroll (cursor merge)”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„Infinite Scroll (cursor merge)”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„Infinite Scroll (cursor merge)”,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**Infinite Scroll (cursor merge)**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L3-P04 — Complex Aggregations (roll‑ups)</w:t>
        <w:br/>
        <w:t>**Nivel:** L3</w:t>
        <w:br/>
        <w:br/>
        <w:t>**Obiectiv educațional.** Să înțelegi și să aplici corect conceptul „Complex Aggregations (roll‑ups)”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„Complex Aggregations (roll‑ups)”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„Complex Aggregations (roll‑ups)”,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**Complex Aggregations (roll‑ups)**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L3-P05 — Vega‑Lite Spec (declarativ)</w:t>
        <w:br/>
        <w:t>**Nivel:** L3</w:t>
        <w:br/>
        <w:br/>
        <w:t>**Obiectiv educațional.** Să înțelegi și să aplici corect conceptul „Vega‑Lite Spec (declarativ)”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„Vega‑Lite Spec (declarativ)”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„Vega‑Lite Spec (declarativ)”,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**Vega‑Lite Spec (declarativ)**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L3-P06 — Custom Chart Spec (axes/scales)</w:t>
        <w:br/>
        <w:t>**Nivel:** L3</w:t>
        <w:br/>
        <w:br/>
        <w:t>**Obiectiv educațional.** Să înțelegi și să aplici corect conceptul „Custom Chart Spec (axes/scales)”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„Custom Chart Spec (axes/scales)”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„Custom Chart Spec (axes/scales)”,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**Custom Chart Spec (axes/scales)**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L3-P07 — Brushing &amp; Linking (range)</w:t>
        <w:br/>
        <w:t>**Nivel:** L3</w:t>
        <w:br/>
        <w:br/>
        <w:t>**Obiectiv educațional.** Să înțelegi și să aplici corect conceptul „Brushing &amp; Linking (range)”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„Brushing &amp; Linking (range)”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„Brushing &amp; Linking (range)”,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**Brushing &amp; Linking (range)**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L3-P08 — Annotations (labels/notes)</w:t>
        <w:br/>
        <w:t>**Nivel:** L3</w:t>
        <w:br/>
        <w:br/>
        <w:t>**Obiectiv educațional.** Să înțelegi și să aplici corect conceptul „Annotations (labels/notes)”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„Annotations (labels/notes)”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„Annotations (labels/notes)”,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**Annotations (labels/notes)**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L3-P09 — Realtime Merge (sliding window)</w:t>
        <w:br/>
        <w:t>**Nivel:** L3</w:t>
        <w:br/>
        <w:br/>
        <w:t>**Obiectiv educațional.** Să înțelegi și să aplici corect conceptul „Realtime Merge (sliding window)”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„Realtime Merge (sliding window)”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„Realtime Merge (sliding window)”,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**Realtime Merge (sliding window)**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L3-P10 — Snapshot Reproducibility</w:t>
        <w:br/>
        <w:t>**Nivel:** L3</w:t>
        <w:br/>
        <w:br/>
        <w:t>**Obiectiv educațional.** Să înțelegi și să aplici corect conceptul „Snapshot Reproducibility”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„Snapshot Reproducibility”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„Snapshot Reproducibility”,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**Snapshot Reproducibility**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L3-P11 — Printing &amp; PDF (paged CSS)</w:t>
        <w:br/>
        <w:t>**Nivel:** L3</w:t>
        <w:br/>
        <w:br/>
        <w:t>**Obiectiv educațional.** Să înțelegi și să aplici corect conceptul „Printing &amp; PDF (paged CSS)”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„Printing &amp; PDF (paged CSS)”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„Printing &amp; PDF (paged CSS)”,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**Printing &amp; PDF (paged CSS)**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L3-P12 — Large Data (downsample)</w:t>
        <w:br/>
        <w:t>**Nivel:** L3</w:t>
        <w:br/>
        <w:br/>
        <w:t>**Obiectiv educațional.** Să înțelegi și să aplici corect conceptul „Large Data (downsample)”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„Large Data (downsample)”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„Large Data (downsample)”,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**Large Data (downsample)**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L3-P13 — SSR/SSG Serialize/Hydrate</w:t>
        <w:br/>
        <w:t>**Nivel:** L3</w:t>
        <w:br/>
        <w:br/>
        <w:t>**Obiectiv educațional.** Să înțelegi și să aplici corect conceptul „SSR/SSG Serialize/Hydrate”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„SSR/SSG Serialize/Hydrate”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„SSR/SSG Serialize/Hydrate”,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**SSR/SSG Serialize/Hydrate**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L3-P14 — Security Sanitation (CSV)</w:t>
        <w:br/>
        <w:t>**Nivel:** L3</w:t>
        <w:br/>
        <w:br/>
        <w:t>**Obiectiv educațional.** Să înțelegi și să aplici corect conceptul „Security Sanitation (CSV)”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„Security Sanitation (CSV)”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„Security Sanitation (CSV)”,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**Security Sanitation (CSV)**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## L3-P15 — Performance Budget (metrics)</w:t>
        <w:br/>
        <w:t>**Nivel:** L3</w:t>
        <w:br/>
        <w:br/>
        <w:t>**Obiectiv educațional.** Să înțelegi și să aplici corect conceptul „Performance Budget (metrics)” într‑un context de tabel/grafic, operând pe funcții pure unde este posibil pentru a reduce cuplajul și a crește testabilitatea.</w:t>
        <w:br/>
        <w:br/>
        <w:t>**Specificații.**</w:t>
        <w:br/>
        <w:t xml:space="preserve">1. Implementează funcțiile din `src/lib/lib.ts` relevante pentru „Performance Budget (metrics)” (vezi testele).  </w:t>
        <w:br/>
        <w:t xml:space="preserve">2. Menține determinismul: fără efecte secundare necontrolate, fără dependențe globale ascunse.  </w:t>
        <w:br/>
        <w:t xml:space="preserve">3. Respectă contractele de ieșire (forme de obiect și proprietăți).  </w:t>
        <w:br/>
        <w:t>4. Rulează testele în **Vitest** și **Jest** — ambele trebuie să fie verzi.</w:t>
        <w:br/>
        <w:br/>
        <w:t>**Contracte de test (sumar).**</w:t>
        <w:br/>
        <w:t xml:space="preserve">— Testele verifică proprietăți observabile (e.g., lungimea subsetului, ordinea elementelor, câmpuri ale configurării graficului, etc.).  </w:t>
        <w:br/>
        <w:t>— Nu se testează randarea pixel cu pixel; accent pe formele de date și pe semantica DOM acolo unde e cazul.</w:t>
        <w:br/>
        <w:br/>
        <w:t>**Soluție minimă (idee).**</w:t>
        <w:br/>
        <w:t xml:space="preserve">— Pornește de la o implementare directă: evită premature optimisation.  </w:t>
        <w:br/>
        <w:t xml:space="preserve">— Pentru „Performance Budget (metrics)”, traduce cerința într‑o funcție pură: primește *input* (rânduri/parametri), calculează *output* (subset/structură/valoare), fără a depinde de context de UI.  </w:t>
        <w:br/>
        <w:t>— Adaugă acoperire pentru cazuri de margine (empty arrays, null/undefined inappropriate, parametri eronați).</w:t>
        <w:br/>
        <w:br/>
        <w:t>**Erori tipice.**</w:t>
        <w:br/>
        <w:t xml:space="preserve">— Confundarea datelor „display” cu date „raw” (e.g., sort pe stringul formatat, nu pe valoarea numerică).  </w:t>
        <w:br/>
        <w:t xml:space="preserve">— Mutarea *in place* a array‑urilor partajate (efecte secundare).  </w:t>
        <w:br/>
        <w:t xml:space="preserve">— Lipsa tratării pentru intrări goale; asumarea că ordinea etichetelor coincide mereu cu ordinea valorilor.  </w:t>
        <w:br/>
        <w:t>— Contracte „spartane” care nu pot susține extensii (ex.: grafice cu un singur dataset hard‑codat).</w:t>
        <w:br/>
        <w:br/>
        <w:t>**AI‑assist (VSL).**</w:t>
        <w:br/>
        <w:t xml:space="preserve">- „Write a pure function that implements **Performance Budget (metrics)** with TypeScript types and 5 unit tests (edge cases). Keep IO immutable.”  </w:t>
        <w:br/>
        <w:t xml:space="preserve">- „Refactor the function to avoid O(n²) behaviour where possible and document time complexity.”  </w:t>
        <w:br/>
        <w:t>- „Generate a user‑friendly error message for invalid inputs and suggest a fallback.”</w:t>
        <w:br/>
      </w:r>
    </w:p>
    <w:p>
      <w:r>
        <w:br/>
        <w:t>---</w:t>
        <w:br/>
        <w:t>## Indicații de evaluare (rubrică)</w:t>
      </w:r>
    </w:p>
    <w:p>
      <w:r>
        <w:br/>
        <w:t>- **Corectitudine (40%)** — Toate testele verzi; funcțiile respectă contractele; comportament determinist.</w:t>
        <w:br/>
        <w:t>- **Claritate (20%)** — Tipare TS explicite; nume de funcții și variabile semnificative; README actualizat.</w:t>
        <w:br/>
        <w:t>- **Robustețe (20%)** — Tratarea cazurilor de margine; mesaje de eroare utile; lipsa efectelor secundare nedocumentate.</w:t>
        <w:br/>
        <w:t>- **Extensibilitate (10%)** — Structuri de date care permit extinderi; separarea derivatelor prin selectori.</w:t>
        <w:br/>
        <w:t>- **Calitate a11y/i18n/theming (10%)** — Respectarea semantici de tabel; folosirea `Intl.*`; palete lizibile.</w:t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12 — Partea 3 (Proiecte/teme)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