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Seminarul 3 (Partea 3)</w:t>
      </w:r>
    </w:p>
    <w:p>
      <w:r>
        <w:t>Acest ghid descrie conținutul și modul de utilizare pentru cele două arhive livrate în cadrul Seminarului 3 — Partea 3 (Proiecte/teme): varianta Standalone (npm) și varianta Monorepo (PNPM workspaces), precum și workflow‑urile de CI și indicații de depanare.</w:t>
      </w:r>
    </w:p>
    <w:p>
      <w:pPr>
        <w:pStyle w:val="Heading2"/>
      </w:pPr>
      <w:r>
        <w:t>1) Arhiva Standalone — s3-p3-standalone.zip</w:t>
      </w:r>
    </w:p>
    <w:p>
      <w:r>
        <w:t>Conține 45 de proiecte independente organizate pe niveluri: L1, L2, L3. Fiecare proiect include:</w:t>
      </w:r>
    </w:p>
    <w:p>
      <w:r>
        <w:t>• package.json (ESM, scripturi test Vitest/Jest)</w:t>
      </w:r>
    </w:p>
    <w:p>
      <w:r>
        <w:t>• src/index.js (implementarea)</w:t>
      </w:r>
    </w:p>
    <w:p>
      <w:r>
        <w:t>• tests/vitest/spec.test.js și tests/jest/spec.jest.test.js (suite în oglindă)</w:t>
      </w:r>
    </w:p>
    <w:p>
      <w:r>
        <w:t>• README.md (learning goals și pași de rulare)</w:t>
      </w:r>
    </w:p>
    <w:p>
      <w:r>
        <w:t>• .gitignore, babel.config.cjs, jest.config.cjs, vitest.config.ts</w:t>
      </w:r>
    </w:p>
    <w:p>
      <w:r>
        <w:t>Structură orientativă:</w:t>
      </w:r>
    </w:p>
    <w:p>
      <w:r>
        <w:rPr>
          <w:rFonts w:ascii="Courier New" w:hAnsi="Courier New"/>
          <w:sz w:val="20"/>
        </w:rPr>
        <w:t>s3-p3-standalone/</w:t>
        <w:br/>
        <w:t xml:space="preserve">  L1/</w:t>
        <w:br/>
        <w:t xml:space="preserve">    L1-p01-student-vo/</w:t>
        <w:br/>
        <w:t xml:space="preserve">      package.json</w:t>
        <w:br/>
        <w:t xml:space="preserve">      src/index.js</w:t>
        <w:br/>
        <w:t xml:space="preserve">      tests/</w:t>
        <w:br/>
        <w:t xml:space="preserve">        vitest/spec.test.js</w:t>
        <w:br/>
        <w:t xml:space="preserve">        jest/spec.jest.test.js</w:t>
        <w:br/>
        <w:t xml:space="preserve">      README.md</w:t>
        <w:br/>
        <w:t xml:space="preserve">  L2/</w:t>
        <w:br/>
        <w:t xml:space="preserve">  L3/  (include proiectele speciale e2e/PWA unde e cazul)</w:t>
      </w:r>
    </w:p>
    <w:p>
      <w:r>
        <w:t>Rulare pentru un proiect:</w:t>
      </w:r>
    </w:p>
    <w:p>
      <w:r>
        <w:rPr>
          <w:rFonts w:ascii="Courier New" w:hAnsi="Courier New"/>
          <w:sz w:val="20"/>
        </w:rPr>
        <w:t>npm i</w:t>
        <w:br/>
        <w:t>npm run test</w:t>
        <w:br/>
      </w:r>
    </w:p>
    <w:p>
      <w:r>
        <w:t>Pentru proiectele E2E (L3‑p07/p14/p15):</w:t>
      </w:r>
    </w:p>
    <w:p>
      <w:r>
        <w:rPr>
          <w:rFonts w:ascii="Courier New" w:hAnsi="Courier New"/>
          <w:sz w:val="20"/>
        </w:rPr>
        <w:t>npm run serve   # într-un terminal (pornește serverul)</w:t>
        <w:br/>
        <w:t>npm run test:e2e  # în alt terminal</w:t>
        <w:br/>
      </w:r>
    </w:p>
    <w:p>
      <w:pPr>
        <w:pStyle w:val="Heading2"/>
      </w:pPr>
      <w:r>
        <w:t>2) Arhiva Monorepo (PNPM workspaces) — s3-p3-monorepo.zip</w:t>
      </w:r>
    </w:p>
    <w:p>
      <w:r>
        <w:t>Workspaces în directorul „packages/”. Pachetul rădăcină conține dependențe comune și workflow‑uri CI.</w:t>
      </w:r>
    </w:p>
    <w:p>
      <w:r>
        <w:t>Structură orientativă:</w:t>
      </w:r>
    </w:p>
    <w:p>
      <w:r>
        <w:rPr>
          <w:rFonts w:ascii="Courier New" w:hAnsi="Courier New"/>
          <w:sz w:val="20"/>
        </w:rPr>
        <w:t>s3-p3-monorepo/</w:t>
        <w:br/>
        <w:t xml:space="preserve">  package.json</w:t>
        <w:br/>
        <w:t xml:space="preserve">  pnpm-workspace.yaml</w:t>
        <w:br/>
        <w:t xml:space="preserve">  .github/workflows/</w:t>
        <w:br/>
        <w:t xml:space="preserve">    unit-vitest.yml</w:t>
        <w:br/>
        <w:t xml:space="preserve">    unit-jest.yml</w:t>
        <w:br/>
        <w:t xml:space="preserve">    e2e.yml</w:t>
        <w:br/>
        <w:t xml:space="preserve">    workbox-sw.yml</w:t>
        <w:br/>
        <w:t xml:space="preserve">  packages/</w:t>
        <w:br/>
        <w:t xml:space="preserve">    L1-p01-student-vo/</w:t>
        <w:br/>
        <w:t xml:space="preserve">      package.json</w:t>
        <w:br/>
        <w:t xml:space="preserve">      src/index.js</w:t>
        <w:br/>
        <w:t xml:space="preserve">      tests/...</w:t>
        <w:br/>
        <w:t xml:space="preserve">    L3-p07-e2e-site/</w:t>
        <w:br/>
        <w:t xml:space="preserve">      package.json</w:t>
        <w:br/>
        <w:t xml:space="preserve">      server.js</w:t>
        <w:br/>
        <w:t xml:space="preserve">      public/index.html</w:t>
        <w:br/>
        <w:t xml:space="preserve">      tests/e2e.spec.ts</w:t>
        <w:br/>
        <w:t xml:space="preserve">      playwright.config.ts</w:t>
        <w:br/>
        <w:t xml:space="preserve">    L3-p08-pwa-workbox/</w:t>
        <w:br/>
        <w:t xml:space="preserve">      package.json</w:t>
        <w:br/>
        <w:t xml:space="preserve">      public/index.html</w:t>
        <w:br/>
        <w:t xml:space="preserve">      build-sw.mjs</w:t>
        <w:br/>
        <w:t xml:space="preserve">      tests/pwa.spec.ts</w:t>
        <w:br/>
        <w:t xml:space="preserve">      playwright.config.ts</w:t>
      </w:r>
    </w:p>
    <w:p>
      <w:r>
        <w:t>Instalare și rulare la rădăcină:</w:t>
      </w:r>
    </w:p>
    <w:p>
      <w:r>
        <w:rPr>
          <w:rFonts w:ascii="Courier New" w:hAnsi="Courier New"/>
          <w:sz w:val="20"/>
        </w:rPr>
        <w:t>pnpm i</w:t>
        <w:br/>
        <w:t>pnpm run test   # rulează Vitest + Jest pe toate pachetele</w:t>
        <w:br/>
      </w:r>
    </w:p>
    <w:p>
      <w:r>
        <w:t>Comenzi utile pentru pachetele speciale:</w:t>
      </w:r>
    </w:p>
    <w:p>
      <w:r>
        <w:rPr>
          <w:rFonts w:ascii="Courier New" w:hAnsi="Courier New"/>
          <w:sz w:val="20"/>
        </w:rPr>
        <w:t>pnpm -F @s3/L3-p07-e2e-site exec playwright test</w:t>
        <w:br/>
        <w:t>pnpm -F @s3/L3-p08-pwa-workbox exec node build-sw.mjs</w:t>
        <w:br/>
      </w:r>
    </w:p>
    <w:p>
      <w:pPr>
        <w:pStyle w:val="Heading2"/>
      </w:pPr>
      <w:r>
        <w:t>3) Workflow‑uri CI (GitHub Actions)</w:t>
      </w:r>
    </w:p>
    <w:p>
      <w:r>
        <w:t>În `.github/workflows/` sunt definite joburi separate pentru tipuri de teste diferite:</w:t>
      </w:r>
    </w:p>
    <w:p>
      <w:r>
        <w:t>• unit-vitest.yml — rulează suita Vitest pentru toate pachetele</w:t>
      </w:r>
    </w:p>
    <w:p>
      <w:r>
        <w:t>• unit-jest.yml — rulează suita Jest în oglindă</w:t>
      </w:r>
    </w:p>
    <w:p>
      <w:r>
        <w:t>• e2e.yml — instalează Playwright și execută testele E2E pentru pachetele L3 (site, table, form)</w:t>
      </w:r>
    </w:p>
    <w:p>
      <w:r>
        <w:t>• workbox-sw.yml — generează `public/sw.js` în pachetul PWA și verifică existența fișierului</w:t>
      </w:r>
    </w:p>
    <w:p>
      <w:r>
        <w:t>Note: în E2E se folosește un `webServer` (sau `serve` script); în CI, browserele Playwright se instalează cu `npx playwright install --with-deps`.</w:t>
      </w:r>
    </w:p>
    <w:p>
      <w:pPr>
        <w:pStyle w:val="Heading2"/>
      </w:pPr>
      <w:r>
        <w:t>4) Troubleshooting</w:t>
      </w:r>
    </w:p>
    <w:p>
      <w:r>
        <w:t>• Dacă Jest raportează probleme cu ESM: verifică `extensionsToTreatAsEsm` și transformatorul `babel-jest`.</w:t>
      </w:r>
    </w:p>
    <w:p>
      <w:r>
        <w:t>• Dacă testele pe timp (`setTimeout`) sunt instabile pe mașini lente/CI: crește latențele din teste (ex. 5→15ms).</w:t>
      </w:r>
    </w:p>
    <w:p>
      <w:r>
        <w:t>• Pentru E2E: asigură-te că serverul este pornit (`npm run serve`) sau configurat ca `webServer` în `playwright.config.ts`.</w:t>
      </w:r>
    </w:p>
    <w:p>
      <w:r>
        <w:t>• Pentru PWA/Workbox: rulează `node build-sw.mjs` înainte de testele care verifică `public/sw.js`.</w:t>
      </w:r>
    </w:p>
    <w:p>
      <w:r>
        <w:t>• Pe Windows: rulează terminalul în mod cu permisiuni suficiente și folosește `pnpm i --shamefully-hoist` dacă întâmpini probleme de rezoluție.</w:t>
      </w:r>
    </w:p>
    <w:p>
      <w:r>
        <w:t>Întrebări? Verifică README‑urile fiecărui proiect și fișierele de configurare din arhive.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3 — P3 — Ghid arhive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