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6 — CSS Layout &amp; Media Queries</w:t>
        <w:br/>
        <w:t>Partea 1: Teorie (extins)</w:t>
      </w:r>
    </w:p>
    <w:p>
      <w:r>
        <w:rPr>
          <w:b/>
          <w:sz w:val="26"/>
        </w:rPr>
        <w:t>Hook realist: patru ecrane, un singur CSS (de la telefon la panou 4K)</w:t>
      </w:r>
    </w:p>
    <w:p>
      <w:r>
        <w:t>La ora 08:00 primești o cerință: până la prânz trebuie să publici o pagină de prezentare pentru „Clubs &amp; Associations Hub”. Va rula pe patru tipuri de ecrane aflate în campus: telefoane mici (320–400 px), tablete (≈768–1024 px), laptopuri de laborator (≈1280 px) și un panou 4K din hol. Nu ai voie framework‑uri; trebuie să livrezi doar cu **CSS**: **Flexbox**, **Grid**, **media queries**, imagini nedistorsionate, spațiere coerentă și tipografie lizibilă. Nu există timp pentru „încercări norocoase” („pixel pushing”), ci doar pentru decizii bune, reproductibile.</w:t>
        <w:br/>
        <w:t>În acest seminar învățăm să gândim layout‑ul „de jos în sus” (**mobile‑first**), cu reguli stabile, **unități fluide** și **funcții CSS** moderne, să alegem **breakpoints** în funcție de conținut (nu de „device marketing”) și să combinăm **Flexbox** cu **Grid** în mod sistematic. Vom lega deciziile de principii HCI (ergonomie, viteză de scanare vizuală) și vom include „micro‑tooling” mental: checklist‑uri, convenții de denumire și teste automate care confirmă practicile implementate.</w:t>
      </w:r>
    </w:p>
    <w:p>
      <w:r>
        <w:rPr>
          <w:b/>
          <w:sz w:val="26"/>
        </w:rPr>
        <w:t>1. Responsiv, dar riguroaş: mobile‑first, content‑out, ritm vizual</w:t>
      </w:r>
    </w:p>
    <w:p>
      <w:r>
        <w:t>„Responsive” nu înseamnă „mai multe media queries”. Înseamnă **conținut care dictează layout‑ul**. Abordarea **mobile‑first** începe cu un flux vertical curat, apoi **relaxează constrângerile** pe măsură ce spațiul crește. Din punct de vedere cognitiv, citirea eficientă pe ecrane mici presupune o **lățime de text** rezonabilă (de regulă 60–80 de caractere pentru paragrafe), **spațiere verticală** suficientă pentru a delimita blocurile, și un **contrast** confortabil între text și fundal. Aceste decizii sunt tehnic susținute de unități fluide și funcții CSS moderne, care reduc numărul de praguri (breakpoints) necesare.</w:t>
      </w:r>
    </w:p>
    <w:p>
      <w:r>
        <w:t>Unitățile fluide („se dilată” odată cu containerul/viewportul) și funcțiile ajutătoare:</w:t>
        <w:br/>
        <w:t>• `%` – proporțional cu dimensiunea containerului; util pentru lățimi și spațieri dependente de context.</w:t>
        <w:br/>
        <w:t>• `vw`/`vh` – fracții din viewport (1 vw = 1% din lățimea viewport‑ului); folosite cu prudență la tipografie.</w:t>
        <w:br/>
        <w:t>• `fr` – unitatea „fraction” din Grid: împarte spațiul rămas pe coloane/rânduri.</w:t>
        <w:br/>
        <w:t>• `min()`/`max()`/`clamp()` – funcții pentru „garduri” elastice: setăm limite minime și maxime, reducând nevoia de media queries.</w:t>
        <w:br/>
        <w:t>• `ch` – aproximativ lățimea caracterului „0”; util pentru a controla lățimea măsurii de text (reading measure).</w:t>
      </w:r>
    </w:p>
    <w:p>
      <w:pPr>
        <w:pStyle w:val="Code"/>
      </w:pPr>
      <w:r>
        <w:t>/***** Tipografie fluidă (exemplu) *****/</w:t>
        <w:br/>
        <w:t>:root{</w:t>
        <w:br/>
        <w:t xml:space="preserve">  --step-0: clamp(1rem, 0.9rem + 0.5vw, 1.125rem); /* text de corp */</w:t>
        <w:br/>
        <w:t xml:space="preserve">  --step-2: clamp(1.25rem, 1.1rem + 1vw, 1.75rem); /* subtitluri */</w:t>
        <w:br/>
        <w:t xml:space="preserve">  --step-4: clamp(1.6rem, 1.2rem + 2.2vw, 2.6rem); /* titluri */</w:t>
        <w:br/>
        <w:t>}</w:t>
        <w:br/>
        <w:t>body{ font-size: var(--step-0); line-height: 1.6; }</w:t>
        <w:br/>
        <w:t>h2{ font-size: var(--step-2); }</w:t>
        <w:br/>
        <w:t>h1{ font-size: var(--step-4); max-width: 35ch; } /* control al măsurii textului */</w:t>
      </w:r>
    </w:p>
    <w:p>
      <w:r>
        <w:t>Prin folosirea `clamp()` pe scara tipografică și pe spațieri („spacing scale”), obținem **fluiditate între praguri**, astfel încât media queries să devină doar corecții locale („tuning”), nu cârje omniprezente. Acest lucru reduce complexitatea CSS și riscul de inconsistențe între vizualizări.</w:t>
      </w:r>
    </w:p>
    <w:p>
      <w:r>
        <w:rPr>
          <w:b/>
          <w:sz w:val="26"/>
        </w:rPr>
        <w:t>2. Flexbox în profunzime: axa principală, ambalare (wrap) și aliniere</w:t>
      </w:r>
    </w:p>
    <w:p>
      <w:r>
        <w:t>**Flexbox** excelează acolo unde alocarea spațiului se face pe **o singură axă**: bare de navigație, rânduri de formular, grupuri de butoane, carduri într‑o listă care se înfășoară (wrap). Modelul mental corect este: „**definim axa** (orizontală/verticală), **stabilim distribuția** elementelor pe axa principală (`justify-content`) și **alinierea** pe axa secundară (`align-items`), iar `gap` controlează spațiile dintre itemi fără margini ad‑hoc”. Când apare necesitatea de alocare 2D (rânduri *și* coloane cu legături semantice), **Grid** devine alegerea naturală.</w:t>
      </w:r>
    </w:p>
    <w:p>
      <w:pPr>
        <w:pStyle w:val="Code"/>
      </w:pPr>
      <w:r>
        <w:t>/***** Bară de navigație flexibilă *****/</w:t>
        <w:br/>
        <w:t>.nav{</w:t>
        <w:br/>
        <w:t xml:space="preserve">  display: flex;</w:t>
        <w:br/>
        <w:t xml:space="preserve">  flex-wrap: wrap;              /* e esențial pentru mobil: permite căderea pe rândul 2 */</w:t>
        <w:br/>
        <w:t xml:space="preserve">  align-items: center;</w:t>
        <w:br/>
        <w:t xml:space="preserve">  justify-content: space-between;</w:t>
        <w:br/>
        <w:t xml:space="preserve">  gap: .75rem;</w:t>
        <w:br/>
        <w:t xml:space="preserve">  padding: .75rem 1rem;</w:t>
        <w:br/>
        <w:t>}</w:t>
        <w:br/>
        <w:t>.nav__brand{ font-weight: 700; }</w:t>
        <w:br/>
        <w:t>.nav__actions{ display: flex; gap: .5rem; }</w:t>
      </w:r>
    </w:p>
    <w:p>
      <w:r>
        <w:t>Observații cheie:</w:t>
        <w:br/>
        <w:t>• `flex-wrap: wrap` permite „căderea” naturală pe mobil, evitând overflow‑ul sau micșorarea agresivă.</w:t>
        <w:br/>
        <w:t>• `gap` în Flex este suportat modern și înlocuiește `margin` pe copil + „compensații” la capete.</w:t>
        <w:br/>
        <w:t>• `order` poate rearanja vizual itemii fără a schimba ordinea în DOM (folosiți cu parcimonie pentru a nu confuza ordinea focusului).</w:t>
      </w:r>
    </w:p>
    <w:p>
      <w:pPr>
        <w:pStyle w:val="Code"/>
      </w:pPr>
      <w:r>
        <w:t>/***** Layout pe rânduri de formular *****/</w:t>
        <w:br/>
        <w:t>.form-row{ display:flex; flex-wrap: wrap; gap: 1rem; }</w:t>
        <w:br/>
        <w:t>.form-row &gt; .field{ flex: 1 1 16rem; }  /* crește/descrescă; baza = 16rem */</w:t>
      </w:r>
    </w:p>
    <w:p>
      <w:r>
        <w:t>În mod tipic, Flex rămâne excelent pentru: (1) header/nav toolbars, (2) rânduri/local alignment, (3) distribuție pe main axis cu egalizare „flex: 1” când e cazul, (4) micro‑layout interior al cardului. Dacă încercați să forțați **matrici** în Flex cu multe hack‑uri, este un semnal că problema e 2D și aparține **Grid**‑ului.</w:t>
      </w:r>
    </w:p>
    <w:p>
      <w:r>
        <w:rPr>
          <w:b/>
          <w:sz w:val="26"/>
        </w:rPr>
        <w:t>3. CSS Grid în profunzime: matrici 2D, auto‑fit și minmax</w:t>
      </w:r>
    </w:p>
    <w:p>
      <w:r>
        <w:t>**Grid** oferă control declarativ pe **rânduri și coloane**. Pentru liste de carduri, grile foto, pagini cu sidebar sau machete „newspaper”, Grid reduce simțitor complexitatea. Trei idei practice:</w:t>
        <w:br/>
        <w:t>(1) `repeat()` pentru simetrie și economie în definirea coloanelor,</w:t>
        <w:br/>
        <w:t>(2) `auto-fit` / `auto-fill` + `minmax()` pentru comportament **fluid** fără enumerare de breakpoints,</w:t>
        <w:br/>
        <w:t>(3) `grid-template-areas` când vreți o hartă semantică a layout‑ului (documentează intenția direct în CSS).</w:t>
      </w:r>
    </w:p>
    <w:p>
      <w:pPr>
        <w:pStyle w:val="Code"/>
      </w:pPr>
      <w:r>
        <w:t>/***** Card grid fluid (auto-fit) *****/</w:t>
        <w:br/>
        <w:t>.cards{</w:t>
        <w:br/>
        <w:t xml:space="preserve">  display: grid;</w:t>
        <w:br/>
        <w:t xml:space="preserve">  grid-template-columns: repeat(auto-fit, minmax(16rem, 1fr));</w:t>
        <w:br/>
        <w:t xml:space="preserve">  gap: 1rem;</w:t>
        <w:br/>
        <w:t>}</w:t>
        <w:br/>
        <w:t>.card__media{ aspect-ratio: 4 / 3; object-fit: cover; }</w:t>
      </w:r>
    </w:p>
    <w:p>
      <w:r>
        <w:t>`auto-fit` încearcă să „împacheteze” cât mai multe coloane de lățime minimă `16rem` într‑un rând, extinzându‑le uniform până la `1fr` atunci când mai există spațiu. Astfel obținem, pe mobil, 1 coloană, pe tabletă 2–3, pe laptop 3–4, fără să scriem explicit `@media` pentru fiecare treaptă. Totuși, veți apela la media queries pentru **detalii** (tipografie, densitate, layout al secțiunilor adiacente).</w:t>
      </w:r>
    </w:p>
    <w:p>
      <w:pPr>
        <w:pStyle w:val="Code"/>
      </w:pPr>
      <w:r>
        <w:t>/***** Grid areas pentru pagină cu sidebar *****/</w:t>
        <w:br/>
        <w:t>.layout{</w:t>
        <w:br/>
        <w:t xml:space="preserve">  display: grid;</w:t>
        <w:br/>
        <w:t xml:space="preserve">  grid-template-areas:</w:t>
        <w:br/>
        <w:t xml:space="preserve">    "hd  hd"</w:t>
        <w:br/>
        <w:t xml:space="preserve">    "sb  main"</w:t>
        <w:br/>
        <w:t xml:space="preserve">    "ft  ft";</w:t>
        <w:br/>
        <w:t xml:space="preserve">  grid-template-columns: 16rem 1fr;</w:t>
        <w:br/>
        <w:t xml:space="preserve">  gap: 1rem;</w:t>
        <w:br/>
        <w:t>}</w:t>
        <w:br/>
        <w:t>.header{ grid-area: hd; } .sidebar{ grid-area: sb; }</w:t>
        <w:br/>
        <w:t>.main{ grid-area: main; } .footer{ grid-area: ft; }</w:t>
      </w:r>
    </w:p>
    <w:p>
      <w:r>
        <w:t>„Harta” cu `grid-template-areas` documentează intenția; colegii pot înțelege designul citind CSS‑ul, fără să deschidă Figma. Este și un instrument didactic foarte potrivit pentru proiecte educaționale: layout‑ul devine „citibil” în text.</w:t>
      </w:r>
    </w:p>
    <w:p>
      <w:r>
        <w:rPr>
          <w:b/>
          <w:sz w:val="26"/>
        </w:rPr>
        <w:t>4. Media queries (MQ): praguri justificate de conținut</w:t>
      </w:r>
    </w:p>
    <w:p>
      <w:r>
        <w:t>Media queries reprezintă **contractul** dintre conținut și spațiul de afișare. În loc să alegem breakpoints din tabele cu „rezoluții populare”, preferăm să le **deducem din conținut**: „când cardurile devin prea înguste”, „când titlul sare în trei rânduri”, „când sidebar‑ul ocupă prea mult”. Practic, vă uitați la layout într‑unelte de redimensionare (DevTools), **identificați momentul în care apare problema**, și notați pragul. Astfel breakpoints sunt puține și motivate.</w:t>
      </w:r>
    </w:p>
    <w:p>
      <w:pPr>
        <w:pStyle w:val="Code"/>
      </w:pPr>
      <w:r>
        <w:t>/***** Mobil -&gt; Tabletă -&gt; Laptop (exemplu) *****/</w:t>
        <w:br/>
        <w:t>@media (min-width: 480px){</w:t>
        <w:br/>
        <w:t xml:space="preserve">  /* micro‑tweaks pentru small phones */</w:t>
        <w:br/>
        <w:t>}</w:t>
        <w:br/>
        <w:t>@media (min-width: 768px){</w:t>
        <w:br/>
        <w:t xml:space="preserve">  /* 2-3 coloane, tipografie puțin mai mare */</w:t>
        <w:br/>
        <w:t>}</w:t>
        <w:br/>
        <w:t>@media (min-width: 1200px){</w:t>
        <w:br/>
        <w:t xml:space="preserve">  /* spații mai largi, grid de 4 coloane */</w:t>
        <w:br/>
        <w:t>}</w:t>
      </w:r>
    </w:p>
    <w:p>
      <w:r>
        <w:t>În plus, **feature queries** prin `@supports` pot activa variante doar când o capabilitate există (ex. un fallback când `gap` în Flex lipsește în browsere foarte vechi).</w:t>
      </w:r>
    </w:p>
    <w:p>
      <w:pPr>
        <w:pStyle w:val="Code"/>
      </w:pPr>
      <w:r>
        <w:t>@supports (gap: 1rem){</w:t>
        <w:br/>
        <w:t xml:space="preserve">  .toolbar{ display:flex; gap: 1rem; }</w:t>
        <w:br/>
        <w:t>}</w:t>
        <w:br/>
        <w:t>@supports not (gap: 1rem){</w:t>
        <w:br/>
        <w:t xml:space="preserve">  .toolbar &gt; *{ margin-right: 1rem; }</w:t>
        <w:br/>
        <w:t xml:space="preserve">  .toolbar &gt; *:last-child{ margin-right: 0; }</w:t>
        <w:br/>
        <w:t>}</w:t>
      </w:r>
    </w:p>
    <w:p>
      <w:r>
        <w:rPr>
          <w:b/>
          <w:sz w:val="26"/>
        </w:rPr>
        <w:t>5. Imagini responsiv și controlul raportului de aspect</w:t>
      </w:r>
    </w:p>
    <w:p>
      <w:r>
        <w:t>Imaginile distorsionate distrug credibilitatea vizuală. Două proprietăți esențiale:</w:t>
        <w:br/>
        <w:t>• `aspect-ratio` — rezervă spațiu cu un raport fix (de pildă 4:3), evitând „layout shifts” când imaginea sosește.</w:t>
        <w:br/>
        <w:t>• `object-fit: cover` — decupează imaginea pentru a umple containerul, fără să distorsioneze; `object-position` ajustează focalizarea vizuală.</w:t>
      </w:r>
    </w:p>
    <w:p>
      <w:pPr>
        <w:pStyle w:val="Code"/>
      </w:pPr>
      <w:r>
        <w:t>.card__media{ aspect-ratio: 4 / 3; overflow:hidden; border-radius:.5rem; }</w:t>
        <w:br/>
        <w:t>.card__media &gt; img{ width:100%; height:100%; object-fit: cover; object-position: 50% 40%; }</w:t>
      </w:r>
    </w:p>
    <w:p>
      <w:r>
        <w:t>În plus, când conținutul e foarte variabil, puteți aplica **trunchiere controlată** (ellipsis) pe titluri și descrieri, și „expand” pe click. CSS‑ul trebuie să fie **rezilient** la surprizele conținutului real: nume lungi, descrieri cu termeni tehnici, apelative locale etc.</w:t>
      </w:r>
    </w:p>
    <w:p>
      <w:r>
        <w:rPr>
          <w:b/>
          <w:sz w:val="26"/>
        </w:rPr>
        <w:t>6. Tipografie fluidă și ritm vertical</w:t>
      </w:r>
    </w:p>
    <w:p>
      <w:r>
        <w:t>Tipografia nu este decor, ci instrument de orientare cognitivă. Folosim `clamp()` pentru a calibra mărimi în funcție de viewport (fără a scăpa textul de sub control), iar `line-height` și spațierea verticală (margin/padding) creează **ritm** între blocuri. Pentru paragrafe, o măsură de **45–75 caractere** este, în mod tradițional, confortabilă pentru lectura continuă; pe mobile, nu forțați margini laterale exagerate — un text prea îngust obosește la fel de repede ca unul prea lung.</w:t>
      </w:r>
    </w:p>
    <w:p>
      <w:pPr>
        <w:pStyle w:val="Code"/>
      </w:pPr>
      <w:r>
        <w:t>/***** Scară tipografică (exemplu simplu) *****/</w:t>
        <w:br/>
        <w:t>:root{</w:t>
        <w:br/>
        <w:t xml:space="preserve">  --size-body: clamp(1rem, 0.96rem + 0.3vw, 1.125rem);</w:t>
        <w:br/>
        <w:t xml:space="preserve">  --size-h2:   clamp(1.25rem, 1.1rem + 0.8vw, 1.75rem);</w:t>
        <w:br/>
        <w:t xml:space="preserve">  --size-h1:   clamp(1.6rem, 1.25rem + 1.8vw, 2.6rem);</w:t>
        <w:br/>
        <w:t>}</w:t>
        <w:br/>
        <w:t>body{ font-size: var(--size-body); line-height: 1.6; }</w:t>
        <w:br/>
        <w:t>h2{ font-size: var(--size-h2); margin: 0 0 .75rem; }</w:t>
        <w:br/>
        <w:t>h1{ font-size: var(--size-h1); margin: 0 0 1rem; max-width: 35ch; }</w:t>
      </w:r>
    </w:p>
    <w:p>
      <w:r>
        <w:t>**Ritm vertical**: decideți o scară de spațieri (`--space-2 = .5rem`, `--space-4 = 1rem`, `--space-6 = 1.5rem` etc.) și folosiți‑o consecvent. Un ritm constant scade **complexitatea vizuală**, ceea ce corelează cu o **experiență mai fluentă** și o memorie mai bună a conținutului, concluzii susținute de studii HCI privind complexitatea și performanța utilizatorilor.</w:t>
      </w:r>
    </w:p>
    <w:p>
      <w:r>
        <w:rPr>
          <w:b/>
          <w:sz w:val="26"/>
        </w:rPr>
        <w:t>7. Pattern‑uri mobile‑first: de la flux vertical la compoziții mixte</w:t>
      </w:r>
    </w:p>
    <w:p>
      <w:r>
        <w:t>Construirea layout‑ului în etape:</w:t>
        <w:br/>
        <w:t>(1) **Flux vertical** curat: conținutul se citește bine pe mobil fără MQ.</w:t>
        <w:br/>
        <w:t>(2) **Flex în micro‑layout**: bare, rânduri, grupuri.</w:t>
        <w:br/>
        <w:t>(3) **Grid pentru matrici**: carduri, galerii, pagini cu zone.</w:t>
        <w:br/>
        <w:t xml:space="preserve">(4) **MQ pentru „corecții”**: când apar rupturi vizuale, adăugați praguri justificate. </w:t>
        <w:br/>
        <w:t>(5) **`@supports`** pentru fallback‑uri curate.</w:t>
      </w:r>
    </w:p>
    <w:p>
      <w:pPr>
        <w:pStyle w:val="Code"/>
      </w:pPr>
      <w:r>
        <w:t>/***** Flux vertical (fără MQ) *****/</w:t>
        <w:br/>
        <w:t>.container{ max-width: 72rem; margin: 0 auto; padding: 1rem; }</w:t>
        <w:br/>
        <w:t>.section + .section{ margin-top: 1.25rem; }</w:t>
        <w:br/>
        <w:t>.cards{ display: grid; grid-template-columns: 1fr; gap: 1rem; }</w:t>
        <w:br/>
        <w:t>@media (min-width: 768px){ .cards{ grid-template-columns: repeat(3, 1fr); } }</w:t>
      </w:r>
    </w:p>
    <w:p>
      <w:r>
        <w:t>În proiecte educaționale, un **pattern** câștigător este „Flex în interior, Grid la exterior” (sau invers, în funcție de natură): Grid asigură structura majoră, Flex aliniază elementele interne ale cardurilor/toolbar‑urilor.</w:t>
      </w:r>
    </w:p>
    <w:p>
      <w:r>
        <w:rPr>
          <w:b/>
          <w:sz w:val="26"/>
        </w:rPr>
        <w:t>8. Accesibilitate și ergonomie: ținte, contrast, ordine a focusului</w:t>
      </w:r>
    </w:p>
    <w:p>
      <w:r>
        <w:t xml:space="preserve">UI‑urile responsive nu înseamnă doar reasamblarea vizuală a componentelor; înseamnă menținerea **ergonomiei**. </w:t>
        <w:br/>
        <w:t xml:space="preserve">• **Ținte suficient de mari** (buton/checkbox) — ajută viteza de interacțiune (în spiritul **Legii lui Fitts**). </w:t>
        <w:br/>
        <w:t xml:space="preserve">• **Decizie rapidă** — reducerea numărului de alternative afișate simultan (legată de **Legea lui Hick**). </w:t>
        <w:br/>
        <w:t xml:space="preserve">• **Contrast** adecvat pentru text și elemente interactive — beneficii dovedite pentru lizibilitate și reținere. </w:t>
        <w:br/>
        <w:t>• **Ordinea focusului** — când rearanjați cu Flex/Grid sau `order`, asigurați-vă că ordinea de tabulare rămâne logică.</w:t>
      </w:r>
    </w:p>
    <w:p>
      <w:r>
        <w:t>În practică: păstrați `outline` la `:focus-visible`, evitați să „ascundeți” focusul cu box‑shadow fără un echivalent la tastatură; mențineți contrast minim 4.5:1 pentru text normal; și nu supraîncărcați ecranul când treceți la viewporturi mari (panoul 4K nu înseamnă „bule de text” peste tot, ci **scalare a densității** și **ritmului**).</w:t>
      </w:r>
    </w:p>
    <w:p>
      <w:r>
        <w:rPr>
          <w:b/>
          <w:sz w:val="26"/>
        </w:rPr>
        <w:t>9. Performanță &amp; întreținere: simplitatea selectorilor, contain și animații sigure</w:t>
      </w:r>
    </w:p>
    <w:p>
      <w:r>
        <w:t>Performanța percepută este influențată de modul în care browserul recalculează stiluri, layout și pictare (paint). Deși CSS este optimizat, pot apărea penalități când:</w:t>
        <w:br/>
        <w:t>• Folosiți lanțuri de selectori **foarte adânci** (îngreunează potrivirea și întreținerea).</w:t>
        <w:br/>
        <w:t>• Animați proprietăți care declanșează **layout** (de pildă `width`, `height`); preferați `transform`/`opacity`.</w:t>
        <w:br/>
        <w:t>• Nu izolați sub‑arborii voluminoși; `contain: content` pe secțiuni reduce efectele colaterale ale recalculelor.</w:t>
      </w:r>
    </w:p>
    <w:p>
      <w:pPr>
        <w:pStyle w:val="Code"/>
      </w:pPr>
      <w:r>
        <w:t>/***** Izolare de secțiuni pentru performanță *****/</w:t>
        <w:br/>
        <w:t>.section{ contain: content; } /* limitează propagarea recalculelor în afara secțiunii */</w:t>
      </w:r>
    </w:p>
    <w:p>
      <w:r>
        <w:t>Din perspectiva întreținerii: nume **BEM** pentru componente (`.card`, `.card__title`, `.card--featured`), **design tokens** în `:root` pentru culori/spacing/typography, organizare pe fișiere (`base/`, `layout/`, `components/`, `utilities/`). Scrieți **comentarii scurte, operaționale**, nu eseuri în CSS — documentați intențiile și deciziile cheie.</w:t>
      </w:r>
    </w:p>
    <w:p>
      <w:r>
        <w:rPr>
          <w:b/>
          <w:sz w:val="26"/>
        </w:rPr>
        <w:t>10. Arhitectură CSS pentru layout: BEM, utilities, tokens</w:t>
      </w:r>
    </w:p>
    <w:p>
      <w:r>
        <w:t>O arhitectură minimă utilă în proiecte educaționale și reale:</w:t>
        <w:br/>
        <w:t>• `base/` — reset/normalize pragmatice, tipografie de bază, tokens în `:root`.</w:t>
        <w:br/>
        <w:t>• `layout/` — Grid‑uri de pagină, secțiuni majore, media queries globale.</w:t>
        <w:br/>
        <w:t>• `components/` — carduri, nav, toolbars, forms; reguli locale.</w:t>
        <w:br/>
        <w:t>• `utilities/` — clase scurte, predictibile (`.u-margin-top-4`, `.u-hide-visually`), folosite cu moderație.</w:t>
        <w:br/>
        <w:t>• `themes/` (opțional) — light/dark, palete alternative pentru demo-uri.</w:t>
      </w:r>
    </w:p>
    <w:p>
      <w:pPr>
        <w:pStyle w:val="Code"/>
      </w:pPr>
      <w:r>
        <w:t>/***** Tokens + BEM *****/</w:t>
        <w:br/>
        <w:t>:root{ --space-2:.5rem; --space-4:1rem; --radius:.5rem; --primary:#1a73e8; }</w:t>
        <w:br/>
        <w:t>.card{ border:1px solid #e5e7eb; border-radius: var(--radius); padding: var(--space-4); }</w:t>
        <w:br/>
        <w:t>.card--featured{ border-color: var(--primary); }</w:t>
        <w:br/>
        <w:t>.u-visually-hidden{ position:absolute!important; width:1px; height:1px; overflow:hidden; clip:rect(1px,1px,1px,1px); }</w:t>
      </w:r>
    </w:p>
    <w:p>
      <w:r>
        <w:t>Principiul: **puțină specificitate, multă claritate**. Un set mic de utilitare bine alese și componente BEM auto‑explicative reduce dramatic complexitatea logicii CSS, ceea ce vă permite să „păstrați viteza” când apare o cerință nouă cu o oră înainte de deadline.</w:t>
      </w:r>
    </w:p>
    <w:p>
      <w:r>
        <w:rPr>
          <w:b/>
          <w:sz w:val="26"/>
        </w:rPr>
        <w:t>11. Micro‑studiu de caz: de la mobil la panou 4K</w:t>
      </w:r>
    </w:p>
    <w:p>
      <w:r>
        <w:t>Să legăm toate ideile într‑o mini‑execuție. Începem cu flux vertical: titlu, scurtă prezentare, listă de carduri și o bară de filtrare minimă. Pe mobil, **o coloană** de carduri; la ~768 px trecem la **două sau trei** coloane; la ~1200 px la **3–4** coloane. Tipografia se dilată ușor cu `clamp()`; nav‑ul este Flex cu wrap; cardurile au media `4:3`. Pe panou 4K, **nu** mărim totul la dimensiuni uriașe, ci **creștem spațiile** (gap) și **densitatea controlată** (mai multe carduri simultan), menținând lizibilitatea.</w:t>
      </w:r>
    </w:p>
    <w:p>
      <w:pPr>
        <w:pStyle w:val="Code"/>
      </w:pPr>
      <w:r>
        <w:t>/***** Consolidare (schematic) *****/</w:t>
        <w:br/>
        <w:t>:root{</w:t>
        <w:br/>
        <w:t xml:space="preserve">  --gap: 1rem;</w:t>
        <w:br/>
        <w:t xml:space="preserve">  --fs-body: clamp(1rem, 0.9rem + 0.5vw, 1.125rem);</w:t>
        <w:br/>
        <w:t xml:space="preserve">  --fs-h1: clamp(1.6rem, 1.25rem + 1.8vw, 2.6rem);</w:t>
        <w:br/>
        <w:t>}</w:t>
        <w:br/>
        <w:t>body{ font-size: var(--fs-body); }</w:t>
        <w:br/>
        <w:t>h1{ font-size: var(--fs-h1); }</w:t>
        <w:br/>
        <w:t>.nav{ display:flex; flex-wrap: wrap; gap: .75rem; justify-content: space-between; }</w:t>
        <w:br/>
        <w:t>.cards{ display:grid; grid-template-columns: repeat(auto-fit, minmax(16rem,1fr)); gap: var(--gap); }</w:t>
        <w:br/>
        <w:t>.card__media{ aspect-ratio: 4/3; }</w:t>
        <w:br/>
        <w:t>@media (min-width: 1200px){</w:t>
        <w:br/>
        <w:t xml:space="preserve">  :root{ --gap: 1.25rem; }</w:t>
        <w:br/>
        <w:t>}</w:t>
      </w:r>
    </w:p>
    <w:p>
      <w:r>
        <w:t>În testele vizuale veți observa cum „respiră” pagina fără salturi bruște. MQ‑urile sunt puține și motivate, Flex și Grid fac ce știu mai bine, iar unitățile fluide cu `clamp()` amortizează tranzițiile între trepte.</w:t>
      </w:r>
    </w:p>
    <w:p>
      <w:r>
        <w:rPr>
          <w:b/>
          <w:sz w:val="26"/>
        </w:rPr>
        <w:t>12. Anti‑pattern‑uri frecvente și remedii</w:t>
      </w:r>
    </w:p>
    <w:p>
      <w:r>
        <w:t xml:space="preserve">1) **Breakpoints „după device list”**: în 2025, diversitatea ecranelor e prea mare; folosiți **content‑based** breakpoints.  </w:t>
        <w:br/>
        <w:t xml:space="preserve">2) **„Totul cu Flex” sau „Totul cu Grid”**: alegeți instrumentul după problemă; nu forțați matrici pe Flex sau aliniere simplă pe Grid.  </w:t>
        <w:br/>
        <w:t xml:space="preserve">3) **Lanțuri de selectori adânci**: creșteți specificitatea inutil; în schimb, BEM + `:where()` pentru neutralizare.  </w:t>
        <w:br/>
        <w:t xml:space="preserve">4) **Ignorarea focusului**: `outline: none` fără echivalent accesibil produce bariere serioase.  </w:t>
        <w:br/>
        <w:t xml:space="preserve">5) **Animarea layout‑ului**: evitați; folosiți `transform`/`opacity`.  </w:t>
        <w:br/>
        <w:t xml:space="preserve">6) **Tipografie rigidă**: fără `clamp()`, veți avea fie text prea mic pe 4K, fie prea mare pe mobile.  </w:t>
        <w:br/>
        <w:t>7) **Imagini tăiate sau deformate**: lipsesc `aspect-ratio` și `object-fit`.</w:t>
      </w:r>
    </w:p>
    <w:p>
      <w:r>
        <w:rPr>
          <w:b/>
          <w:sz w:val="26"/>
        </w:rPr>
        <w:t>13. AI‑assist (Copilot/LLM) — bucla VSL pentru layout‑uri robuste</w:t>
      </w:r>
    </w:p>
    <w:p>
      <w:r>
        <w:t>Folosiți **promturi scurte, verificări rapide** (Very Short Loop). Scopul nu este să „delegăm” designul algoritmului, ci să folosim asistența pentru a explora rapid alternative și a rafina sintaxa. Exemple concrete de promturi:</w:t>
        <w:br/>
        <w:t>• „Propune un **Grid** pentru carduri cu `auto-fit` + `minmax(16rem,1fr)` și 3 breakpoints (480/768/1200).”</w:t>
        <w:br/>
        <w:t>• „Rescrie acest header în **Flex** cu wrap, acțiuni la dreapta și legături centrate pe mobil.”</w:t>
        <w:br/>
        <w:t>• „Calibrează o **scară tipografică** cu `clamp()` pentru h1/h2/h3 (range realistic).”</w:t>
        <w:br/>
        <w:t>• „Oferă un exemplu de `@supports` fallback când `gap` în Flex nu este disponibil.”</w:t>
        <w:br/>
        <w:t>• „Sugerează `tokens` (spacing, radius, culori) și aplică‑le pe `.card`, `.btn`, `.nav`.”</w:t>
        <w:br/>
        <w:t>După generare, **evaluați critic**: specificitatea, ordinea, redundanțe. Ajustați manual pentru claritate și întreținere.</w:t>
      </w:r>
    </w:p>
    <w:p>
      <w:r>
        <w:rPr>
          <w:b/>
          <w:sz w:val="26"/>
        </w:rPr>
        <w:t>14. Checklist teoretic — ce ar trebui să stăpânești după Partea 1</w:t>
      </w:r>
    </w:p>
    <w:p>
      <w:r>
        <w:t xml:space="preserve">• Poți argumenta alegerea **Flex** vs **Grid** în funcție de problemă (1D vs 2D).  </w:t>
        <w:br/>
        <w:t xml:space="preserve">• Știi să construiești **grid‑uri fluide** cu `auto-fit/minmax` și să aplici MQ doar ca „tuning”.  </w:t>
        <w:br/>
        <w:t xml:space="preserve">• Poți structura **media queries** după **conținut**, nu după device, și să folosești `@supports` pentru fallback‑uri.  </w:t>
        <w:br/>
        <w:t xml:space="preserve">• Controlezi **raportul de aspect** (`aspect-ratio`) și **încadrarea** (`object-fit/object-position`) ale imaginilor.  </w:t>
        <w:br/>
        <w:t xml:space="preserve">• Calibrezi **tipografia fluidă** cu `clamp()` și menții **ritmul vertical**.  </w:t>
        <w:br/>
        <w:t xml:space="preserve">• Respecți **accesibilitatea**: focus vizibil, contrast, ținte suficient de mari, ordine logică.  </w:t>
        <w:br/>
        <w:t xml:space="preserve">• Înțelegi **performanța**: selectori simpli, `contain`, evitarea animării layout‑ului.  </w:t>
        <w:br/>
        <w:t>• Poți descrie o **arhitectură CSS** simplă: BEM, utilities, tokens, fișiere organizate.</w:t>
      </w:r>
    </w:p>
    <w:p>
      <w:r>
        <w:rPr>
          <w:b/>
          <w:sz w:val="26"/>
        </w:rPr>
        <w:t>Referințe (APA 7, cu DOI real)</w:t>
      </w:r>
    </w:p>
    <w:p>
      <w:r>
        <w:t>Hall, R. H., &amp; Hanna, P. (2004). The impact of web page text‑background colour combinations on readability, retention, aesthetics, and behavioural intention. Behaviour &amp; Information Technology, 23(3), 183–195. https://doi.org/10.1080/01449290410001669932</w:t>
      </w:r>
    </w:p>
    <w:p>
      <w:r>
        <w:t>Tuch, A. N., Bargas‑Avila, J. A., Opwis, K., &amp; Wilhelm, F. H. (2009). Visual complexity of websites: Effects on users’ experience, physiology, performance, and memory. International Journal of Human‑Computer Studies, 67(9), 703–715. https://doi.org/10.1016/j.ijhcs.2009.04.002</w:t>
      </w:r>
    </w:p>
    <w:p>
      <w:r>
        <w:t>Seckler, M., Heinz, S., Bargas‑Avila, J. A., Opwis, K., &amp; Tuch, A. N. (2014). Designing usable web forms: Empirical evaluation of web form improvement guidelines. Proceedings of the 2014 CHI Conference on Human Factors in Computing Systems. https://doi.org/10.1145/2556288.2557265</w:t>
      </w:r>
    </w:p>
    <w:p>
      <w:r>
        <w:t>Hick, W. E. (1952). On the rate of gain of information. Quarterly Journal of Experimental Psychology, 4(1), 11–26. https://doi.org/10.1080/17470215208416600</w:t>
      </w:r>
    </w:p>
    <w:p>
      <w:r>
        <w:t>Fitts, P. M. (1954). The information capacity of the human motor system in controlling the amplitude of movement. Journal of Experimental Psychology, 47(6), 381–391. https://doi.org/10.1037/h0055392</w:t>
      </w:r>
    </w:p>
    <w:p>
      <w:r>
        <w:t>Sharma, G., Wu, W., &amp; Dalal, E. N. (2005). The CIEDE2000 color‑difference formula: Implementation notes, supplementary test data, and mathematical observations. Color Research &amp; Application, 30(1), 21–30. https://doi.org/10.1002/col.20070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/>
        <w:sz w:val="20"/>
      </w:rPr>
      <w:t>Seminarul 6 — CSS Layout &amp; Media Queries (Flexbox, Grid, responsive UI) • Partea 1 — Teorie (extins)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