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6 — Partea 3: Proiecte/teme (extins)</w:t>
      </w:r>
    </w:p>
    <w:p>
      <w:r>
        <w:rPr>
          <w:b/>
          <w:sz w:val="26"/>
        </w:rPr>
        <w:t>Viziune &amp; metodologie</w:t>
      </w:r>
    </w:p>
    <w:p>
      <w:r>
        <w:t>Partea 3 propune **45 de proiecte** (15 × L1, 15 × L2, 15 × L3) orientate pe **CSS Layout &amp; Media Queries** (Flexbox, Grid, responsive UI). Scopul este să antreneze gândirea „**mobile‑first** + **content‑out**” și selecția între **Flex (1D)** și **Grid (2D)**. Fiecare proiect include **Scop**, **Specificații**, **Criterii de acceptare** (măsurabile), **Soluție (rezumat)**, precum și **AI‑assist prompts (VSL)** pentru accelerare cu Copilot/LLM. Pachetele livrate conțin și **teste unitare** (Vitest + Jest) care verifică convențiile CSS/HTML (nu rezultatul vizual).</w:t>
      </w:r>
    </w:p>
    <w:p>
      <w:r>
        <w:t>Pentru rulare instant, am livrat două arhive: **standalone** (un folder per proiect) și **monorepo** (PNPM workspaces, `packages/*`). În plus, există un pachet **addons** (Playwright e2e „smoke” + un **Service Worker** educațional pentru caching minimal), respectiv o arhivă cu **toate README.md**. Toate scripturile (dev, test) sunt standardizate.</w:t>
      </w:r>
    </w:p>
    <w:p>
      <w:r>
        <w:rPr>
          <w:b/>
          <w:sz w:val="26"/>
        </w:rPr>
        <w:t>Proiecte L1 (Fundamente) — 15 teme</w:t>
      </w:r>
    </w:p>
    <w:p>
      <w:r>
        <w:rPr>
          <w:b/>
          <w:sz w:val="26"/>
        </w:rPr>
        <w:t>L1 — P01. Flex nav bar — wrap &amp; gap (mobile‑first)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display:\s*flex, flex-wrap:\s*wrap. CSS include cel puțin unul dintre: gap:\s*\d?.?\d*rem, gap:\s*\d+px. HTML include: &lt;main id=\"app\".</w:t>
      </w:r>
    </w:p>
    <w:p>
      <w:r>
        <w:t>**Soluție (rezumat).** Construiește bare/rânduri cu `display:flex`, `flex-wrap: wrap`, `gap`, aliniind pe axa principală/secundară.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P02. Card grid — repeat( auto-fit, minmax(16rem,1fr) 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display:\s*grid, grid-template-columns:\s*repeat\(auto-fit,\s*minmax\(.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P03. Three breakpoints — 480/768/1200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@media\s*\(min-width:\s*480px\), @media\s*\(min-width:\s*768px\), @media\s*\(min-width:\s*1200px\). HTML include: &lt;main id=\"app\".</w:t>
      </w:r>
    </w:p>
    <w:p>
      <w:r>
        <w:t>**Soluție (rezumat).** Definirea MQ la 480/768/1200 ca praguri „content‑based”; opțional 1920 pentru panou.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P04. Aspect‑ratio 4:3 + object‑fit: cover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aspect-ratio:\s*, object-fit:\s*cover. HTML include: &lt;main id=\"app\".</w:t>
      </w:r>
    </w:p>
    <w:p>
      <w:r>
        <w:t>**Soluție (rezumat).** Impunere `aspect-ratio: 4/3` + `object-fit: cover`; ajustează `object-position` dacă e nevoie.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P05. Fluid type with clamp() — h1/h2/body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clamp\(. HTML include: &lt;main id=\"app\".</w:t>
      </w:r>
    </w:p>
    <w:p>
      <w:r>
        <w:t>**Soluție (rezumat).** Calibrează scara tipografică cu `clamp()` pentru body/h2/h1.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P06. Footer multi‑column (Grid basic)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P07. Form row (Flex) — 1 row → wrap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display:\s*flex, flex-wrap:\s*wrap. HTML include: &lt;main id=\"app\".</w:t>
      </w:r>
    </w:p>
    <w:p>
      <w:r>
        <w:t>**Soluție (rezumat).** Construiește bare/rânduri cu `display:flex`, `flex-wrap: wrap`, `gap`, aliniind pe axa principală/secundară.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P08. Toolbar controls — justify/align + gap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 cel puțin unul dintre: gap:\s*\d?.?\d*rem, gap:\s*\d+px.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P09. Stack → columns with MQ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P10. Hero block responsive (text + media)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P11. Grid auto‑rows for equal cards height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P12. Safe reading measure (max‑width in ch)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P13. Sticky header at ≥768 (MQ)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@media\s*\(min-width:\s*480px\), @media\s*\(min-width:\s*768px\), @media\s*\(min-width:\s*1200px\).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P14. Sidebar below content on mobile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L1 — P15. Grid list of partners (logos) with minmax</w:t>
      </w:r>
    </w:p>
    <w:p>
      <w:r>
        <w:t>**Scop didactic.** Fundamente: alege corect Flex/ Grid, definește MQ minimale, controlează tipografia și imaginile.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display:\s*grid, grid-template-columns:\s*repeat\(auto-fit,\s*minmax\(.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Proiecte L2 (Intermediare) — 15 teme</w:t>
      </w:r>
    </w:p>
    <w:p>
      <w:r>
        <w:rPr>
          <w:b/>
          <w:sz w:val="26"/>
        </w:rPr>
        <w:t>L2 — P01. Grid template areas — header/sidebar/main/footer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display:\s*grid, grid-template-areas. HTML include: &lt;main id=\"app\".</w:t>
      </w:r>
    </w:p>
    <w:p>
      <w:r>
        <w:t>**Soluție (rezumat).** Pentru matrici, definește `display:grid` și `grid-template-columns` cu `repeat(auto-fit, minmax(16rem,1fr))` când e potrivit. Mapează `grid-template-areas` pentru auto‑documentare, cu stack pe mobil.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P02. Holy‑grail layout with Grid areas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display:\s*grid, grid-template-areas. HTML include: &lt;main id=\"app\".</w:t>
      </w:r>
    </w:p>
    <w:p>
      <w:r>
        <w:t>**Soluție (rezumat).** Pentru matrici, definește `display:grid` și `grid-template-columns` cu `repeat(auto-fit, minmax(16rem,1fr))` când e potrivit. Mapează `grid-template-areas` pentru auto‑documentare, cu stack pe mobil.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P03. Pricing table — 3 columns + MQ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P04. Masonry‑like with auto‑rows + spans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P05. Tabs layout with Flex/Grid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display:\s*flex, display:\s*grid. HTML include: &lt;main id=\"app\".</w:t>
      </w:r>
    </w:p>
    <w:p>
      <w:r>
        <w:t>**Soluție (rezumat).** Construiește bare/rânduri cu `display:flex`, `flex-wrap: wrap`, `gap`, aliniind pe axa principală/secundară.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P06. Sticky toolbar with safe wrapping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flex-wrap:\s*wrap.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P07. Detail page: gallery + text (2 columns)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P08. Media object pattern (image + content)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object-fit:\s*cover. HTML include: &lt;main id=\"app\".</w:t>
      </w:r>
    </w:p>
    <w:p>
      <w:r>
        <w:t>**Soluție (rezumat).** Impunere `aspect-ratio: 4/3` + `object-fit: cover`; ajustează `object-position` dacă e nevoie.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P09. Sticky footer pattern (Flex)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display:\s*flex. HTML include: &lt;main id=\"app\".</w:t>
      </w:r>
    </w:p>
    <w:p>
      <w:r>
        <w:t>**Soluție (rezumat).** Construiește bare/rânduri cu `display:flex`, `flex-wrap: wrap`, `gap`, aliniind pe axa principală/secundară.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P10. Card list with equal height &amp; actions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P11. Table responsive (stack on mobile)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P12. Auto‑fit cards + density tokens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P13. Hero with overlay text (contrast safe)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P14. Print stylesheet basic for layout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@media\s*print. HTML include: &lt;main id=\"app\".</w:t>
      </w:r>
    </w:p>
    <w:p>
      <w:r>
        <w:t>**Soluție (rezumat).** Asigură o variantă `@media print` simplificată a layout‑ului.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L2 — P15. Feature queries @supports for fallbacks</w:t>
      </w:r>
    </w:p>
    <w:p>
      <w:r>
        <w:t>**Scop didactic.** Compoziții intermediare: Grid areas, pattern‑uri comune, fallback‑uri și fine‑tuning.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Proiecte L3 (Avansate) — 15 teme</w:t>
      </w:r>
    </w:p>
    <w:p>
      <w:r>
        <w:rPr>
          <w:b/>
          <w:sz w:val="26"/>
        </w:rPr>
        <w:t>L3 — P01. Four targets: 320/768/1200/1920 — density scale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@media\s*\(min-width:\s*480px\), @media\s*\(min-width:\s*768px\), @media\s*\(min-width:\s*1200px\). CSS include cel puțin unul dintre: @media\s*\(min-width:\s*1920px\).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P02. Content‑based breakpoints — rationale log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@media\s*\(min-width:\s*480px\), @media\s*\(min-width:\s*768px\), @media\s*\(min-width:\s*1200px\). HTML include: &lt;main id=\"app\".</w:t>
      </w:r>
    </w:p>
    <w:p>
      <w:r>
        <w:t>**Soluție (rezumat).** Definirea MQ la 480/768/1200 ca praguri „content‑based”; opțional 1920 pentru panou.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P03. Nested grids (card composite)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P04. Split layout: fixed + fluid column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P05. Master‑detail (Grid areas) + fallback Flex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display:\s*flex, display:\s*grid, grid-template-areas. HTML include: &lt;main id=\"app\".</w:t>
      </w:r>
    </w:p>
    <w:p>
      <w:r>
        <w:t>**Soluție (rezumat).** Construiește bare/rânduri cu `display:flex`, `flex-wrap: wrap`, `gap`, aliniind pe axa principală/secundară. Pentru matrici, definește `display:grid` și `grid-template-columns` cu `repeat(auto-fit, minmax(16rem,1fr))` când e potrivit. Mapează `grid-template-areas` pentru auto‑documentare, cu stack pe mobil.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P06. Dashboard mini‑panels — auto‑flow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P07. Landing page — hero/benefits/cta/grids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P08. Index with pager — responsive controls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P09. Sections with contain: content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contain:\s*content. HTML include: &lt;main id=\"app\".</w:t>
      </w:r>
    </w:p>
    <w:p>
      <w:r>
        <w:t>**Soluție (rezumat).** Izolează secțiunile voluminoase cu `contain: content` pentru a reduce recalculările.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P10. High‑contrast &amp; reduced‑motion media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@media\s*\(prefers-reduced-motion, @media\s*\(prefers-contrast.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P11. Menu responsive (dropdown→drawer, CSS‑only)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P12. Gallery with scroll‑snap (cards)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P13. 4K wall: panel grid with spacing scaling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display:\s*grid. CSS include cel puțin unul dintre: @media\s*\(min-width:\s*1920px\). HTML include: &lt;main id=\"app\".</w:t>
      </w:r>
    </w:p>
    <w:p>
      <w:r>
        <w:t>**Soluție (rezumat).** Pentru matrici, definește `display:grid` și `grid-template-columns` cu `repeat(auto-fit, minmax(16rem,1fr))` când e potrivit.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P14. Typography system via tokens + clamp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CSS include: clamp\(. HTML include: &lt;main id=\"app\".</w:t>
      </w:r>
    </w:p>
    <w:p>
      <w:r>
        <w:t>**Soluție (rezumat).** Calibrează scara tipografică cu `clamp()` pentru body/h2/h1.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L3 — P15. Stress test: long titles, narrow images</w:t>
      </w:r>
    </w:p>
    <w:p>
      <w:r>
        <w:t>**Scop didactic.** Arhitecturi: densitate, 4K, performanță (`contain`), scalare tipografică și reziliență la conținut.</w:t>
      </w:r>
    </w:p>
    <w:p>
      <w:r>
        <w:t>**Specificații (Cerințe).** Implementă tema folosind **Flex**/**Grid** adecvat, **media queries** la praguri justificate (ex.: 480/768/1200), `aspect-ratio` + `object-fit` pentru media, `clamp()` pentru tipografie; păstrează specificitatea scăzută, fără `!important`.</w:t>
      </w:r>
    </w:p>
    <w:p>
      <w:r>
        <w:t>**Criterii de acceptare.** HTML include: &lt;main id=\"app\".</w:t>
      </w:r>
    </w:p>
    <w:p>
      <w:r>
        <w:t>**Soluție (rezumat).** Alege instrumentul corect (Flex/ Grid), definește MQ minimale și păstrează layout‑ul lizibil pe toate treptele.</w:t>
      </w:r>
    </w:p>
    <w:p>
      <w:r>
        <w:t>**AI‑assist (VSL).** Exemplu: „Propune MQ mobile‑first (480/768/1200) pentru acest layout”; „Rescrie această bară în Flex cu wrap și gap”; „Generează un grid auto‑fit/minmax pentru carduri”.</w:t>
      </w:r>
    </w:p>
    <w:p>
      <w:r>
        <w:rPr>
          <w:b/>
          <w:sz w:val="26"/>
        </w:rPr>
        <w:t>Rubrică (evaluare)</w:t>
      </w:r>
    </w:p>
    <w:p>
      <w:r>
        <w:t>Funcționalitate &amp; UX (40%), Calitatea CSS (35%), Accesibilitate (15%), Testare &amp; disciplină (10%).</w:t>
      </w:r>
    </w:p>
    <w:p>
      <w:r>
        <w:rPr>
          <w:b/>
          <w:sz w:val="26"/>
        </w:rPr>
        <w:t>Referințe (APA 7, cu DOI)</w:t>
      </w:r>
    </w:p>
    <w:p>
      <w:r>
        <w:t>Hall, R. H., &amp; Hanna, P. (2004). The impact of web page text‑background colour combinations on readability, retention, aesthetics, and behavioural intention. Behaviour &amp; Information Technology, 23(3), 183–195. https://doi.org/10.1080/01449290410001669932</w:t>
      </w:r>
    </w:p>
    <w:p>
      <w:r>
        <w:t>Tuch, A. N., Bargas‑Avila, J. A., Opwis, K., &amp; Wilhelm, F. H. (2009). Visual complexity of websites: Effects on users’ experience, physiology, performance, and memory. International Journal of Human‑Computer Studies, 67(9), 703–715. https://doi.org/10.1016/j.ijhcs.2009.04.002</w:t>
      </w:r>
    </w:p>
    <w:p>
      <w:r>
        <w:t>Seckler, M., Heinz, S., Bargas‑Avila, J. A., Opwis, K., &amp; Tuch, A. N. (2014). Designing usable web forms: Empirical evaluation of web form improvement guidelines. Proceedings of CHI 2014. https://doi.org/10.1145/2556288.2557265</w:t>
      </w:r>
    </w:p>
    <w:p>
      <w:r>
        <w:t>Hick, W. E. (1952). On the rate of gain of information. Quarterly Journal of Experimental Psychology, 4(1), 11–26. https://doi.org/10.1080/17470215208416600</w:t>
      </w:r>
    </w:p>
    <w:p>
      <w:r>
        <w:t>Fitts, P. M. (1954). The information capacity of the human motor system in controlling the amplitude of movement. Journal of Experimental Psychology, 47(6), 381–391. https://doi.org/10.1037/h0055392</w:t>
      </w:r>
    </w:p>
    <w:p>
      <w:r>
        <w:t>Sharma, G., Wu, W., &amp; Dalal, E. N. (2005). The CIEDE2000 color‑difference formula. Color Research &amp; Application, 30(1), 21–30. https://doi.org/10.1002/col.20070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6 — CSS Layout &amp; Media Queries • Partea 3 — Proiecte/teme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