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S08 individual evidence form</w:t>
      </w:r>
    </w:p>
    <w:p>
      <w:pPr>
        <w:pStyle w:val="Subtitle"/>
      </w:pPr>
      <w:r>
        <w:t>Blank native Word form and static print reference  |  EN-GB  |  Version 1.2.0</w:t>
      </w:r>
    </w:p>
    <w:p>
      <w:r>
        <w:t>Use this form for your individual P01 work, required P03 portfolio and bounded Gemini review. Complete the controls with your own evidence, then export the single submission PDF.</w:t>
      </w:r>
    </w:p>
    <w:p>
      <w:r>
        <w:rPr>
          <w:b/>
        </w:rPr>
        <w:t xml:space="preserve">• </w:t>
      </w:r>
      <w:r>
        <w:t>Full P01 and the eight-part P03 portfolio are required. P02 is optional without a mark cap.</w:t>
      </w:r>
    </w:p>
    <w:p>
      <w:r>
        <w:rPr>
          <w:b/>
        </w:rPr>
        <w:t xml:space="preserve">• </w:t>
      </w:r>
      <w:r>
        <w:t>Record one actual sanitised bounded Gemini claim and an independent check. Synthetic practice is not an automatic substitute.</w:t>
      </w:r>
    </w:p>
    <w:p>
      <w:r>
        <w:rPr>
          <w:b/>
        </w:rPr>
        <w:t xml:space="preserve">• </w:t>
      </w:r>
      <w:r>
        <w:t>Fill the native controls. Use explicit pending labels for gaps; never copy supplied expectations as observations.</w:t>
      </w:r>
    </w:p>
    <w:p>
      <w:r>
        <w:rPr>
          <w:b/>
        </w:rPr>
        <w:t xml:space="preserve">• </w:t>
      </w:r>
      <w:r>
        <w:t xml:space="preserve">In the HTML route, JSON export/import and opt-in local saving share a 2,000,000-byte UTF-8 limit for the complete serialised draft. Over-limit export/save stops without truncation: shorten bounded excerpts or use this DOCX route. Import resets declarations and review states; any answer change clears prepared print and JSON fallback text. Browser behaviour and native Word interaction remain unqualified.</w:t>
      </w:r>
    </w:p>
    <w:p>
      <w:r>
        <w:rPr>
          <w:b/>
        </w:rPr>
        <w:t xml:space="preserve">• </w:t>
      </w:r>
      <w:r>
        <w:t>Insert your own sanitised evidence below the corresponding control, then index every embedded image/log/snippet.</w:t>
      </w:r>
    </w:p>
    <w:p>
      <w:r>
        <w:rPr>
          <w:b/>
        </w:rPr>
        <w:t xml:space="preserve">• </w:t>
      </w:r>
      <w:r>
        <w:t>Export one PDF named TW2026_S08_GROUP_Surname_Firstname.pdf. Saving a PDF is not institutional submission.</w:t>
      </w:r>
    </w:p>
    <w:p>
      <w:r>
        <w:t>The DOCX contains 55 native Word controls. Click a grey prompt to enter text or open a date/status control. Long answers can grow; insert sanitised screenshots, logs or snippets below the corresponding control and add their page/label to the evidence index. Do not delete a field or its heading.</w:t>
      </w:r>
    </w:p>
    <w:p>
      <w:r>
        <w:t>This supplied PDF is a static blank print/reference copy. It has no fillable PDF fields and contains no recorded student observations. To prepare a completed PDF, fill the DOCX or the offline HTML form and review the newly exported file.</w:t>
      </w:r>
    </w:p>
    <w:p>
      <w:pPr>
        <w:pStyle w:val="Heading1"/>
      </w:pPr>
      <w:r>
        <w:t>1 Identity and evidence class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Student identity and group</w:t>
      </w:r>
    </w:p>
    <w:p>
      <w:pPr>
        <w:keepNext/>
      </w:pPr>
      <w:r>
        <w:t>Enter GROUP | Surname | Firstname. Use your student identity only; no identity-document numbers. These three parts propose the PDF filename.</w:t>
      </w:r>
    </w:p>
    <w:sdt>
      <w:sdtPr>
        <w:alias w:val="Student identity and group"/>
        <w:tag w:val="student_identity"/>
        <w:id w:val="208001"/>
        <w:showingPlcHdr/>
        <w:text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answer.</w:t>
          </w:r>
        </w:p>
      </w:sdtContent>
    </w:sdt>
    <w:p>
      <w:pPr>
        <w:keepNext/>
      </w:pPr>
      <w:r>
        <w:rPr>
          <w:b/>
        </w:rPr>
        <w:t>Package/source identity</w:t>
      </w:r>
    </w:p>
    <w:p>
      <w:pPr>
        <w:keepNext/>
      </w:pPr>
      <w:r>
        <w:t>Record S08 v1.2.0 and the retained source v1.1.0, PACKAGE_ID.txt and your assessed file identity. Distinguish student source from any teaching preview.</w:t>
      </w:r>
    </w:p>
    <w:sdt>
      <w:sdtPr>
        <w:alias w:val="Package/source identity"/>
        <w:tag w:val="package_identity"/>
        <w:id w:val="208002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Actual Node/npm and execution environment</w:t>
      </w:r>
    </w:p>
    <w:p>
      <w:pPr>
        <w:keepNext/>
      </w:pPr>
      <w:r>
        <w:t>Copy actual node --version and npm --version output plus OS and browser/version where used. Do not copy the prescribed pin as an observation.</w:t>
      </w:r>
    </w:p>
    <w:sdt>
      <w:sdtPr>
        <w:alias w:val="Actual Node/npm and execution environment"/>
        <w:tag w:val="actual_runtime"/>
        <w:id w:val="208003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SOURCE_REASONING / MODEL / REACT_TEST / REACT_BROWSER / NOT_EXECUTED</w:t>
      </w:r>
    </w:p>
    <w:p>
      <w:pPr>
        <w:keepNext/>
      </w:pPr>
      <w:r>
        <w:t>Choose the strongest actual evidence class represented. MODEL and SOURCE_REASONING are not actual React execution. Per-check classes still belong in the traces.</w:t>
      </w:r>
    </w:p>
    <w:p>
      <w:pPr>
        <w:keepNext/>
      </w:pPr>
      <w:r>
        <w:rPr>
          <w:sz w:val="18"/>
        </w:rPr>
        <w:t>Available choices: SOURCE_REASONING / MODEL / REACT_TEST / REACT_BROWSER / NOT_EXECUTED / SEPARATELY_AUTHORISED_ALTERNATIVE</w:t>
      </w:r>
    </w:p>
    <w:sdt>
      <w:sdtPr>
        <w:alias w:val="SOURCE_REASONING / MODEL / REACT_TEST / REACT_BROWSER / NOT_EXECUTED"/>
        <w:tag w:val="execution_class"/>
        <w:id w:val="208004"/>
        <w:showingPlcHdr/>
        <w:dropDownList>
          <w:listItem w:displayText="Choose a status" w:value=""/>
          <w:listItem w:displayText="SOURCE_REASONING" w:value="SOURCE_REASONING"/>
          <w:listItem w:displayText="MODEL" w:value="MODEL"/>
          <w:listItem w:displayText="REACT_TEST" w:value="REACT_TEST"/>
          <w:listItem w:displayText="REACT_BROWSER" w:value="REACT_BROWSER"/>
          <w:listItem w:displayText="NOT_EXECUTED" w:value="NOT_EXECUTED"/>
          <w:listItem w:displayText="SEPARATELY_AUTHORISED_ALTERNATIVE" w:value="SEPARATELY_AUTHORISED_ALTERNATIVE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p>
      <w:pPr>
        <w:keepNext/>
      </w:pPr>
      <w:r>
        <w:rPr>
          <w:b/>
        </w:rPr>
        <w:t>Environment block or qualification limit</w:t>
      </w:r>
    </w:p>
    <w:p>
      <w:pPr>
        <w:keepNext/>
      </w:pPr>
      <w:r>
        <w:t>State the actual block or write NONE for no known block. No field value qualifies the environment.</w:t>
      </w:r>
    </w:p>
    <w:sdt>
      <w:sdtPr>
        <w:alias w:val="Environment block or qualification limit"/>
        <w:tag w:val="environment_limit"/>
        <w:id w:val="208005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Seminar date</w:t>
      </w:r>
    </w:p>
    <w:p>
      <w:pPr>
        <w:keepNext/>
      </w:pPr>
      <w:r>
        <w:t>Record your actual seminar date. This is not a submission deadline.</w:t>
      </w:r>
    </w:p>
    <w:sdt>
      <w:sdtPr>
        <w:alias w:val="Seminar date"/>
        <w:tag w:val="seminar_date"/>
        <w:id w:val="208006"/>
        <w:showingPlcHdr/>
        <w:date>
          <w:dateFormat w:val="yyyy-MM-dd"/>
          <w:lid w:val="en-GB"/>
          <w:storeMappedDataAs w:val="date"/>
        </w:date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your actual seminar date</w:t>
          </w:r>
        </w:p>
      </w:sdtContent>
    </w:sdt>
    <w:p>
      <w:pPr>
        <w:keepNext/>
      </w:pPr>
      <w:r>
        <w:rPr>
          <w:b/>
        </w:rPr>
        <w:t>Actual operating system</w:t>
      </w:r>
    </w:p>
    <w:p>
      <w:pPr>
        <w:keepNext/>
      </w:pPr>
      <w:r>
        <w:t>Record your actual OS and version or explicitly mark unknown; do not copy an example.</w:t>
      </w:r>
    </w:p>
    <w:sdt>
      <w:sdtPr>
        <w:alias w:val="Actual operating system"/>
        <w:tag w:val="operating_system"/>
        <w:id w:val="208007"/>
        <w:showingPlcHdr/>
        <w:text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answer.</w:t>
          </w:r>
        </w:p>
      </w:sdtContent>
    </w:sdt>
    <w:p>
      <w:pPr>
        <w:keepNext/>
      </w:pPr>
      <w:r>
        <w:rPr>
          <w:b/>
        </w:rPr>
        <w:t>Actual browser and tool versions</w:t>
      </w:r>
    </w:p>
    <w:p>
      <w:pPr>
        <w:keepNext/>
      </w:pPr>
      <w:r>
        <w:t>Record actual browser/version and relevant installed editor/tools. Preserve NOT_EXECUTED for absent observations.</w:t>
      </w:r>
    </w:p>
    <w:sdt>
      <w:sdtPr>
        <w:alias w:val="Actual browser and tool versions"/>
        <w:tag w:val="browser_tool_versions"/>
        <w:id w:val="208008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pStyle w:val="Heading1"/>
      </w:pPr>
      <w:r>
        <w:t>2 Prediction and ownership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Prediction before the selected individual action</w:t>
      </w:r>
    </w:p>
    <w:p>
      <w:pPr>
        <w:keepNext/>
      </w:pPr>
      <w:r>
        <w:t>Record before your selected action: fixture, input, predicted state/output and a falsifying observation. A reconstructed prediction must be labelled retrospective.</w:t>
      </w:r>
    </w:p>
    <w:sdt>
      <w:sdtPr>
        <w:alias w:val="Prediction before the selected individual action"/>
        <w:tag w:val="p01_prediction"/>
        <w:id w:val="208009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Vanilla responsibility to React owner map</w:t>
      </w:r>
    </w:p>
    <w:p>
      <w:pPr>
        <w:keepNext/>
      </w:pPr>
      <w:r>
        <w:t>Map initialisation, input, items, filter, counts, events, rendering and storage to owners. Include all four required child responsibilities.</w:t>
      </w:r>
    </w:p>
    <w:sdt>
      <w:sdtPr>
        <w:alias w:val="Vanilla responsibility to React owner map"/>
        <w:tag w:val="ownership_map"/>
        <w:id w:val="208010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Exact initial items and storage fixture</w:t>
      </w:r>
    </w:p>
    <w:p>
      <w:pPr>
        <w:keepNext/>
      </w:pPr>
      <w:r>
        <w:t>Paste exact initial items and stored JSON or the explicit absence. Use the same valid fixture for both compared implementations. State the storage namespace.</w:t>
      </w:r>
    </w:p>
    <w:sdt>
      <w:sdtPr>
        <w:alias w:val="Exact initial items and storage fixture"/>
        <w:tag w:val="fixture"/>
        <w:id w:val="208011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App.jsx-only assessment diff boundary</w:t>
      </w:r>
    </w:p>
    <w:p>
      <w:pPr>
        <w:keepNext/>
      </w:pPr>
      <w:r>
        <w:t>Record the assessed path projects/p01/student/src/App.jsx and boundary-check result. Preview changes are separate and do not enlarge the permitted student edit.</w:t>
      </w:r>
    </w:p>
    <w:sdt>
      <w:sdtPr>
        <w:alias w:val="App.jsx-only assessment diff boundary"/>
        <w:tag w:val="edit_boundary"/>
        <w:id w:val="208012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pStyle w:val="Heading1"/>
      </w:pPr>
      <w:r>
        <w:t>3 P01 complete implementation evidence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P01 implementation status and unfinished work</w:t>
      </w:r>
    </w:p>
    <w:p>
      <w:pPr>
        <w:keepNext/>
      </w:pPr>
      <w:r>
        <w:t>Keep IN_PROGRESS until the full P01 contract is evidenced. An 18-minute implementation segment is not project completion.</w:t>
      </w:r>
    </w:p>
    <w:p>
      <w:pPr>
        <w:keepNext/>
      </w:pPr>
      <w:r>
        <w:rPr>
          <w:sz w:val="18"/>
        </w:rPr>
        <w:t>Available choices: NOT_STARTED / IN_PROGRESS / COMPLETE_RECORDED</w:t>
      </w:r>
    </w:p>
    <w:sdt>
      <w:sdtPr>
        <w:alias w:val="P01 implementation status and unfinished work"/>
        <w:tag w:val="p01_completion"/>
        <w:id w:val="208013"/>
        <w:showingPlcHdr/>
        <w:dropDownList>
          <w:listItem w:displayText="Choose a status" w:value=""/>
          <w:listItem w:displayText="NOT_STARTED" w:value="NOT_STARTED"/>
          <w:listItem w:displayText="IN_PROGRESS" w:value="IN_PROGRESS"/>
          <w:listItem w:displayText="COMPLETE_RECORDED" w:value="COMPLETE_RECORDED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p>
      <w:pPr>
        <w:keepNext/>
      </w:pPr>
      <w:r>
        <w:rPr>
          <w:b/>
        </w:rPr>
        <w:t>Add/toggle/remove/filter trace with input and output</w:t>
      </w:r>
    </w:p>
    <w:p>
      <w:pPr>
        <w:keepNext/>
      </w:pPr>
      <w:r>
        <w:t>Give named steps for trim/blank add, toggle, remove, all/remaining/read counts, empty view and semantic controls; include actual outputs and evidence locators.</w:t>
      </w:r>
    </w:p>
    <w:sdt>
      <w:sdtPr>
        <w:alias w:val="Add/toggle/remove/filter trace with input and output"/>
        <w:tag w:val="transition_trace"/>
        <w:id w:val="208014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Initialisation and filter-only storage observation</w:t>
      </w:r>
    </w:p>
    <w:p>
      <w:pPr>
        <w:keepNext/>
      </w:pPr>
      <w:r>
        <w:t>Distinguish initial writes from later events. State exact complete-array output and the filter-only write count from your actual check.</w:t>
      </w:r>
    </w:p>
    <w:sdt>
      <w:sdtPr>
        <w:alias w:val="Initialisation and filter-only storage observation"/>
        <w:tag w:val="persistence_trace"/>
        <w:id w:val="208015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ID uniqueness and reload evidence or explicit gap</w:t>
      </w:r>
    </w:p>
    <w:p>
      <w:pPr>
        <w:keepNext/>
      </w:pPr>
      <w:r>
        <w:t>State actual add-after-reload evidence with source/preview path and IDs, or label the gap. Fresh allocation cannot repair duplicate IDs already stored or guarantee concurrent-tab uniqueness.</w:t>
      </w:r>
    </w:p>
    <w:sdt>
      <w:sdtPr>
        <w:alias w:val="ID uniqueness and reload evidence or explicit gap"/>
        <w:tag w:val="identity_trace"/>
        <w:id w:val="208016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Baseline command/name/result and evidence</w:t>
      </w:r>
    </w:p>
    <w:p>
      <w:pPr>
        <w:keepNext/>
      </w:pPr>
      <w:r>
        <w:t>Final candidate format: ACTUAL_RECORDED: PASS; command; named checks; evidence locator. Otherwise use NOT_EXECUTED/BLOCKED/FAIL with cause.</w:t>
      </w:r>
    </w:p>
    <w:sdt>
      <w:sdtPr>
        <w:alias w:val="Baseline command/name/result and evidence"/>
        <w:tag w:val="baseline_result"/>
        <w:id w:val="208017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Objective command/named failure class/result</w:t>
      </w:r>
    </w:p>
    <w:p>
      <w:pPr>
        <w:keepNext/>
      </w:pPr>
      <w:r>
        <w:t>Record all six canonical P01 objective checks separately from additional checks. Use ACTUAL_RECORDED: PASS only for actual execution.</w:t>
      </w:r>
    </w:p>
    <w:sdt>
      <w:sdtPr>
        <w:alias w:val="Objective command/named failure class/result"/>
        <w:tag w:val="objective_result"/>
        <w:id w:val="208018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Regression command/result</w:t>
      </w:r>
    </w:p>
    <w:p>
      <w:pPr>
        <w:keepNext/>
      </w:pPr>
      <w:r>
        <w:t>Record canonical regression command, result and locator. It is not a substitute for a React objective or reload test.</w:t>
      </w:r>
    </w:p>
    <w:sdt>
      <w:sdtPr>
        <w:alias w:val="Regression command/result"/>
        <w:tag w:val="regression_result"/>
        <w:id w:val="208019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Build command/output or explicit not-run status</w:t>
      </w:r>
    </w:p>
    <w:p>
      <w:pPr>
        <w:keepNext/>
      </w:pPr>
      <w:r>
        <w:t>Record actual build command/output and locator. A build does not prove behavioural parity. No installation is part of this form.</w:t>
      </w:r>
    </w:p>
    <w:sdt>
      <w:sdtPr>
        <w:alias w:val="Build command/output or explicit not-run status"/>
        <w:tag w:val="build_result"/>
        <w:id w:val="208020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Actual browser observations or pending</w:t>
      </w:r>
    </w:p>
    <w:p>
      <w:pPr>
        <w:keepNext/>
      </w:pPr>
      <w:r>
        <w:t>Record actual browser/OS, selected steps, visible outcomes and locator. Include controls, initialisation/reload and storage limits. MODEL is not a browser result.</w:t>
      </w:r>
    </w:p>
    <w:sdt>
      <w:sdtPr>
        <w:alias w:val="Actual browser observations or pending"/>
        <w:tag w:val="browser_result"/>
        <w:id w:val="208021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Sanitised bounded diff and unchanged-source check</w:t>
      </w:r>
    </w:p>
    <w:p>
      <w:pPr>
        <w:keepNext/>
      </w:pPr>
      <w:r>
        <w:t>Paste the bounded App.jsx diff or complete changed file with locator. Add pages in the DOCX route for long evidence. Do not paste a private reference solution.</w:t>
      </w:r>
    </w:p>
    <w:sdt>
      <w:sdtPr>
        <w:alias w:val="Sanitised bounded diff and unchanged-source check"/>
        <w:tag w:val="p01_diff"/>
        <w:id w:val="208022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Individual action — P01</w:t>
      </w:r>
    </w:p>
    <w:p>
      <w:pPr>
        <w:keepNext/>
      </w:pPr>
      <w:r>
        <w:t>Name the exact file, fixture, action/command and evidence class. Use a reproducible bounded action.</w:t>
      </w:r>
    </w:p>
    <w:sdt>
      <w:sdtPr>
        <w:alias w:val="Individual action — P01"/>
        <w:tag w:val="p01_action"/>
        <w:id w:val="208023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Expected result before action — P01</w:t>
      </w:r>
    </w:p>
    <w:p>
      <w:pPr>
        <w:keepNext/>
      </w:pPr>
      <w:r>
        <w:t>Record the prediction before the selected action; label retrospective reconstruction if necessary. Include a falsifier.</w:t>
      </w:r>
    </w:p>
    <w:sdt>
      <w:sdtPr>
        <w:alias w:val="Expected result before action — P01"/>
        <w:tag w:val="p01_expected"/>
        <w:id w:val="208024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Observed result — P01</w:t>
      </w:r>
    </w:p>
    <w:p>
      <w:pPr>
        <w:keepNext/>
      </w:pPr>
      <w:r>
        <w:t>Record the actual result and embedded evidence locator. Source reasoning or a synthetic/model trace is not a React/browser observation.</w:t>
      </w:r>
    </w:p>
    <w:sdt>
      <w:sdtPr>
        <w:alias w:val="Observed result — P01"/>
        <w:tag w:val="p01_observed"/>
        <w:id w:val="208025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Expected versus observed difference — P01</w:t>
      </w:r>
    </w:p>
    <w:p>
      <w:pPr>
        <w:keepNext/>
      </w:pPr>
      <w:r>
        <w:t>Compare your prediction with the observed result. State NO DIFFERENCE only with a named witness; do not silently rewrite the prediction.</w:t>
      </w:r>
    </w:p>
    <w:sdt>
      <w:sdtPr>
        <w:alias w:val="Expected versus observed difference — P01"/>
        <w:tag w:val="p01_difference"/>
        <w:id w:val="208026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Mechanism and causal explanation — P01</w:t>
      </w:r>
    </w:p>
    <w:p>
      <w:pPr>
        <w:keepNext/>
      </w:pPr>
      <w:r>
        <w:t>Explain owners, props/callbacks, rendering and persistence with the named witness. Allocate an injected ID in the event handler before a pure functional updater.</w:t>
      </w:r>
    </w:p>
    <w:sdt>
      <w:sdtPr>
        <w:alias w:val="Mechanism and causal explanation — P01"/>
        <w:tag w:val="p01_mechanism"/>
        <w:id w:val="208027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pStyle w:val="Heading1"/>
      </w:pPr>
      <w:r>
        <w:t>4 Required P03 portfolio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Predicted debounce/cleanup/publication timeline</w:t>
      </w:r>
    </w:p>
    <w:p>
      <w:pPr>
        <w:keepNext/>
      </w:pPr>
      <w:r>
        <w:t>Before execution, draw old/new timing, debounce, cleanup and publication expectations with a named fake.</w:t>
      </w:r>
    </w:p>
    <w:sdt>
      <w:sdtPr>
        <w:alias w:val="Predicted debounce/cleanup/publication timeline"/>
        <w:tag w:val="p03_prediction"/>
        <w:id w:val="208028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Diagnosis tied to weak evidence and exact source</w:t>
      </w:r>
    </w:p>
    <w:p>
      <w:pPr>
        <w:keepNext/>
      </w:pPr>
      <w:r>
        <w:t>Tie your diagnosis to exact weak-source lines; separate missing-signal TypeError from lifecycle failures.</w:t>
      </w:r>
    </w:p>
    <w:sdt>
      <w:sdtPr>
        <w:alias w:val="Diagnosis tied to weak evidence and exact source"/>
        <w:tag w:val="p03_diagnostic"/>
        <w:id w:val="208029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SearchPanel.jsx-only bounded patch excerpt and identity</w:t>
      </w:r>
    </w:p>
    <w:p>
      <w:pPr>
        <w:keepNext/>
      </w:pPr>
      <w:r>
        <w:t>Paste your SearchPanel.jsx-only patch/explanation and file identity. Keep generated evidence/tests unchanged.</w:t>
      </w:r>
    </w:p>
    <w:sdt>
      <w:sdtPr>
        <w:alias w:val="SearchPanel.jsx-only bounded patch excerpt and identity"/>
        <w:tag w:val="p03_patch"/>
        <w:id w:val="208030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Old/new/short-query/unmount evidence and ordering</w:t>
      </w:r>
    </w:p>
    <w:p>
      <w:pPr>
        <w:keepNext/>
      </w:pPr>
      <w:r>
        <w:t>Record call order, timer steps, signals and settlements for old/new, shortened query and unmount. Label source/model versus actual test/browser.</w:t>
      </w:r>
    </w:p>
    <w:sdt>
      <w:sdtPr>
        <w:alias w:val="Old/new/short-query/unmount evidence and ordering"/>
        <w:tag w:val="p03_timeline"/>
        <w:id w:val="208031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Which guards and which fake were used</w:t>
      </w:r>
    </w:p>
    <w:p>
      <w:pPr>
        <w:keepNext/>
      </w:pPr>
      <w:r>
        <w:t>Record A: active and numeric guards retained; B: numeric guards removed while active remains; C: abort-only with no publication guards. Name the non-cooperative fake and record B settles then old A settles. Removing numeric guards alone need not race. Restore the assessed implementation after the comparison.</w:t>
      </w:r>
    </w:p>
    <w:sdt>
      <w:sdtPr>
        <w:alias w:val="Which guards and which fake were used"/>
        <w:tag w:val="p03_guards"/>
        <w:id w:val="208032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Unexpected error identity and sanitised display observation</w:t>
      </w:r>
    </w:p>
    <w:p>
      <w:pPr>
        <w:keepNext/>
      </w:pPr>
      <w:r>
        <w:t>Record abort rejection separately from an unexpected error; compare the same error object delivered to the logger with the sanitised visible message. Record the omitted-callback case and instance isolation or a precise gap. Use fabricated test data only.</w:t>
      </w:r>
    </w:p>
    <w:sdt>
      <w:sdtPr>
        <w:alias w:val="Unexpected error identity and sanitised display observation"/>
        <w:tag w:val="p03_errors"/>
        <w:id w:val="208033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Named P03 baseline/objective/regression/build results</w:t>
      </w:r>
    </w:p>
    <w:p>
      <w:pPr>
        <w:keepNext/>
      </w:pPr>
      <w:r>
        <w:t>Final candidate format contains BASELINE: PASS; OBJECTIVE: PASS; REGRESSION: PASS; BUILD: PASS; with commands, evidence IDs and ACTUAL_RECORDED. Extra checks are separate and may remain explicitly unqualified.</w:t>
      </w:r>
    </w:p>
    <w:sdt>
      <w:sdtPr>
        <w:alias w:val="Named P03 baseline/objective/regression/build results"/>
        <w:tag w:val="p03_checks"/>
        <w:id w:val="208034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Untested edge case including callback or runtime limit</w:t>
      </w:r>
    </w:p>
    <w:p>
      <w:pPr>
        <w:keepNext/>
      </w:pPr>
      <w:r>
        <w:t>Record omitted-callback, unmount, accessibility and runtime checks not performed. Do not infer coverage from a test title.</w:t>
      </w:r>
    </w:p>
    <w:sdt>
      <w:sdtPr>
        <w:alias w:val="Untested edge case including callback or runtime limit"/>
        <w:tag w:val="p03_limits"/>
        <w:id w:val="208035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Individual action — P03</w:t>
      </w:r>
    </w:p>
    <w:p>
      <w:pPr>
        <w:keepNext/>
      </w:pPr>
      <w:r>
        <w:t>Name the exact file, fixture, action/command and evidence class. Use a reproducible bounded action.</w:t>
      </w:r>
    </w:p>
    <w:sdt>
      <w:sdtPr>
        <w:alias w:val="Individual action — P03"/>
        <w:tag w:val="p03_action"/>
        <w:id w:val="208036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Expected result before action — P03</w:t>
      </w:r>
    </w:p>
    <w:p>
      <w:pPr>
        <w:keepNext/>
      </w:pPr>
      <w:r>
        <w:t>Record the prediction before the selected action; label retrospective reconstruction if necessary. Include a falsifier.</w:t>
      </w:r>
    </w:p>
    <w:sdt>
      <w:sdtPr>
        <w:alias w:val="Expected result before action — P03"/>
        <w:tag w:val="p03_expected"/>
        <w:id w:val="208037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Observed result — P03</w:t>
      </w:r>
    </w:p>
    <w:p>
      <w:pPr>
        <w:keepNext/>
      </w:pPr>
      <w:r>
        <w:t>Record the actual result and embedded evidence locator. Source reasoning or a synthetic/model trace is not a React/browser observation.</w:t>
      </w:r>
    </w:p>
    <w:sdt>
      <w:sdtPr>
        <w:alias w:val="Observed result — P03"/>
        <w:tag w:val="p03_observed"/>
        <w:id w:val="208038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Expected versus observed difference — P03</w:t>
      </w:r>
    </w:p>
    <w:p>
      <w:pPr>
        <w:keepNext/>
      </w:pPr>
      <w:r>
        <w:t>Compare your prediction with the observed result. State NO DIFFERENCE only with a named witness; do not silently rewrite the prediction.</w:t>
      </w:r>
    </w:p>
    <w:sdt>
      <w:sdtPr>
        <w:alias w:val="Expected versus observed difference — P03"/>
        <w:tag w:val="p03_difference"/>
        <w:id w:val="208039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Mechanism and causal explanation — P03</w:t>
      </w:r>
    </w:p>
    <w:p>
      <w:pPr>
        <w:keepNext/>
      </w:pPr>
      <w:r>
        <w:t>Separate timer cancellation, abort signal and permission to publish. Explain the three guard variants and the role of a non-cooperative fake; a missing-signal TypeError is not a stale-publication witness.</w:t>
      </w:r>
    </w:p>
    <w:sdt>
      <w:sdtPr>
        <w:alias w:val="Mechanism and causal explanation — P03"/>
        <w:tag w:val="p03_mechanism"/>
        <w:id w:val="208040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pStyle w:val="Heading1"/>
      </w:pPr>
      <w:r>
        <w:t>5 Actual Gemini claim and independent review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ACTUAL_RECORDED / PENDING / separately authorised alternative</w:t>
      </w:r>
    </w:p>
    <w:p>
      <w:pPr>
        <w:keepNext/>
      </w:pPr>
      <w:r>
        <w:t>ACTUAL_RECORDED means a real bounded exchange. Synthetic practice remains PENDING unless a prior, separate teacher authorisation specifies an alternative.</w:t>
      </w:r>
    </w:p>
    <w:p>
      <w:pPr>
        <w:keepNext/>
      </w:pPr>
      <w:r>
        <w:rPr>
          <w:sz w:val="18"/>
        </w:rPr>
        <w:t>Available choices: ACTUAL_RECORDED / PENDING / SEPARATELY_AUTHORISED_ALTERNATIVE</w:t>
      </w:r>
    </w:p>
    <w:sdt>
      <w:sdtPr>
        <w:alias w:val="ACTUAL_RECORDED / PENDING / separately authorised alternative"/>
        <w:tag w:val="gemini_mode"/>
        <w:id w:val="208041"/>
        <w:showingPlcHdr/>
        <w:dropDownList>
          <w:listItem w:displayText="Choose a status" w:value=""/>
          <w:listItem w:displayText="ACTUAL_RECORDED" w:value="ACTUAL_RECORDED"/>
          <w:listItem w:displayText="PENDING" w:value="PENDING"/>
          <w:listItem w:displayText="SEPARATELY_AUTHORISED_ALTERNATIVE" w:value="SEPARATELY_AUTHORISED_ALTERNATIVE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p>
      <w:pPr>
        <w:keepNext/>
      </w:pPr>
      <w:r>
        <w:rPr>
          <w:b/>
        </w:rPr>
        <w:t>Relevant sanitised prompt actually used</w:t>
      </w:r>
    </w:p>
    <w:p>
      <w:pPr>
        <w:keepNext/>
      </w:pPr>
      <w:r>
        <w:t>Keep only the sanitised prompt actually used. Ask about one ownership/effect claim, not a complete implementation.</w:t>
      </w:r>
    </w:p>
    <w:sdt>
      <w:sdtPr>
        <w:alias w:val="Relevant sanitised prompt actually used"/>
        <w:tag w:val="gemini_prompt"/>
        <w:id w:val="208042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Relevant claim actually received</w:t>
      </w:r>
    </w:p>
    <w:p>
      <w:pPr>
        <w:keepNext/>
      </w:pPr>
      <w:r>
        <w:t>Keep the relevant answer extract and tool/date reference. Do not paste the full conversation or label synthetic text as received.</w:t>
      </w:r>
    </w:p>
    <w:sdt>
      <w:sdtPr>
        <w:alias w:val="Relevant claim actually received"/>
        <w:tag w:val="gemini_claim"/>
        <w:id w:val="208043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Independent method and evidence locator</w:t>
      </w:r>
    </w:p>
    <w:p>
      <w:pPr>
        <w:keepNext/>
      </w:pPr>
      <w:r>
        <w:t>State your independent method, actual result and evidence locator, not agreement between two AI answers.</w:t>
      </w:r>
    </w:p>
    <w:sdt>
      <w:sdtPr>
        <w:alias w:val="Independent method and evidence locator"/>
        <w:tag w:val="independent_check"/>
        <w:id w:val="208044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ACCEPTED / REJECTED / PARTIALLY ACCEPTED / UNKNOWN</w:t>
      </w:r>
    </w:p>
    <w:p>
      <w:pPr>
        <w:keepNext/>
      </w:pPr>
      <w:r>
        <w:t>Assess the claim, not the student. PARTIALLY_ACCEPTED is the stored code for PARTIALLY ACCEPTED. UNKNOWN is not PASS or an automatic waiver.</w:t>
      </w:r>
    </w:p>
    <w:p>
      <w:pPr>
        <w:keepNext/>
      </w:pPr>
      <w:r>
        <w:rPr>
          <w:sz w:val="18"/>
        </w:rPr>
        <w:t>Available choices: ACCEPTED / REJECTED / PARTIALLY_ACCEPTED / UNKNOWN</w:t>
      </w:r>
    </w:p>
    <w:sdt>
      <w:sdtPr>
        <w:alias w:val="ACCEPTED / REJECTED / PARTIALLY ACCEPTED / UNKNOWN"/>
        <w:tag w:val="verdict"/>
        <w:id w:val="208045"/>
        <w:showingPlcHdr/>
        <w:dropDownList>
          <w:listItem w:displayText="Choose a status" w:value=""/>
          <w:listItem w:displayText="ACCEPTED" w:value="ACCEPTED"/>
          <w:listItem w:displayText="REJECTED" w:value="REJECTED"/>
          <w:listItem w:displayText="PARTIALLY_ACCEPTED" w:value="PARTIALLY_ACCEPTED"/>
          <w:listItem w:displayText="UNKNOWN" w:value="UNKNOWN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p>
      <w:pPr>
        <w:keepNext/>
      </w:pPr>
      <w:r>
        <w:rPr>
          <w:b/>
        </w:rPr>
        <w:t>Correction justified by the witness</w:t>
      </w:r>
    </w:p>
    <w:p>
      <w:pPr>
        <w:keepNext/>
      </w:pPr>
      <w:r>
        <w:t>State the correction supported by the witness, or explain why no change is justified.</w:t>
      </w:r>
    </w:p>
    <w:sdt>
      <w:sdtPr>
        <w:alias w:val="Correction justified by the witness"/>
        <w:tag w:val="correction"/>
        <w:id w:val="208046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Scope and unresolved uncertainty</w:t>
      </w:r>
    </w:p>
    <w:p>
      <w:pPr>
        <w:keepNext/>
      </w:pPr>
      <w:r>
        <w:t>State what your check does not establish; an honest uncertainty can remain even after the check.</w:t>
      </w:r>
    </w:p>
    <w:sdt>
      <w:sdtPr>
        <w:alias w:val="Scope and unresolved uncertainty"/>
        <w:tag w:val="claim_limit"/>
        <w:id w:val="208047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pStyle w:val="Heading1"/>
      </w:pPr>
      <w:r>
        <w:t>6 Transfer remaining work and evidence index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One ownership/identity lesson for the semester project</w:t>
      </w:r>
    </w:p>
    <w:p>
      <w:pPr>
        <w:keepNext/>
      </w:pPr>
      <w:r>
        <w:t>Explain one ownership/identity/lifecycle lesson for the semester project in your own words.</w:t>
      </w:r>
    </w:p>
    <w:sdt>
      <w:sdtPr>
        <w:alias w:val="One ownership/identity lesson for the semester project"/>
        <w:tag w:val="learning_transfer"/>
        <w:id w:val="208048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Remaining work and smallest next check</w:t>
      </w:r>
    </w:p>
    <w:p>
      <w:pPr>
        <w:keepNext/>
      </w:pPr>
      <w:r>
        <w:t>List remaining required work and smallest next check. Use NONE only when no required work remains. Optional P02 may remain undone.</w:t>
      </w:r>
    </w:p>
    <w:sdt>
      <w:sdtPr>
        <w:alias w:val="Remaining work and smallest next check"/>
        <w:tag w:val="pending_work"/>
        <w:id w:val="208049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Locator list for snippets/screenshots/logs embedded in the PDF</w:t>
      </w:r>
    </w:p>
    <w:p>
      <w:pPr>
        <w:keepNext/>
      </w:pPr>
      <w:r>
        <w:t>List only evidence embedded in this PDF: section/page/label. File paths alone do not embed screenshots or logs. Use the DOCX route to insert images.</w:t>
      </w:r>
    </w:p>
    <w:sdt>
      <w:sdtPr>
        <w:alias w:val="Locator list for snippets/screenshots/logs embedded in the PDF"/>
        <w:tag w:val="evidence_index"/>
        <w:id w:val="208050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pStyle w:val="Heading1"/>
      </w:pPr>
      <w:r>
        <w:t>7 Declaration and submission boundary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Truthful individual work, actual observations distinguished from expectations</w:t>
      </w:r>
    </w:p>
    <w:p>
      <w:pPr>
        <w:keepNext/>
      </w:pPr>
      <w:r>
        <w:t>I performed the individual work described, distinguish actual observations from expectations/models and have not invented an AI exchange. This is not a teacher approval.</w:t>
      </w:r>
    </w:p>
    <w:sdt>
      <w:sdtPr>
        <w:alias w:val="Truthful individual work, actual observations distinguished from expectations"/>
        <w:tag w:val="declaration"/>
        <w:id w:val="208051"/>
        <w:showingPlcHdr/>
        <w14:checkbox>
          <w14:checked w14:val="0"/>
          <w14:checkedState w14:val="2612" w14:font="DejaVu Sans"/>
          <w14:uncheckedState w14:val="2610" w14:font="DejaVu Sans"/>
        </w14:checkbox>
      </w:sdtPr>
      <w:sdtContent>
        <w:p>
          <w:pPr>
            <w:spacing w:after="140"/>
          </w:pPr>
          <w:r>
            <w:rPr>
              <w:color w:val="666666"/>
              <w:sz w:val="21"/>
            </w:rPr>
            <w:t>☐  I confirm the declaration above only after reviewing my own work.</w:t>
          </w:r>
        </w:p>
      </w:sdtContent>
    </w:sdt>
    <w:p>
      <w:pPr>
        <w:keepNext/>
      </w:pPr>
      <w:r>
        <w:rPr>
          <w:b/>
        </w:rPr>
        <w:t>Prior explicit authorisation if any; absence gives no exception</w:t>
      </w:r>
    </w:p>
    <w:p>
      <w:pPr>
        <w:keepNext/>
      </w:pPr>
      <w:r>
        <w:t>Leave blank if none. If an alternative was explicitly authorised beforehand, record teacher, date, scope, reference and required replacement evidence. Writing here or choosing a selector neither grants nor authenticates authorisation. The automated form cannot approve an exception.</w:t>
      </w:r>
    </w:p>
    <w:sdt>
      <w:sdtPr>
        <w:alias w:val="Prior explicit authorisation if any; absence gives no exception"/>
        <w:tag w:val="teacher_exception"/>
        <w:id w:val="208052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Draft/final candidate and local PDF review status</w:t>
      </w:r>
    </w:p>
    <w:p>
      <w:pPr>
        <w:keepNext/>
      </w:pPr>
      <w:r>
        <w:t>Choose DRAFT_NOT_REVIEWED for a working draft. FINAL_CANDIDATE_NOT_YET_SAVED records your intention before saving. LOCAL_PDF_REVIEWED_NOT_MOODLE_RECEIPT records a separately reopened and reviewed PDF; regenerate after a changed answer. No state proves Moodle submission.</w:t>
      </w:r>
    </w:p>
    <w:p>
      <w:pPr>
        <w:keepNext/>
      </w:pPr>
      <w:r>
        <w:rPr>
          <w:sz w:val="18"/>
        </w:rPr>
        <w:t>Available choices: DRAFT_NOT_REVIEWED / FINAL_CANDIDATE_NOT_YET_SAVED / LOCAL_PDF_REVIEWED_NOT_MOODLE_RECEIPT</w:t>
      </w:r>
    </w:p>
    <w:sdt>
      <w:sdtPr>
        <w:alias w:val="Draft/final candidate and local PDF review status"/>
        <w:tag w:val="pdf_status"/>
        <w:id w:val="208053"/>
        <w:showingPlcHdr/>
        <w:dropDownList>
          <w:listItem w:displayText="Choose a status" w:value=""/>
          <w:listItem w:displayText="DRAFT_NOT_REVIEWED" w:value="DRAFT_NOT_REVIEWED"/>
          <w:listItem w:displayText="FINAL_CANDIDATE_NOT_YET_SAVED" w:value="FINAL_CANDIDATE_NOT_YET_SAVED"/>
          <w:listItem w:displayText="LOCAL_PDF_REVIEWED_NOT_MOODLE_RECEIPT" w:value="LOCAL_PDF_REVIEWED_NOT_MOODLE_RECEIPT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p>
      <w:pPr>
        <w:keepNext/>
      </w:pPr>
      <w:r>
        <w:rPr>
          <w:b/>
        </w:rPr>
        <w:t>Privacy review before sharing/export</w:t>
      </w:r>
    </w:p>
    <w:p>
      <w:pPr>
        <w:keepNext/>
      </w:pPr>
      <w:r>
        <w:t>Select reviewed only after checking snippets, images and extracts. Exclude passwords, tokens, API keys, cookies, real personal data beyond your required student identity, Moodle records and unauthorised private code.</w:t>
      </w:r>
    </w:p>
    <w:p>
      <w:pPr>
        <w:keepNext/>
      </w:pPr>
      <w:r>
        <w:rPr>
          <w:sz w:val="18"/>
        </w:rPr>
        <w:t>Available choices: PENDING / REVIEWED_NO_EXCLUDED_DATA</w:t>
      </w:r>
    </w:p>
    <w:sdt>
      <w:sdtPr>
        <w:alias w:val="Privacy review before sharing/export"/>
        <w:tag w:val="privacy_check"/>
        <w:id w:val="208054"/>
        <w:showingPlcHdr/>
        <w:dropDownList>
          <w:listItem w:displayText="Choose a status" w:value=""/>
          <w:listItem w:displayText="PENDING" w:value="PENDING"/>
          <w:listItem w:displayText="REVIEWED_NO_EXCLUDED_DATA" w:value="REVIEWED_NO_EXCLUDED_DATA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p>
      <w:pPr>
        <w:keepNext/>
      </w:pPr>
      <w:r>
        <w:rPr>
          <w:b/>
        </w:rPr>
        <w:t>Upload preflight checklist — before PDF upload</w:t>
      </w:r>
    </w:p>
    <w:p>
      <w:pPr>
        <w:keepNext/>
      </w:pPr>
      <w:r>
        <w:t>Before first candidate PDF export choose PENDING because the saved file has not been reviewed. After reopening the actual saved PDF, complete the preflight before upload: one correctly named readable PDF, all sections and embedded evidence, honest required-route gaps and no secrets. Choose PREFLIGHT_REVIEWED_NOT_MOODLE_RECEIPT only for that actual review. Actual submitted state, filename and timestamp are checked separately after submission; never require a Moodle receipt inside this PDF.</w:t>
      </w:r>
    </w:p>
    <w:p>
      <w:pPr>
        <w:keepNext/>
      </w:pPr>
      <w:r>
        <w:rPr>
          <w:sz w:val="18"/>
        </w:rPr>
        <w:t>Available choices: PENDING / PREFLIGHT_REVIEWED_NOT_MOODLE_RECEIPT</w:t>
      </w:r>
    </w:p>
    <w:sdt>
      <w:sdtPr>
        <w:alias w:val="Upload preflight checklist — before PDF upload"/>
        <w:tag w:val="upload_checklist"/>
        <w:id w:val="208055"/>
        <w:showingPlcHdr/>
        <w:dropDownList>
          <w:listItem w:displayText="Choose a status" w:value=""/>
          <w:listItem w:displayText="PENDING" w:value="PENDING"/>
          <w:listItem w:displayText="PREFLIGHT_REVIEWED_NOT_MOODLE_RECEIPT" w:value="PREFLIGHT_REVIEWED_NOT_MOODLE_RECEIPT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sectPr w:rsidR="00FC693F" w:rsidRPr="0006063C" w:rsidSect="00034616">
      <w:footerReference w:type="default" r:id="rId9"/>
      <w:pgSz w:w="11906" w:h="16838"/>
      <w:pgMar w:top="107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S08 v1.2.0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n-G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DejaVu Sans" w:hAnsi="DejaVu San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DejaVu Sans" w:hAnsi="DejaVu San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Theme="majorHAnsi" w:eastAsiaTheme="majorEastAsia" w:hAnsiTheme="majorHAnsi" w:cstheme="majorBidi" w:ascii="DejaVu Sans" w:hAnsi="DejaVu San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Theme="majorHAnsi" w:eastAsiaTheme="majorEastAsia" w:hAnsiTheme="majorHAnsi" w:cstheme="majorBidi" w:ascii="DejaVu Sans" w:hAnsi="DejaVu San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Theme="majorHAnsi" w:eastAsiaTheme="majorEastAsia" w:hAnsiTheme="majorHAnsi" w:cstheme="majorBidi" w:ascii="DejaVu Sans" w:hAnsi="DejaVu San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Theme="majorHAnsi" w:eastAsiaTheme="majorEastAsia" w:hAnsiTheme="majorHAnsi" w:cstheme="majorBidi" w:ascii="DejaVu Sans" w:hAnsi="DejaVu San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Theme="majorHAnsi" w:eastAsiaTheme="majorEastAsia" w:hAnsiTheme="majorHAnsi" w:cstheme="majorBidi" w:ascii="DejaVu Sans" w:hAnsi="DejaVu San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Theme="majorHAnsi" w:eastAsiaTheme="majorEastAsia" w:hAnsiTheme="majorHAnsi" w:cstheme="majorBidi" w:ascii="DejaVu Sans" w:hAnsi="DejaVu San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  <w:rPr>
      <w:rFonts w:ascii="DejaVu Sans" w:hAnsi="DejaVu San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  <w:rPr>
      <w:rFonts w:ascii="DejaVu Sans" w:hAnsi="DejaVu San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  <w:rPr>
      <w:rFonts w:ascii="DejaVu Sans" w:hAnsi="DejaVu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  <w:rPr>
      <w:rFonts w:ascii="DejaVu Sans" w:hAnsi="DejaVu San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rFonts w:ascii="DejaVu Sans" w:hAnsi="DejaVu San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  <w:rPr>
      <w:rFonts w:ascii="DejaVu Sans" w:hAnsi="DejaVu San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  <w:rPr>
      <w:rFonts w:ascii="DejaVu Sans" w:hAnsi="DejaVu San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  <w:rPr>
      <w:rFonts w:ascii="DejaVu Sans" w:hAnsi="DejaVu San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DejaVu Sans" w:hAnsi="DejaVu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  <w:rPr>
      <w:rFonts w:ascii="DejaVu Sans" w:hAnsi="DejaVu San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  <w:rPr>
      <w:rFonts w:ascii="DejaVu Sans" w:hAnsi="DejaVu San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  <w:rPr>
      <w:rFonts w:ascii="DejaVu Sans" w:hAnsi="DejaVu San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  <w:rPr>
      <w:rFonts w:ascii="DejaVu Sans" w:hAnsi="DejaVu San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  <w:rPr>
      <w:rFonts w:ascii="DejaVu Sans" w:hAnsi="DejaVu San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  <w:rPr>
      <w:rFonts w:ascii="DejaVu Sans" w:hAnsi="DejaVu San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  <w:rPr>
      <w:rFonts w:ascii="DejaVu Sans" w:hAnsi="DejaVu San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  <w:rPr>
      <w:rFonts w:ascii="DejaVu Sans" w:hAnsi="DejaVu San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rFonts w:ascii="DejaVu Sans" w:hAnsi="DejaVu San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DejaVu Sans" w:hAnsi="DejaVu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200" w:after="280"/>
      <w:ind w:left="936" w:right="936"/>
    </w:pPr>
    <w:rPr>
      <w:rFonts w:ascii="DejaVu Sans" w:hAnsi="DejaVu San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  <w:rPr>
      <w:rFonts w:ascii="DejaVu Sans" w:hAnsi="DejaVu San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S08 individual evidence form</dc:title>
  <dc:subject>TW2026 S08 teaching material version 1.2.0</dc:subject>
  <dc:creator>TW2026</dc:creator>
  <cp:keywords>S08 v1.2.0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