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C13 — Preparation and Transfer</w:t>
      </w:r>
    </w:p>
    <w:p>
      <w:r>
        <w:t xml:space="preserve">RC10 current classroom transfer</w:t>
      </w:r>
    </w:p>
    <w:p>
      <w:r>
        <w:t xml:space="preserve">Current S13 classroom transfer</w:t>
      </w:r>
    </w:p>
    <w:p>
      <w:r>
        <w:t xml:space="preserve">Complete every listed microproject individually in class. These are bounded tasks, not completion of the historical full applications.</w:t>
      </w:r>
    </w:p>
    <w:p>
      <w:r>
        <w:t xml:space="preserve">P01 — Worker reply: own result and current ID — editable path from the seminar package root: CLASSROOM_RC6/student/p01.mjs</w:t>
      </w:r>
    </w:p>
    <w:p>
      <w:r>
        <w:t xml:space="preserve">P02 — Service Worker: controlled routing predicate — editable path from the seminar package root: CLASSROOM_RC6/student/p02.mjs</w:t>
      </w:r>
    </w:p>
    <w:p>
      <w:r>
        <w:t xml:space="preserve">P03 — Composable shell: source/origin/generation gate — editable path from the seminar package root: CLASSROOM_RC6/student/p03.mjs</w:t>
      </w:r>
    </w:p>
    <w:p>
      <w:r>
        <w:t xml:space="preserve">Current entry: ../../../../ENTRY/S13.html</w:t>
      </w:r>
    </w:p>
    <w:p>
      <w:r>
        <w:t xml:space="preserve">Step-by-step tutorial: ../../../../TUTORIALS/S13.html</w:t>
      </w:r>
    </w:p>
    <w:p>
      <w:r>
        <w:t xml:space="preserve">Current evidence form: ../../../S13/WEBTECH_ASE_S13_EN_GB_v1.2.2_RC6/CLASSROOM_RC6/EVIDENCE_FORM.html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jc w:val="center"/>
      </w:pPr>
      <w:r>
        <w:rPr>
          <w:rFonts w:ascii="Times New Roman" w:hAnsi="Times New Roman"/>
          <w:b/>
          <w:sz w:val="24"/>
        </w:rPr>
        <w:t>Before the course and transfer to S13</w:t>
      </w:r>
    </w:p>
    <w:p>
      <w:pPr>
        <w:jc w:val="center"/>
      </w:pPr>
      <w:r>
        <w:rPr>
          <w:i/>
          <w:sz w:val="21"/>
        </w:rPr>
        <w:t>Status: WIP/PREVIEW — not FINAL</w:t>
      </w:r>
    </w:p>
    <w:p>
      <w:pPr>
        <w:pStyle w:val="Heading1"/>
      </w:pPr>
      <w:r>
        <w:t>Before the course</w:t>
      </w:r>
    </w:p>
    <w:p>
      <w:r>
        <w:t>Do not install packages or start the canonical example servers. Read the Unit 13 introduction and record a prediction for each question.</w:t>
      </w:r>
    </w:p>
    <w:p>
      <w:pPr>
        <w:pStyle w:val="ListNumber"/>
        <w:ind w:firstLine="0" w:left="340"/>
      </w:pPr>
      <w:r>
        <w:t>A persisted JSON record has the correct key but an unsupported version. Which boundary decides whether to migrate or remove it?</w:t>
      </w:r>
    </w:p>
    <w:p>
      <w:pPr>
        <w:pStyle w:val="ListNumber"/>
        <w:ind w:firstLine="0" w:left="340"/>
      </w:pPr>
      <w:r>
        <w:t>A large ArrayBuffer is sent to a Worker. When would transfer be preferable to cloning?</w:t>
      </w:r>
    </w:p>
    <w:p>
      <w:pPr>
        <w:pStyle w:val="ListNumber"/>
        <w:ind w:firstLine="0" w:left="340"/>
      </w:pPr>
      <w:r>
        <w:t>A Service Worker is active but navigator.serviceWorker.controller is null. Which facts are established and which are not?</w:t>
      </w:r>
    </w:p>
    <w:p>
      <w:pPr>
        <w:pStyle w:val="ListNumber"/>
        <w:ind w:firstLine="0" w:left="340"/>
      </w:pPr>
      <w:r>
        <w:t>An iframe message has the expected payload but arrives from a different Window. Which check rejects it?</w:t>
      </w:r>
    </w:p>
    <w:p>
      <w:pPr>
        <w:pStyle w:val="ListNumber"/>
        <w:ind w:firstLine="0" w:left="340"/>
      </w:pPr>
      <w:r>
        <w:t>A replaced frame sends a late ready message. Which lifecycle identifier rejects it?</w:t>
      </w:r>
    </w:p>
    <w:p>
      <w:pPr>
        <w:pStyle w:val="Heading1"/>
      </w:pPr>
      <w:r>
        <w:t>During C13</w:t>
      </w:r>
    </w:p>
    <w:p>
      <w:r>
        <w:t>For each observation, label its evidence class: SOURCE, FIXED_MODEL, JAVASCRIPT_HELPER, FAKE_ENDPOINT, REAL_BROWSER or PLATFORM. Do not convert historical README validation claims into current execution evidence.</w:t>
      </w:r>
    </w:p>
    <w:p>
      <w:r>
        <w:t>Do not copy cookies, tokens, credentials or private institutional data into notes. Do not start Worker, Service Worker or multi-origin examples merely because their README contains commands.</w:t>
      </w:r>
    </w:p>
    <w:p>
      <w:pPr>
        <w:pStyle w:val="Heading1"/>
      </w:pPr>
      <w:r>
        <w:t>Transfer to S13</w:t>
      </w:r>
    </w:p>
    <w:p>
      <w:pPr>
        <w:ind w:firstLine="0"/>
      </w:pPr>
      <w:r>
        <w:t xml:space="preserve">Historical full-application context; implementation is optional advanced reference, outside the current seminar task allocation. Current task IDs, titles and editable paths appear in the RC10 transfer section of this document. P01 is the central implementation. The assessed path is:</w:t>
      </w:r>
    </w:p>
    <w:p>
      <w:pPr>
        <w:ind w:firstLine="0"/>
      </w:pPr>
      <w:r>
        <w:rPr>
          <w:rFonts w:ascii="Courier New" w:hAnsi="Courier New"/>
          <w:sz w:val="20"/>
        </w:rPr>
        <w:t xml:space="preserve">Historical full-application context; implementation is optional advanced reference, outside the current seminar task allocation. Current task IDs, titles and editable paths appear in the RC10 transfer section of this document. student/src/worker-client.js</w:t>
      </w:r>
    </w:p>
    <w:p>
      <w:r>
        <w:t>Prepare a lifecycle table for synchronous reply, reversed completion, progress, abort, worker failure and disposal. Each row should identify settlement, pending cleanup, timer cleanup, listener cleanup and whether later analysis is allowed.</w:t>
      </w:r>
    </w:p>
    <w:p>
      <w:r>
        <w:t xml:space="preserve">Historical full-application context; implementation is optional advanced reference, outside the current seminar task allocation. Current task IDs, titles and editable paths appear in the RC10 transfer section of this document. P02 contributes a guided lifecycle trace for registered, ready and controlled states. P03 remains optional advanced.</w:t>
      </w:r>
    </w:p>
    <w:p>
      <w:r>
        <w:t xml:space="preserve">Historical full-application context; implementation is optional advanced reference, outside the current seminar task allocation. Current task IDs, titles and editable paths appear in the RC10 transfer section of this document. At the end of S13, launch the Regression Harness portfolio by recording its package identity, target behaviour, initial unit/integration/HTTP matrix, one mutation candidate and outstanding work. Do not claim completion in the five-minute hand-off.</w:t>
      </w:r>
    </w:p>
    <w:p>
      <w:pPr>
        <w:pStyle w:val="Heading1"/>
      </w:pPr>
      <w:r>
        <w:t>Bounded Gemini critique</w:t>
      </w:r>
    </w:p>
    <w:p>
      <w:r>
        <w:t>Ask Gemini about one sanitised Worker lifecycle, Service Worker control or message-trust claim using a minimal excerpt. Preserve only the relevant actual response excerpt, then verify independently. Use ACCEPTED, REJECTED, PARTIALLY ACCEPTED or UNKNOWN. UNKNOWN is not a pass for the implementation.</w:t>
      </w:r>
    </w:p>
    <w:p>
      <w:pPr>
        <w:pStyle w:val="Heading1"/>
      </w:pPr>
      <w:r>
        <w:t>STOP condition</w:t>
      </w:r>
    </w:p>
    <w:p>
      <w:r>
        <w:t xml:space="preserve">Historical full-application context; implementation is optional advanced reference, outside the current seminar task allocation. Current task IDs, titles and editable paths appear in the RC10 transfer section of this document. At minute 60, save an honest draft. Record unfinished P01 work, pending real-browser evidence and outstanding Regression Harness work. The reserved 30 minutes are not overflow.</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WEB TECHNOLOGIES · ASE · 60-minute content limit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8"/>
      </w:rPr>
      <w:t>C13 preparation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ind w:firstLine="34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C13 Preparation and Transfer</dc:title>
  <dc:subject>TEHNOLOGII WEB 2026</dc:subject>
  <dc:creator>ASE Web Technologies teaching package</dc:creator>
  <cp:keywords>C13, browser composition, Worker, Service Worker, iframe, WIP/PREVIEW</cp:keywords>
  <dc:description>generated by python-docx</dc:description>
  <cp:lastModifiedBy/>
  <cp:revision>1</cp:revision>
  <dcterms:created xsi:type="dcterms:W3CDTF">2013-12-23T23:15:00Z</dcterms:created>
  <dcterms:modified xsi:type="dcterms:W3CDTF">2013-12-23T23:15:00Z</dcterms:modified>
  <cp:category/>
</cp:coreProperties>
</file>