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Fişa studentului — Seminarul 2</w:t>
      </w:r>
    </w:p>
    <w:p>
      <w:pPr>
        <w:jc w:val="center"/>
      </w:pPr>
      <w:r>
        <w:rPr>
          <w:b/>
          <w:sz w:val="20"/>
        </w:rPr>
        <w:t>TEHNOLOGII WEB 2026 · S02 · v2.1</w:t>
      </w:r>
    </w:p>
    <w:p>
      <w:r>
        <w:t>Cum transformăm un document semantic într-o interfaţă care îşi păstrează conţinutul şi funcţia când se schimbă spaţiul, conţinutul sau modul de interacţiune?</w:t>
      </w:r>
    </w:p>
    <w:p>
      <w:pPr>
        <w:pStyle w:val="Heading1"/>
        <w:keepNext/>
      </w:pPr>
      <w:r>
        <w:t>A. Contractul înainte de cod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vAlign w:val="center"/>
            <w:shd w:fill="DDEEEF"/>
          </w:tcPr>
          <w:p>
            <w:r/>
            <w:r>
              <w:rPr>
                <w:b/>
                <w:sz w:val="16"/>
              </w:rPr>
              <w:t>Întrebare</w:t>
            </w:r>
          </w:p>
        </w:tc>
        <w:tc>
          <w:tcPr>
            <w:tcW w:type="dxa" w:w="5241"/>
            <w:vAlign w:val="center"/>
            <w:shd w:fill="DDEEEF"/>
          </w:tcPr>
          <w:p>
            <w:r/>
            <w:r>
              <w:rPr>
                <w:b/>
                <w:sz w:val="16"/>
              </w:rPr>
              <w:t>Răspunsul tău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Ce fişier ai voie să modifici?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Ce se întâmplă la 320 / 768 / 1280 px?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Ce scurtătură nu este permisă?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Ce dovadă ar falsifica soluţia ta?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  <w:keepNext/>
      </w:pPr>
      <w:r>
        <w:t>B. Trei treceri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vAlign w:val="center"/>
            <w:shd w:fill="DDEEEF"/>
          </w:tcPr>
          <w:p>
            <w:r/>
            <w:r>
              <w:rPr>
                <w:b/>
                <w:sz w:val="16"/>
              </w:rPr>
              <w:t>Trecere</w:t>
            </w:r>
          </w:p>
        </w:tc>
        <w:tc>
          <w:tcPr>
            <w:tcW w:type="dxa" w:w="3494"/>
            <w:vAlign w:val="center"/>
            <w:shd w:fill="DDEEEF"/>
          </w:tcPr>
          <w:p>
            <w:r/>
            <w:r>
              <w:rPr>
                <w:b/>
                <w:sz w:val="16"/>
              </w:rPr>
              <w:t>Reguli implementate</w:t>
            </w:r>
          </w:p>
        </w:tc>
        <w:tc>
          <w:tcPr>
            <w:tcW w:type="dxa" w:w="3494"/>
            <w:vAlign w:val="center"/>
            <w:shd w:fill="DDEEEF"/>
          </w:tcPr>
          <w:p>
            <w:r/>
            <w:r>
              <w:rPr>
                <w:b/>
                <w:sz w:val="16"/>
              </w:rPr>
              <w:t>Dovadă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  <w:t>1 — fundaţia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  <w:t>2 — relaţiile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  <w:t>3 — rezilienţa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  <w:keepNext/>
      </w:pPr>
      <w:r>
        <w:t>C. Audit multi-viewport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blHeader w:val="true"/>
        </w:trPr>
        <w:tc>
          <w:tcPr>
            <w:tcW w:type="dxa" w:w="1747"/>
            <w:vAlign w:val="center"/>
            <w:shd w:fill="DDEEEF"/>
          </w:tcPr>
          <w:p>
            <w:r/>
            <w:r>
              <w:rPr>
                <w:b/>
                <w:sz w:val="14"/>
              </w:rPr>
              <w:t>Viewport</w:t>
            </w:r>
          </w:p>
        </w:tc>
        <w:tc>
          <w:tcPr>
            <w:tcW w:type="dxa" w:w="1747"/>
            <w:vAlign w:val="center"/>
            <w:shd w:fill="DDEEEF"/>
          </w:tcPr>
          <w:p>
            <w:r/>
            <w:r>
              <w:rPr>
                <w:b/>
                <w:sz w:val="14"/>
              </w:rPr>
              <w:t>Coloane</w:t>
            </w:r>
          </w:p>
        </w:tc>
        <w:tc>
          <w:tcPr>
            <w:tcW w:type="dxa" w:w="1747"/>
            <w:vAlign w:val="center"/>
            <w:shd w:fill="DDEEEF"/>
          </w:tcPr>
          <w:p>
            <w:r/>
            <w:r>
              <w:rPr>
                <w:b/>
                <w:sz w:val="14"/>
              </w:rPr>
              <w:t>Scroll orizontal</w:t>
            </w:r>
          </w:p>
        </w:tc>
        <w:tc>
          <w:tcPr>
            <w:tcW w:type="dxa" w:w="1747"/>
            <w:vAlign w:val="center"/>
            <w:shd w:fill="DDEEEF"/>
          </w:tcPr>
          <w:p>
            <w:r/>
            <w:r>
              <w:rPr>
                <w:b/>
                <w:sz w:val="14"/>
              </w:rPr>
              <w:t>Conţinut lung</w:t>
            </w:r>
          </w:p>
        </w:tc>
        <w:tc>
          <w:tcPr>
            <w:tcW w:type="dxa" w:w="1747"/>
            <w:vAlign w:val="center"/>
            <w:shd w:fill="DDEEEF"/>
          </w:tcPr>
          <w:p>
            <w:r/>
            <w:r>
              <w:rPr>
                <w:b/>
                <w:sz w:val="14"/>
              </w:rPr>
              <w:t>Focus</w:t>
            </w:r>
          </w:p>
        </w:tc>
        <w:tc>
          <w:tcPr>
            <w:tcW w:type="dxa" w:w="1747"/>
            <w:vAlign w:val="center"/>
            <w:shd w:fill="DDEEEF"/>
          </w:tcPr>
          <w:p>
            <w:r/>
            <w:r>
              <w:rPr>
                <w:b/>
                <w:sz w:val="14"/>
              </w:rPr>
              <w:t>Notă</w:t>
            </w:r>
          </w:p>
        </w:tc>
      </w:tr>
      <w:tr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  <w:t>768</w:t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  <w:t>1280</w:t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</w:tbl>
    <w:p/>
    <w:p>
      <w:pPr>
        <w:pStyle w:val="Heading1"/>
        <w:keepNext/>
      </w:pPr>
      <w:r>
        <w:t>D. Teste şi diff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2620"/>
            <w:vAlign w:val="center"/>
            <w:shd w:fill="DDEEEF"/>
          </w:tcPr>
          <w:p>
            <w:r/>
            <w:r>
              <w:rPr>
                <w:b/>
                <w:sz w:val="16"/>
              </w:rPr>
              <w:t>Verificare</w:t>
            </w:r>
          </w:p>
        </w:tc>
        <w:tc>
          <w:tcPr>
            <w:tcW w:type="dxa" w:w="2620"/>
            <w:vAlign w:val="center"/>
            <w:shd w:fill="DDEEEF"/>
          </w:tcPr>
          <w:p>
            <w:r/>
            <w:r>
              <w:rPr>
                <w:b/>
                <w:sz w:val="16"/>
              </w:rPr>
              <w:t>Înainte</w:t>
            </w:r>
          </w:p>
        </w:tc>
        <w:tc>
          <w:tcPr>
            <w:tcW w:type="dxa" w:w="2620"/>
            <w:vAlign w:val="center"/>
            <w:shd w:fill="DDEEEF"/>
          </w:tcPr>
          <w:p>
            <w:r/>
            <w:r>
              <w:rPr>
                <w:b/>
                <w:sz w:val="16"/>
              </w:rPr>
              <w:t>După</w:t>
            </w:r>
          </w:p>
        </w:tc>
        <w:tc>
          <w:tcPr>
            <w:tcW w:type="dxa" w:w="2620"/>
            <w:vAlign w:val="center"/>
            <w:shd w:fill="DDEEEF"/>
          </w:tcPr>
          <w:p>
            <w:r/>
            <w:r>
              <w:rPr>
                <w:b/>
                <w:sz w:val="16"/>
              </w:rPr>
              <w:t>Interpretare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baseline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objective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EXPECTED FAIL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diff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1 fişier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  <w:keepNext/>
      </w:pPr>
      <w:r>
        <w:t>E. Audit Gemini</w:t>
      </w:r>
    </w:p>
    <w:p>
      <w:r>
        <w:t>Sugestie acceptată + dovada:</w:t>
      </w:r>
    </w:p>
    <w:p>
      <w:r>
        <w:t>____________________________________________________________________________</w:t>
      </w:r>
    </w:p>
    <w:p>
      <w:r>
        <w:t>Sugestie respinsă sau reformulată + motiv:</w:t>
      </w:r>
    </w:p>
    <w:p>
      <w:r>
        <w:t>____________________________________________________________________________</w:t>
      </w:r>
    </w:p>
    <w:p>
      <w:pPr>
        <w:pStyle w:val="Heading1"/>
        <w:keepNext/>
      </w:pPr>
      <w:r>
        <w:t>Exit ticket</w:t>
      </w:r>
    </w:p>
    <w:p>
      <w:r>
        <w:t>Scrie o afirmaţie despre layout, mecanismul, dovada şi limita dovezii. Foloseşte 4–6 rânduri.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Caption"/>
      </w:pPr>
      <w:r>
        <w:t>Acest spaţiu este intenţionat: exit ticket-ul se completează înainte de STOP-ul de la minutul 60.</w:t>
      </w:r>
    </w:p>
    <w:p>
      <w:r>
        <w:br w:type="page"/>
      </w:r>
    </w:p>
    <w:p>
      <w:pPr>
        <w:pStyle w:val="Heading1"/>
      </w:pPr>
      <w:r>
        <w:t>F. Extensie opţională — Muzeul CSS al ideilor proaste</w:t>
      </w:r>
    </w:p>
    <w:p>
      <w:r>
        <w:t>Extensia începe după STOP-ul de la minutul 60. Completează numai exponatele folosite în clasă.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2096"/>
          </w:tcPr>
          <w:p>
            <w:r/>
            <w:r>
              <w:rPr>
                <w:b/>
                <w:sz w:val="16"/>
              </w:rPr>
              <w:t>Exponat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Simptom observat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Mecanism probabil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Dovadă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Remediere minimă</w:t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Omuleţ 800×600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Tic-tac-toe cu float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Chat UI 80/20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overflow-x:hidden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</w:tbl>
    <w:p>
      <w:pPr>
        <w:pStyle w:val="Heading1"/>
      </w:pPr>
      <w:r>
        <w:t>G. Matrice adversarială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2096"/>
          </w:tcPr>
          <w:p>
            <w:r/>
            <w:r>
              <w:rPr>
                <w:b/>
                <w:sz w:val="16"/>
              </w:rPr>
              <w:t>Stare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Conţinut păstrat?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Control operabil?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Dovadă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Limită</w:t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320 px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zoom 200%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traducere mai lungă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sumă/IBAN lung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reduced motion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</w:tbl>
    <w:p>
      <w:r>
        <w:t>Concluzie în 3–5 rânduri: când devine o tehnică validă o alegere nepotrivită pentru contractul actual?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22" w:right="879" w:bottom="79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A80"/>
        <w:sz w:val="16"/>
      </w:rPr>
      <w:t>S02 v2.1 · Fişă student · 25 septembrie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E6B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230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1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Fişa studentului — Seminarul 2</dc:title>
  <dc:subject>TEHNOLOGII WEB 2026 — Seminarul 2</dc:subject>
  <dc:creator>TEHNOLOGII WEB 2026</dc:creator>
  <cp:keywords>S02, CSS, responsive, accessibility, ro</cp:keywords>
  <dc:description>Didactic artefact generated from the canonical U04 contract without modifying the repository.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