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Transactional Booking and ADR</w:t>
      </w:r>
    </w:p>
    <w:p>
      <w:pPr>
        <w:pStyle w:val="Subtitle"/>
      </w:pPr>
      <w:r>
        <w:rPr>
          <w:sz w:val="20"/>
        </w:rPr>
        <w:t>Individual evidence form · 55 fields · v1.1.0 · draft until required evidence is complete</w:t>
      </w:r>
    </w:p>
    <w:p>
      <w:r>
        <w:t>One final PDF: TW2026_S07_GROUP_Surname_GivenName.pdf. Preserve predictions, label the evidence class and complete the ADR. A form checks structure, not truth or code correctness. Do not include secrets or an entire Gemini conversation.</w:t>
      </w:r>
    </w:p>
    <w:p>
      <w:pPr>
        <w:pStyle w:val="Heading1"/>
      </w:pPr>
      <w:r>
        <w:t>1. Identity and observed environment</w:t>
      </w:r>
    </w:p>
    <w:p>
      <w:r>
        <w:t>Record measured versions and the actual dependency state. Missing prerequisites are not failed objectives.</w:t>
      </w:r>
    </w:p>
    <w:p>
      <w:pPr>
        <w:keepNext/>
        <w:spacing w:before="140" w:after="60"/>
      </w:pPr>
      <w:r>
        <w:rPr>
          <w:b/>
          <w:sz w:val="20"/>
        </w:rPr>
        <w:t>Surname [surname]</w:t>
      </w:r>
    </w:p>
    <w:p>
      <w:pPr>
        <w:keepNext/>
        <w:spacing w:after="60"/>
      </w:pPr>
      <w:r>
        <w:rPr>
          <w:color w:val="506172"/>
          <w:sz w:val="17"/>
        </w:rPr>
        <w:t>Your surname for the private assessment submission. Do not publish this completed form.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Given name [given]</w:t>
      </w:r>
    </w:p>
    <w:p>
      <w:pPr>
        <w:keepNext/>
        <w:spacing w:after="60"/>
      </w:pPr>
      <w:r>
        <w:rPr>
          <w:color w:val="506172"/>
          <w:sz w:val="17"/>
        </w:rPr>
        <w:t>Your given name. Check the generated filename before saving.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Group [group]</w:t>
      </w:r>
    </w:p>
    <w:p>
      <w:pPr>
        <w:keepNext/>
        <w:spacing w:after="60"/>
      </w:pPr>
      <w:r>
        <w:rPr>
          <w:color w:val="506172"/>
          <w:sz w:val="17"/>
        </w:rPr>
        <w:t>Your actual seminar group.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Kit version or package ID [kits]</w:t>
      </w:r>
    </w:p>
    <w:p>
      <w:pPr>
        <w:keepNext/>
        <w:spacing w:after="60"/>
      </w:pPr>
      <w:r>
        <w:rPr>
          <w:color w:val="506172"/>
          <w:sz w:val="17"/>
        </w:rPr>
        <w:t>Record C07 and S07 v1.1.0 or their PACKAGE_ID.txt values.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Operating system [os]</w:t>
      </w:r>
    </w:p>
    <w:p>
      <w:pPr>
        <w:keepNext/>
        <w:spacing w:after="60"/>
      </w:pPr>
      <w:r>
        <w:rPr>
          <w:color w:val="506172"/>
          <w:sz w:val="17"/>
        </w:rPr>
        <w:t>Name the operating system and version actually used.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Terminal and client used [terminal]</w:t>
      </w:r>
    </w:p>
    <w:p>
      <w:pPr>
        <w:keepNext/>
        <w:spacing w:after="60"/>
      </w:pPr>
      <w:r>
        <w:rPr>
          <w:color w:val="506172"/>
          <w:sz w:val="17"/>
        </w:rPr>
        <w:t>Name the terminal and HTTP client. Browser screenshots are optional, not a substitute for a reproducible command.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Observed Node version [node]</w:t>
      </w:r>
    </w:p>
    <w:p>
      <w:pPr>
        <w:keepNext/>
        <w:spacing w:after="60"/>
      </w:pPr>
      <w:r>
        <w:rPr>
          <w:color w:val="506172"/>
          <w:sz w:val="17"/>
        </w:rPr>
        <w:t>Copy node --version or UNKNOWN: reason. The reference v24.21.0 is not a measurement.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Observed npm version [npm]</w:t>
      </w:r>
    </w:p>
    <w:p>
      <w:pPr>
        <w:keepNext/>
        <w:spacing w:after="60"/>
      </w:pPr>
      <w:r>
        <w:rPr>
          <w:color w:val="506172"/>
          <w:sz w:val="17"/>
        </w:rPr>
        <w:t>Copy npm --version or UNKNOWN: reason. The reference 11.19.0 is not a measurement.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Actual project dependency and native-driver state [dependencies]</w:t>
      </w:r>
    </w:p>
    <w:p>
      <w:pPr>
        <w:keepNext/>
        <w:spacing w:after="60"/>
      </w:pPr>
      <w:r>
        <w:rPr>
          <w:color w:val="506172"/>
          <w:sz w:val="17"/>
        </w:rPr>
        <w:t>Record preflight output and distinguish version resolution from loading sqlite3 and actually running Sequelize. Cite the original log.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2. Prediction and starting state</w:t>
      </w:r>
    </w:p>
    <w:p>
      <w:r>
        <w:t>Keep the original prediction. Use a fresh named fixture and separate the unsafe comparison from your implementation.</w:t>
      </w:r>
    </w:p>
    <w:p>
      <w:pPr>
        <w:keepNext/>
        <w:spacing w:before="140" w:after="60"/>
      </w:pPr>
      <w:r>
        <w:rPr>
          <w:b/>
          <w:sz w:val="20"/>
        </w:rPr>
        <w:t>Exact fixture and booking input [input_fixture]</w:t>
      </w:r>
    </w:p>
    <w:p>
      <w:pPr>
        <w:keepNext/>
        <w:spacing w:after="60"/>
      </w:pPr>
      <w:r>
        <w:rPr>
          <w:color w:val="506172"/>
          <w:sz w:val="17"/>
        </w:rPr>
        <w:t>Identify the fresh P02 seed, event, attendee and seats. Use returned IDs rather than guessing later generated IDs.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Prediction recorded before execution [prediction]</w:t>
      </w:r>
    </w:p>
    <w:p>
      <w:pPr>
        <w:keepNext/>
        <w:spacing w:after="60"/>
      </w:pPr>
      <w:r>
        <w:rPr>
          <w:color w:val="506172"/>
          <w:sz w:val="17"/>
        </w:rPr>
        <w:t>Before execution predict availability, booking count and audit count for success and for a controlled failure. Never replace this prediction retrospectively.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Booking invariant and its scope [invariant]</w:t>
      </w:r>
    </w:p>
    <w:p>
      <w:pPr>
        <w:keepNext/>
        <w:spacing w:after="60"/>
      </w:pPr>
      <w:r>
        <w:rPr>
          <w:color w:val="506172"/>
          <w:sz w:val="17"/>
        </w:rPr>
        <w:t>Name the facts which must agree and scope the invariant to the supplied fixture and operations. State what concurrency or crash behaviour is not covered.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Allowed edit and diff summary [edit_path]</w:t>
      </w:r>
    </w:p>
    <w:p>
      <w:pPr>
        <w:keepNext/>
        <w:spacing w:after="60"/>
      </w:pPr>
      <w:r>
        <w:rPr>
          <w:color w:val="506172"/>
          <w:sz w:val="17"/>
        </w:rPr>
        <w:t>Only projects/p02/src/book-seats.js. Record your diff summary; models, tests and locks are protected.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Initial baseline/objective/regression status [initial_checks]</w:t>
      </w:r>
    </w:p>
    <w:p>
      <w:pPr>
        <w:keepNext/>
        <w:spacing w:after="60"/>
      </w:pPr>
      <w:r>
        <w:rPr>
          <w:color w:val="506172"/>
          <w:sz w:val="17"/>
        </w:rPr>
        <w:t>Copy the baseline/objective/regression results or the exact prerequisite block. A TypeError, timeout or native-load error is not an intended assertion failure.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Initial inventory, bookings and audits [before_state]</w:t>
      </w:r>
    </w:p>
    <w:p>
      <w:pPr>
        <w:keepNext/>
        <w:spacing w:after="60"/>
      </w:pPr>
      <w:r>
        <w:rPr>
          <w:color w:val="506172"/>
          <w:sz w:val="17"/>
        </w:rPr>
        <w:t>Record the state before the call and name the command or witness. Source expectations must not be labelled as measured rows.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Supplied unsafe comparison: actual result or pending [unsafe_observation]</w:t>
      </w:r>
    </w:p>
    <w:p>
      <w:pPr>
        <w:keepNext/>
        <w:spacing w:after="60"/>
      </w:pPr>
      <w:r>
        <w:rPr>
          <w:color w:val="506172"/>
          <w:sz w:val="17"/>
        </w:rPr>
        <w:t>Use the supplied unsafe comparator in a fresh fixture when possible. Record its actual partial state or PENDING with the reason.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What the comparison does not establish [unsafe_limit]</w:t>
      </w:r>
    </w:p>
    <w:p>
      <w:pPr>
        <w:keepNext/>
        <w:spacing w:after="60"/>
      </w:pPr>
      <w:r>
        <w:rPr>
          <w:color w:val="506172"/>
          <w:sz w:val="17"/>
        </w:rPr>
        <w:t>Explain why this sequential counterexample is not a concurrency test or a qualified production design.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3. Implementation and failure evidence</w:t>
      </w:r>
    </w:p>
    <w:p>
      <w:r>
        <w:t>Record the command, evidence class and actual result. A module model is not SQL rollback.</w:t>
      </w:r>
    </w:p>
    <w:p>
      <w:pPr>
        <w:keepNext/>
        <w:spacing w:before="140" w:after="60"/>
      </w:pPr>
      <w:r>
        <w:rPr>
          <w:b/>
          <w:sz w:val="20"/>
        </w:rPr>
        <w:t>Observed sequence and awaited operations [operation_sequence]</w:t>
      </w:r>
    </w:p>
    <w:p>
      <w:pPr>
        <w:keepNext/>
        <w:spacing w:after="60"/>
      </w:pPr>
      <w:r>
        <w:rPr>
          <w:color w:val="506172"/>
          <w:sz w:val="17"/>
        </w:rPr>
        <w:t>Identify the order of event lookup, duplicate lookup, event save, booking creation, callback and audit creation. Link the observer trace.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Same transaction identity at all five database operations [transaction_witness]</w:t>
      </w:r>
    </w:p>
    <w:p>
      <w:pPr>
        <w:keepNext/>
        <w:spacing w:after="60"/>
      </w:pPr>
      <w:r>
        <w:rPr>
          <w:color w:val="506172"/>
          <w:sz w:val="17"/>
        </w:rPr>
        <w:t>Account for all five database operations, including event.save, plus the callback. State whether one non-null transaction identity was observed and name the evidence class.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Committed success state and returned values [success_state]</w:t>
      </w:r>
    </w:p>
    <w:p>
      <w:pPr>
        <w:keepNext/>
        <w:spacing w:after="60"/>
      </w:pPr>
      <w:r>
        <w:rPr>
          <w:color w:val="506172"/>
          <w:sz w:val="17"/>
        </w:rPr>
        <w:t>Give availability and actual booking/audit rows after success, plus the detached result. Distinguish the model from genuine ORM execution.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HTTP status, Location and body or pending [success_http]</w:t>
      </w:r>
    </w:p>
    <w:p>
      <w:pPr>
        <w:keepNext/>
        <w:spacing w:after="60"/>
      </w:pPr>
      <w:r>
        <w:rPr>
          <w:color w:val="506172"/>
          <w:sz w:val="17"/>
        </w:rPr>
        <w:t>Record the actual POST status, Location and response body with its client command. The supplied application has no GET /api/bookings/:id route; do not invent one.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Controlled callback failure: input and actual error [callback_failure]</w:t>
      </w:r>
    </w:p>
    <w:p>
      <w:pPr>
        <w:keepNext/>
        <w:spacing w:after="60"/>
      </w:pPr>
      <w:r>
        <w:rPr>
          <w:color w:val="506172"/>
          <w:sz w:val="17"/>
        </w:rPr>
        <w:t>Identify the controlled afterBookingCreated rejection, its origin and observed error. Label any injection.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Controlled audit-create rejection: input and actual error [audit_failure]</w:t>
      </w:r>
    </w:p>
    <w:p>
      <w:pPr>
        <w:keepNext/>
        <w:spacing w:after="60"/>
      </w:pPr>
      <w:r>
        <w:rPr>
          <w:color w:val="506172"/>
          <w:sz w:val="17"/>
        </w:rPr>
        <w:t>Identify the separately injected BookingAudit.create rejection. This differs from throwing before the call.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State before and after each failed attempt [rollback_state]</w:t>
      </w:r>
    </w:p>
    <w:p>
      <w:pPr>
        <w:keepNext/>
        <w:spacing w:after="60"/>
      </w:pPr>
      <w:r>
        <w:rPr>
          <w:color w:val="506172"/>
          <w:sz w:val="17"/>
        </w:rPr>
        <w:t>For each failed attempt record before and after availability, bookings and audits. A passing substitute is not physical rollback.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Known outcomes and unexpected error identity [error_identity]</w:t>
      </w:r>
    </w:p>
    <w:p>
      <w:pPr>
        <w:keepNext/>
        <w:spacing w:after="60"/>
      </w:pPr>
      <w:r>
        <w:rPr>
          <w:color w:val="506172"/>
          <w:sz w:val="17"/>
        </w:rPr>
        <w:t>Record preserved unexpected-error identity and known error codes. UniqueConstraintError alone does not identify the failing operation.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Callback completion versus outer transaction settlement [commit_boundary]</w:t>
      </w:r>
    </w:p>
    <w:p>
      <w:pPr>
        <w:keepNext/>
        <w:spacing w:after="60"/>
      </w:pPr>
      <w:r>
        <w:rPr>
          <w:color w:val="506172"/>
          <w:sz w:val="17"/>
        </w:rPr>
        <w:t>Separate callback completion from the returned transaction promise settling and the caller receiving a result. Label any delayed model gate as a model.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Successful independent booking after a failed attempt [recovery]</w:t>
      </w:r>
    </w:p>
    <w:p>
      <w:pPr>
        <w:keepNext/>
        <w:spacing w:after="60"/>
      </w:pPr>
      <w:r>
        <w:rPr>
          <w:color w:val="506172"/>
          <w:sz w:val="17"/>
        </w:rPr>
        <w:t>After a controlled failed booking, record an independent successful booking on the same database instance and check all three state components.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4. Evidence classes and interpretation</w:t>
      </w:r>
    </w:p>
    <w:p>
      <w:r>
        <w:t>Name the scope of each observation and the checks that remain outstanding.</w:t>
      </w:r>
    </w:p>
    <w:p>
      <w:pPr>
        <w:keepNext/>
        <w:spacing w:before="140" w:after="60"/>
      </w:pPr>
      <w:r>
        <w:rPr>
          <w:b/>
          <w:sz w:val="20"/>
        </w:rPr>
        <w:t>Invalid, missing, sold-out and duplicate cases [invalid_outcomes]</w:t>
      </w:r>
    </w:p>
    <w:p>
      <w:pPr>
        <w:keepNext/>
        <w:spacing w:after="60"/>
      </w:pPr>
      <w:r>
        <w:rPr>
          <w:color w:val="506172"/>
          <w:sz w:val="17"/>
        </w:rPr>
        <w:t>Record invalid seats, missing event, sold-out and duplicate outcomes with unchanged state. Source order checks sold-out before duplicate; do not reverse it.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Environment and fixture identity of each witness [fixture_identity]</w:t>
      </w:r>
    </w:p>
    <w:p>
      <w:pPr>
        <w:keepNext/>
        <w:spacing w:after="60"/>
      </w:pPr>
      <w:r>
        <w:rPr>
          <w:color w:val="506172"/>
          <w:sz w:val="17"/>
        </w:rPr>
        <w:t>Map evidence IDs to source fixture, runtime and commands. Label ACTUAL_ORM_SQLITE and LOCAL_HTTP only for genuine execution, MODULE_MODEL for substitutes and SOURCE_REASONING for reading.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Actual ORM/HTTP evidence state [actual_stack_state]</w:t>
      </w:r>
    </w:p>
    <w:p>
      <w:pPr>
        <w:keepNext/>
        <w:spacing w:after="60"/>
      </w:pPr>
      <w:r>
        <w:rPr>
          <w:color w:val="506172"/>
          <w:sz w:val="17"/>
        </w:rPr>
        <w:t>ACTUAL_RECORDED means that you declare the actual required ORM and HTTP observations below. The form cannot authenticate them. An alternative needs separate teacher authority.</w:t>
      </w:r>
    </w:p>
    <w:p>
      <w:pPr>
        <w:keepNext/>
      </w:pPr>
      <w:r>
        <w:rPr>
          <w:sz w:val="17"/>
        </w:rPr>
        <w:t>Choose: PENDING / ACTUAL_RECORDED / SEPARATELY_APPROVED_ALTERNATIVE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Limits of the atomicity observation [atomicity_limits]</w:t>
      </w:r>
    </w:p>
    <w:p>
      <w:pPr>
        <w:keepNext/>
        <w:spacing w:after="60"/>
      </w:pPr>
      <w:r>
        <w:rPr>
          <w:color w:val="506172"/>
          <w:sz w:val="17"/>
        </w:rPr>
        <w:t>State exactly which sequential failure points were exercised. Do not claim crash durability, reversible external side effects or general transaction coverage.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What was and was not tested about concurrent requests [concurrency_scope]</w:t>
      </w:r>
    </w:p>
    <w:p>
      <w:pPr>
        <w:keepNext/>
        <w:spacing w:after="60"/>
      </w:pPr>
      <w:r>
        <w:rPr>
          <w:color w:val="506172"/>
          <w:sz w:val="17"/>
        </w:rPr>
        <w:t>Name untested schedules and isolation assumptions. No new production mutex, lock policy or load experiment is required for P02.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Checks not yet executed and reasons [remaining_checks]</w:t>
      </w:r>
    </w:p>
    <w:p>
      <w:pPr>
        <w:keepNext/>
        <w:spacing w:after="60"/>
      </w:pPr>
      <w:r>
        <w:rPr>
          <w:color w:val="506172"/>
          <w:sz w:val="17"/>
        </w:rPr>
        <w:t>List unexecuted checks or NONE with a reason. Do not convert missing dependencies into a PASS.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5. Bounded Gemini review</w:t>
      </w:r>
    </w:p>
    <w:p>
      <w:r>
        <w:t>Use one sanitised claim and an independent witness. Agreement with Gemini is not the target.</w:t>
      </w:r>
    </w:p>
    <w:p>
      <w:pPr>
        <w:keepNext/>
        <w:spacing w:before="140" w:after="60"/>
      </w:pPr>
      <w:r>
        <w:rPr>
          <w:b/>
          <w:sz w:val="20"/>
        </w:rPr>
        <w:t>Actual Gemini activity state [gemini_state]</w:t>
      </w:r>
    </w:p>
    <w:p>
      <w:pPr>
        <w:keepNext/>
        <w:spacing w:after="60"/>
      </w:pPr>
      <w:r>
        <w:rPr>
          <w:color w:val="506172"/>
          <w:sz w:val="17"/>
        </w:rPr>
        <w:t>Use ACTUAL_RECORDED for an actual bounded interaction. Synthetic offline practice remains pending. Any alternative requires prior separate approval.</w:t>
      </w:r>
    </w:p>
    <w:p>
      <w:pPr>
        <w:keepNext/>
      </w:pPr>
      <w:r>
        <w:rPr>
          <w:sz w:val="17"/>
        </w:rPr>
        <w:t>Choose: PENDING / ACTUAL_RECORDED / SEPARATELY_APPROVED_ALTERNATIVE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Sanitised context and date [gemini_context]</w:t>
      </w:r>
    </w:p>
    <w:p>
      <w:pPr>
        <w:keepNext/>
        <w:spacing w:after="60"/>
      </w:pPr>
      <w:r>
        <w:rPr>
          <w:color w:val="506172"/>
          <w:sz w:val="17"/>
        </w:rPr>
        <w:t>State the small sanitised code or contract context. No passwords, tokens, cookies or private datasets.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Relevant prompt only [gemini_prompt]</w:t>
      </w:r>
    </w:p>
    <w:p>
      <w:pPr>
        <w:keepNext/>
        <w:spacing w:after="60"/>
      </w:pPr>
      <w:r>
        <w:rPr>
          <w:color w:val="506172"/>
          <w:sz w:val="17"/>
        </w:rPr>
        <w:t>Copy only the relevant prompt, not the full conversation.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One claim selected for verification [gemini_claim]</w:t>
      </w:r>
    </w:p>
    <w:p>
      <w:pPr>
        <w:keepNext/>
        <w:spacing w:after="60"/>
      </w:pPr>
      <w:r>
        <w:rPr>
          <w:color w:val="506172"/>
          <w:sz w:val="17"/>
        </w:rPr>
        <w:t>Quote or accurately restate one claim selected for audit.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Independent witness and evidence class [gemini_check]</w:t>
      </w:r>
    </w:p>
    <w:p>
      <w:pPr>
        <w:keepNext/>
        <w:spacing w:after="60"/>
      </w:pPr>
      <w:r>
        <w:rPr>
          <w:color w:val="506172"/>
          <w:sz w:val="17"/>
        </w:rPr>
        <w:t>Give an independent command, test, diff or exact contract passage and the observed result. Name its evidence class.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ACCEPTED / REJECTED / PARTIALLY ACCEPTED / UNKNOWN [gemini_verdict]</w:t>
      </w:r>
    </w:p>
    <w:p>
      <w:pPr>
        <w:keepNext/>
        <w:spacing w:after="60"/>
      </w:pPr>
      <w:r>
        <w:rPr>
          <w:color w:val="506172"/>
          <w:sz w:val="17"/>
        </w:rPr>
        <w:t>Choose ACCEPTED, REJECTED, PARTIALLY ACCEPTED or UNKNOWN on the evidence, not on confidence of wording.</w:t>
      </w:r>
    </w:p>
    <w:p>
      <w:pPr>
        <w:keepNext/>
      </w:pPr>
      <w:r>
        <w:rPr>
          <w:sz w:val="17"/>
        </w:rPr>
        <w:t>Choose: ACCEPTED / REJECTED / PARTIALLY ACCEPTED / UNKNOWN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Correction or justified NONE [gemini_correction]</w:t>
      </w:r>
    </w:p>
    <w:p>
      <w:pPr>
        <w:keepNext/>
        <w:spacing w:after="60"/>
      </w:pPr>
      <w:r>
        <w:rPr>
          <w:color w:val="506172"/>
          <w:sz w:val="17"/>
        </w:rPr>
        <w:t>Give the minimal correction or NONE with a justification.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Limit of the verification [gemini_limit]</w:t>
      </w:r>
    </w:p>
    <w:p>
      <w:pPr>
        <w:keepNext/>
        <w:spacing w:after="60"/>
      </w:pPr>
      <w:r>
        <w:rPr>
          <w:color w:val="506172"/>
          <w:sz w:val="17"/>
        </w:rPr>
        <w:t>State what your independent check does not establish.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6. Required architecture decision record</w:t>
      </w:r>
    </w:p>
    <w:p>
      <w:r>
        <w:t>Required analysis, not a second full programming project. About 300–500 words plus a small client-effect table is a suggested scope.</w:t>
      </w:r>
    </w:p>
    <w:p>
      <w:pPr>
        <w:keepNext/>
        <w:spacing w:before="140" w:after="60"/>
      </w:pPr>
      <w:r>
        <w:rPr>
          <w:b/>
          <w:sz w:val="20"/>
        </w:rPr>
        <w:t>Decision context and invariant [adr_context]</w:t>
      </w:r>
    </w:p>
    <w:p>
      <w:pPr>
        <w:keepNext/>
        <w:spacing w:after="60"/>
      </w:pPr>
      <w:r>
        <w:rPr>
          <w:color w:val="506172"/>
          <w:sz w:val="17"/>
        </w:rPr>
        <w:t>Use a sanitised semester-project context. Where undecided, label a provisional course-domain decision and when it will be revisited.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Resource identity and intended public representation [adr_resources]</w:t>
      </w:r>
    </w:p>
    <w:p>
      <w:pPr>
        <w:keepNext/>
        <w:spacing w:after="60"/>
      </w:pPr>
      <w:r>
        <w:rPr>
          <w:color w:val="506172"/>
          <w:sz w:val="17"/>
        </w:rPr>
        <w:t>Identify the resource and its stable identity. Distinguish registration membership from a booking POST operation.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At least two realistic alternatives [adr_alternatives]</w:t>
      </w:r>
    </w:p>
    <w:p>
      <w:pPr>
        <w:keepNext/>
        <w:spacing w:after="60"/>
      </w:pPr>
      <w:r>
        <w:rPr>
          <w:color w:val="506172"/>
          <w:sz w:val="17"/>
        </w:rPr>
        <w:t>Compare at least two realistic alternatives, including action-shaped endpoints and a membership resource where relevant. Do not merely list names.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Chosen design and reason [adr_decision]</w:t>
      </w:r>
    </w:p>
    <w:p>
      <w:pPr>
        <w:keepNext/>
        <w:spacing w:after="60"/>
      </w:pPr>
      <w:r>
        <w:rPr>
          <w:color w:val="506172"/>
          <w:sz w:val="17"/>
        </w:rPr>
        <w:t>Choose and justify an option against stated criteria. A rejected Gemini proposal can be a sound decision.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Transaction boundary, reads, writes and failure policy [adr_transaction]</w:t>
      </w:r>
    </w:p>
    <w:p>
      <w:pPr>
        <w:keepNext/>
        <w:spacing w:after="60"/>
      </w:pPr>
      <w:r>
        <w:rPr>
          <w:color w:val="506172"/>
          <w:sz w:val="17"/>
        </w:rPr>
        <w:t>Identify state that must change together, its owner, transaction membership and excluded side effects. Separate atomicity from concurrency and durability.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Repeat-request effect and response table [adr_retry_table]</w:t>
      </w:r>
    </w:p>
    <w:p>
      <w:pPr>
        <w:keepNext/>
        <w:spacing w:after="60"/>
      </w:pPr>
      <w:r>
        <w:rPr>
          <w:color w:val="506172"/>
          <w:sz w:val="17"/>
        </w:rPr>
        <w:t>Use the P03 contract rows: collection GET; first member PUT; identical PUT; changed ticketType PUT; first DELETE; repeated DELETE; invalid query/body; missing parent. Add method/path, intended effect, expected response category, evidence class and remaining uncertainty. Discuss an uncertain response separately as a thought experiment unless actually observed.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Source or experiment evidence supporting the decision [adr_evidence]</w:t>
      </w:r>
    </w:p>
    <w:p>
      <w:pPr>
        <w:keepNext/>
        <w:spacing w:after="60"/>
      </w:pPr>
      <w:r>
        <w:rPr>
          <w:color w:val="506172"/>
          <w:sz w:val="17"/>
        </w:rPr>
        <w:t>Cite contract paths, observed witnesses or a declared source-based comparison. Full P03 implementation is not required for this analysis.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Trade-offs and a condition for revisiting the decision [adr_consequences]</w:t>
      </w:r>
    </w:p>
    <w:p>
      <w:pPr>
        <w:keepNext/>
        <w:spacing w:after="60"/>
      </w:pPr>
      <w:r>
        <w:rPr>
          <w:color w:val="506172"/>
          <w:sz w:val="17"/>
        </w:rPr>
        <w:t>Explain costs, operational limits and a condition for revisiting the decision. Do not assume Location is a retrievable endpoint in P02.</w:t>
      </w:r>
    </w:p>
    <w:p>
      <w:pPr>
        <w:spacing w:after="100"/>
      </w:pPr>
      <w:r>
        <w:t>Response: _______________________________________________________</w:t>
      </w:r>
    </w:p>
    <w:p>
      <w:r>
        <w:br w:type="page"/>
      </w:r>
    </w:p>
    <w:p>
      <w:pPr>
        <w:pStyle w:val="Heading1"/>
      </w:pPr>
      <w:r>
        <w:t>7. Completion and individual declaration</w:t>
      </w:r>
    </w:p>
    <w:p>
      <w:r>
        <w:t>Save a truthful draft at minute 60. Finish P02 and the ADR before the separately configured deadline.</w:t>
      </w:r>
    </w:p>
    <w:p>
      <w:pPr>
        <w:keepNext/>
        <w:spacing w:before="140" w:after="60"/>
      </w:pPr>
      <w:r>
        <w:rPr>
          <w:b/>
          <w:sz w:val="20"/>
        </w:rPr>
        <w:t>Actual state at minute60 and at final export [exit_state]</w:t>
      </w:r>
    </w:p>
    <w:p>
      <w:pPr>
        <w:keepNext/>
        <w:spacing w:after="60"/>
      </w:pPr>
      <w:r>
        <w:rPr>
          <w:color w:val="506172"/>
          <w:sz w:val="17"/>
        </w:rPr>
        <w:t>At minute 60 record IMPLEMENTATION_PENDING, EVIDENCE_PENDING, ADR_PENDING or your actual state. The time limit does not produce a PASS.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Next smallest unresolved check [next_check]</w:t>
      </w:r>
    </w:p>
    <w:p>
      <w:pPr>
        <w:keepNext/>
        <w:spacing w:after="60"/>
      </w:pPr>
      <w:r>
        <w:rPr>
          <w:color w:val="506172"/>
          <w:sz w:val="17"/>
        </w:rPr>
        <w:t>Name the smallest useful next check or NONE with a reason.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Mechanism-based reflection [reflection]</w:t>
      </w:r>
    </w:p>
    <w:p>
      <w:pPr>
        <w:keepNext/>
        <w:spacing w:after="60"/>
      </w:pPr>
      <w:r>
        <w:rPr>
          <w:color w:val="506172"/>
          <w:sz w:val="17"/>
        </w:rPr>
        <w:t>Explain one mechanism and which observation changed or confirmed your view.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Remaining uncertainty [uncertainty]</w:t>
      </w:r>
    </w:p>
    <w:p>
      <w:pPr>
        <w:keepNext/>
        <w:spacing w:after="60"/>
      </w:pPr>
      <w:r>
        <w:rPr>
          <w:color w:val="506172"/>
          <w:sz w:val="17"/>
        </w:rPr>
        <w:t>State one specific untested assumption or boundary, not a generic confidence claim.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Separately obtained teacher decision, when applicable [authority_reference]</w:t>
      </w:r>
    </w:p>
    <w:p>
      <w:pPr>
        <w:keepNext/>
        <w:spacing w:after="60"/>
      </w:pPr>
      <w:r>
        <w:rPr>
          <w:color w:val="506172"/>
          <w:sz w:val="17"/>
        </w:rPr>
        <w:t>Write NONE for the standard route. For any separately approved alternative start AUTHORISATION: and give teacher, date, decision reference, exact affected requirement and replacement evidence. This field cannot grant approval.</w:t>
      </w:r>
    </w:p>
    <w:p>
      <w:pPr>
        <w:spacing w:after="100"/>
      </w:pPr>
      <w:r>
        <w:t>Response: _______________________________________________________</w:t>
      </w:r>
    </w:p>
    <w:p>
      <w:pPr>
        <w:keepNext/>
        <w:spacing w:before="140" w:after="60"/>
      </w:pPr>
      <w:r>
        <w:rPr>
          <w:b/>
          <w:sz w:val="20"/>
        </w:rPr>
        <w:t>Truthful individual-work and evidence declaration [declaration]</w:t>
      </w:r>
    </w:p>
    <w:p>
      <w:pPr>
        <w:keepNext/>
        <w:spacing w:after="60"/>
      </w:pPr>
      <w:r>
        <w:rPr>
          <w:color w:val="506172"/>
          <w:sz w:val="17"/>
        </w:rPr>
        <w:t>I performed or accurately attributed the work, preserved predictions and distinguished measured, imported and synthetic evidence. No secrets or private third-party data are included.</w:t>
      </w:r>
    </w:p>
    <w:p>
      <w:pPr>
        <w:spacing w:after="100"/>
      </w:pPr>
      <w:r>
        <w:t>Declaration: NOT YET REVIEWED / DECLARED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S07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06172"/>
        <w:sz w:val="16"/>
      </w:rPr>
      <w:t>WEB TECHNOLOGIES 2026  |  S07  |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47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47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47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2476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Transactional Booking and ADR</dc:title>
  <dc:subject>S07 local teaching candidate</dc:subject>
  <dc:creator>TEHNOLOGII WEB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