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S13 individual evidence form</w:t>
      </w:r>
    </w:p>
    <w:p>
      <w:pPr>
        <w:pStyle w:val="Subtitle"/>
      </w:pPr>
      <w:r>
        <w:t>Worker Offload and Service Worker demonstration</w:t>
      </w:r>
    </w:p>
    <w:p>
      <w:r>
        <w:t>Record predictions, the P01 implementation, required P02 guided trace, required Regression Harness launch and bounded Gemini critique in one individual reviewed PDF. P03 is optional. C13 has no Assignment. The 18-minute edit and two-minute harness handoff are class segments; complete the full work before S14.</w:t>
      </w:r>
    </w:p>
    <w:p>
      <w:pPr>
        <w:pStyle w:val="Heading1"/>
      </w:pPr>
      <w:r>
        <w:t>DRAFT  Required evidence or review is unresolved</w:t>
      </w:r>
    </w:p>
    <w:p>
      <w:r>
        <w:t>This form has 60 fields in seven sections: 18 core draft fields and 42 later fields. Core completeness is not proof of execution. Keep source reading, Node fake models, native browser observation and actual submission separate. Actual measurements and Gemini response remain null when unobserved. Literal PENDING or BLOCKED cannot become completed technical evidence.</w:t>
      </w:r>
    </w:p>
    <w:p>
      <w:r>
        <w:t>Privacy review removes passwords, keys, tokens, cookies, account details, real personal records, private source and raw internal URLs. Use only the exact relevant sanitised Gemini excerpt. Filename TW2026_S13_CODE.pdf replaces CODE with your institutionally approved code or alias. Confirm actual institutional instructions; approval and deadline are not supplied here.</w:t>
      </w:r>
    </w:p>
    <w:p>
      <w:r>
        <w:t>Edit the response text below each label. Paragraphs expand as you type. Do not delete labels or field IDs. Export or print to a readable A4 PDF and inspect every page and the final line. Native Word and browser acceptance require their own actual checks. A local declaration cannot prove Moodle submission.</w:t>
      </w:r>
    </w:p>
    <w:p>
      <w:pPr>
        <w:pStyle w:val="Heading1"/>
      </w:pPr>
      <w:r>
        <w:t>Identity and execution boundary</w:t>
      </w:r>
    </w:p>
    <w:p>
      <w:pPr>
        <w:pStyle w:val="Heading2"/>
        <w:keepNext/>
      </w:pPr>
      <w:r>
        <w:t>Student code or approved alias  [student_code]  core</w:t>
      </w:r>
    </w:p>
    <w:p>
      <w:pPr>
        <w:keepNext/>
      </w:pPr>
      <w:r>
        <w:rPr>
          <w:sz w:val="20"/>
        </w:rPr>
        <w:t>Use your institutionally approved code or alias. CODE is a placeholder. The form cannot approve an alias.</w:t>
      </w:r>
    </w:p>
    <w:p>
      <w:r>
        <w:t>Response: ____________________________________________________________</w:t>
      </w:r>
    </w:p>
    <w:p>
      <w:pPr>
        <w:pStyle w:val="Heading2"/>
        <w:keepNext/>
      </w:pPr>
      <w:r>
        <w:t>Public package ID  [package_id]  core</w:t>
      </w:r>
    </w:p>
    <w:p>
      <w:pPr>
        <w:keepNext/>
      </w:pPr>
      <w:r>
        <w:rPr>
          <w:sz w:val="20"/>
        </w:rPr>
        <w:t>Copy PACKAGE_ID.txt from this extracted Student kit. Do not use a historical package ID.</w:t>
      </w:r>
    </w:p>
    <w:p>
      <w:r>
        <w:t>Response: ____________________________________________________________</w:t>
      </w:r>
    </w:p>
    <w:p>
      <w:pPr>
        <w:pStyle w:val="Heading2"/>
        <w:keepNext/>
      </w:pPr>
      <w:r>
        <w:t>Actual Node.js and npm environment  [environment_node]  core</w:t>
      </w:r>
    </w:p>
    <w:p>
      <w:pPr>
        <w:keepNext/>
      </w:pPr>
      <w:r>
        <w:rPr>
          <w:sz w:val="20"/>
        </w:rPr>
        <w:t>Record the actual node --version and npm --version output, command, date and locator. Required versions are Node 24.21.0 and npm 11.19.0. A mismatch is BLOCKED, not an expected starter failure.</w:t>
      </w:r>
    </w:p>
    <w:p>
      <w:r>
        <w:t>Response: ____________________________________________________________</w:t>
        <w:br/>
        <w:t>____________________________________________________________</w:t>
      </w:r>
    </w:p>
    <w:p>
      <w:pPr>
        <w:pStyle w:val="Heading2"/>
        <w:keepNext/>
      </w:pPr>
      <w:r>
        <w:t>Actual browser environment or honest block  [environment_browser]  core</w:t>
      </w:r>
    </w:p>
    <w:p>
      <w:pPr>
        <w:keepNext/>
      </w:pPr>
      <w:r>
        <w:rPr>
          <w:sz w:val="20"/>
        </w:rPr>
        <w:t>Record the actual browser name and version, opened tab/origin and evidence locator. If not observed, write null plus reason. A file form is not a served Worker or Service Worker observation.</w:t>
      </w:r>
    </w:p>
    <w:p>
      <w:r>
        <w:t>Response: ____________________________________________________________</w:t>
        <w:br/>
        <w:t>____________________________________________________________</w:t>
      </w:r>
    </w:p>
    <w:p>
      <w:pPr>
        <w:pStyle w:val="Heading2"/>
        <w:keepNext/>
      </w:pPr>
      <w:r>
        <w:t>Evidence execution class  [execution_class]  core</w:t>
      </w:r>
    </w:p>
    <w:p>
      <w:pPr>
        <w:keepNext/>
      </w:pPr>
      <w:r>
        <w:rPr>
          <w:sz w:val="20"/>
        </w:rPr>
        <w:t>Record the source or command, expected and observed result, mechanism, evidence locator and limitation. Label source reading, model execution and real browser observation separately.</w:t>
      </w:r>
    </w:p>
    <w:p>
      <w:r>
        <w:t>Choose and enter one: SOURCE_ONLY | NODE_FAKE_WORKER | REAL_BROWSER_WORKER | BLOCKED_UNQUALIFIED</w:t>
        <w:br/>
        <w:t>Response: __________________________________________</w:t>
      </w:r>
    </w:p>
    <w:p>
      <w:pPr>
        <w:pStyle w:val="Heading2"/>
        <w:keepNext/>
      </w:pPr>
      <w:r>
        <w:t>Installation/runtime status  [install_status]  core</w:t>
      </w:r>
    </w:p>
    <w:p>
      <w:pPr>
        <w:keepNext/>
      </w:pPr>
      <w:r>
        <w:rPr>
          <w:sz w:val="20"/>
        </w:rPr>
        <w:t>Record the source or command, expected and observed result, mechanism, evidence locator and limitation. Label source reading, model execution and real browser observation separately.</w:t>
      </w:r>
    </w:p>
    <w:p>
      <w:r>
        <w:t>Choose and enter one: NO_INSTALL_ATTEMPTED | PREPARED_EXISTING_ENVIRONMENT | MISSING_OR_UNQUALIFIED | NOT_CHECKED</w:t>
        <w:br/>
        <w:t>Response: __________________________________________</w:t>
      </w:r>
    </w:p>
    <w:p>
      <w:pPr>
        <w:pStyle w:val="Heading2"/>
        <w:keepNext/>
      </w:pPr>
      <w:r>
        <w:t>Initial assessed scope and source identity  [initial_scope]  core</w:t>
      </w:r>
    </w:p>
    <w:p>
      <w:pPr>
        <w:keepNext/>
      </w:pPr>
      <w:r>
        <w:rPr>
          <w:sz w:val="20"/>
        </w:rPr>
        <w:t>Record the extracted root, exact assessed file projects/p01/student/src/worker-client.js and current starter state. Only that file is assessed for P01.</w:t>
      </w:r>
    </w:p>
    <w:p>
      <w:r>
        <w:t>Response: ____________________________________________________________</w:t>
        <w:br/>
        <w:t>____________________________________________________________</w:t>
      </w:r>
    </w:p>
    <w:p>
      <w:pPr>
        <w:pStyle w:val="Heading2"/>
        <w:keepNext/>
      </w:pPr>
      <w:r>
        <w:t>Date of these observations  [observation_date]  core</w:t>
      </w:r>
    </w:p>
    <w:p>
      <w:pPr>
        <w:keepNext/>
      </w:pPr>
      <w:r>
        <w:rPr>
          <w:sz w:val="20"/>
        </w:rPr>
        <w:t>Actual local observation date. Keep the package build date separate.</w:t>
      </w:r>
    </w:p>
    <w:p>
      <w:r>
        <w:t>Response: ____________________________________________________________</w:t>
      </w:r>
    </w:p>
    <w:p>
      <w:pPr>
        <w:pStyle w:val="Heading2"/>
        <w:keepNext/>
      </w:pPr>
      <w:r>
        <w:t>Seminar ID  [seminar_id]  core</w:t>
      </w:r>
    </w:p>
    <w:p>
      <w:pPr>
        <w:keepNext/>
      </w:pPr>
      <w:r>
        <w:rPr>
          <w:sz w:val="20"/>
        </w:rPr>
        <w:t>Fixed S13 source metadata displayed explicitly. Must match S13.</w:t>
      </w:r>
    </w:p>
    <w:p>
      <w:r>
        <w:t>S13</w:t>
      </w:r>
    </w:p>
    <w:p>
      <w:pPr>
        <w:pStyle w:val="Heading2"/>
        <w:keepNext/>
      </w:pPr>
      <w:r>
        <w:t>Kit version  [kit_version]  core</w:t>
      </w:r>
    </w:p>
    <w:p>
      <w:pPr>
        <w:keepNext/>
      </w:pPr>
      <w:r>
        <w:rPr>
          <w:sz w:val="20"/>
        </w:rPr>
        <w:t>Fixed 1.2.0 package metadata. A kit version is not an observed runtime.</w:t>
      </w:r>
    </w:p>
    <w:p>
      <w:r>
        <w:t>1.2.0</w:t>
      </w:r>
    </w:p>
    <w:p>
      <w:pPr>
        <w:pStyle w:val="Heading2"/>
        <w:keepNext/>
      </w:pPr>
      <w:r>
        <w:t>Actual operating system  [environment_os]  core</w:t>
      </w:r>
    </w:p>
    <w:p>
      <w:pPr>
        <w:keepNext/>
      </w:pPr>
      <w:r>
        <w:rPr>
          <w:sz w:val="20"/>
        </w:rPr>
        <w:t>Observed OS version or explicit block with reason.</w:t>
      </w:r>
    </w:p>
    <w:p>
      <w:r>
        <w:t>Response: ____________________________________________________________</w:t>
      </w:r>
    </w:p>
    <w:p>
      <w:pPr>
        <w:pStyle w:val="Heading1"/>
      </w:pPr>
      <w:r>
        <w:t>Protocol and lifecycle prediction</w:t>
      </w:r>
    </w:p>
    <w:p>
      <w:pPr>
        <w:pStyle w:val="Heading2"/>
        <w:keepNext/>
      </w:pPr>
      <w:r>
        <w:t>Selected browser boundary  [selected_boundary]  core</w:t>
      </w:r>
    </w:p>
    <w:p>
      <w:pPr>
        <w:keepNext/>
      </w:pPr>
      <w:r>
        <w:rPr>
          <w:sz w:val="20"/>
        </w:rPr>
        <w:t>Record the source or command, expected and observed result, mechanism, evidence locator and limitation. Label source reading, model execution and real browser observation separately.</w:t>
      </w:r>
    </w:p>
    <w:p>
      <w:r>
        <w:t>Choose and enter one: P01_WORKER | P02_SERVICE_WORKER_GUIDED | P03_OPTIONAL_ADVANCED | REGRESSION_HARNESS_LAUNCH</w:t>
        <w:br/>
        <w:t>Response: __________________________________________</w:t>
      </w:r>
    </w:p>
    <w:p>
      <w:pPr>
        <w:pStyle w:val="Heading2"/>
        <w:keepNext/>
      </w:pPr>
      <w:r>
        <w:t>Worker, pending-state and DOM ownership map  [worker_owner]  core</w:t>
      </w:r>
    </w:p>
    <w:p>
      <w:pPr>
        <w:keepNext/>
      </w:pPr>
      <w:r>
        <w:rPr>
          <w:sz w:val="20"/>
        </w:rPr>
        <w:t>Identify client-owned pending promises, the shared Worker and the three Worker listeners. Per-request abort listeners have different lifetimes.</w:t>
      </w:r>
    </w:p>
    <w:p>
      <w:r>
        <w:t>Response: ____________________________________________________________</w:t>
        <w:br/>
        <w:t>____________________________________________________________</w:t>
      </w:r>
    </w:p>
    <w:p>
      <w:pPr>
        <w:pStyle w:val="Heading2"/>
        <w:keepNext/>
      </w:pPr>
      <w:r>
        <w:t>Request ID generation and reuse policy  [request_id_policy]  core</w:t>
      </w:r>
    </w:p>
    <w:p>
      <w:pPr>
        <w:keepNext/>
      </w:pPr>
      <w:r>
        <w:rPr>
          <w:sz w:val="20"/>
        </w:rPr>
        <w:t>Predict non-empty string IDs unique for the client lifetime, retirement after settlement and behaviour on attempted reuse.</w:t>
      </w:r>
    </w:p>
    <w:p>
      <w:r>
        <w:t>Response: ____________________________________________________________</w:t>
        <w:br/>
        <w:t>____________________________________________________________</w:t>
      </w:r>
    </w:p>
    <w:p>
      <w:pPr>
        <w:pStyle w:val="Heading2"/>
        <w:keepNext/>
      </w:pPr>
      <w:r>
        <w:t>Prediction for a synchronous reply  [predicted_sync_reply]  core</w:t>
      </w:r>
    </w:p>
    <w:p>
      <w:pPr>
        <w:keepNext/>
      </w:pPr>
      <w:r>
        <w:rPr>
          <w:sz w:val="20"/>
        </w:rPr>
        <w:t>Before running, predict the result if an injected fake Worker replies inside postMessage. Name the owner of the promise and expected pending count.</w:t>
      </w:r>
    </w:p>
    <w:p>
      <w:r>
        <w:t>Response: ____________________________________________________________</w:t>
        <w:br/>
        <w:t>____________________________________________________________</w:t>
      </w:r>
    </w:p>
    <w:p>
      <w:pPr>
        <w:pStyle w:val="Heading2"/>
        <w:keepNext/>
      </w:pPr>
      <w:r>
        <w:t>Prediction for out-of-order completion  [predicted_out_of_order]  core</w:t>
      </w:r>
    </w:p>
    <w:p>
      <w:pPr>
        <w:keepNext/>
      </w:pPr>
      <w:r>
        <w:rPr>
          <w:sz w:val="20"/>
        </w:rPr>
        <w:t>Before running, predict A then B sent and B then A completed. State which promise receives which own result.</w:t>
      </w:r>
    </w:p>
    <w:p>
      <w:r>
        <w:t>Response: ____________________________________________________________</w:t>
        <w:br/>
        <w:t>____________________________________________________________</w:t>
      </w:r>
    </w:p>
    <w:p>
      <w:pPr>
        <w:pStyle w:val="Heading2"/>
        <w:keepNext/>
      </w:pPr>
      <w:r>
        <w:t>Predicted cleanup for every terminal path  [predicted_terminal_cleanup]  core</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Prediction limitation  [prediction_limit]  core</w:t>
      </w:r>
    </w:p>
    <w:p>
      <w:pPr>
        <w:keepNext/>
      </w:pPr>
      <w:r>
        <w:rPr>
          <w:sz w:val="20"/>
        </w:rPr>
        <w:t>Write a falsifier separately for each prediction before execution. Explain why a synchronous fake reply is a reentrancy model and why reverse order tests correlation rather than simultaneous CPU work.</w:t>
      </w:r>
    </w:p>
    <w:p>
      <w:r>
        <w:t>Response: ____________________________________________________________</w:t>
        <w:br/>
        <w:t>____________________________________________________________</w:t>
      </w:r>
    </w:p>
    <w:p>
      <w:pPr>
        <w:pStyle w:val="Heading1"/>
      </w:pPr>
      <w:r>
        <w:t>P01 implementation and evidence</w:t>
      </w:r>
    </w:p>
    <w:p>
      <w:pPr>
        <w:pStyle w:val="Heading2"/>
        <w:keepNext/>
      </w:pPr>
      <w:r>
        <w:t>P01 narrow diff or hash locator  [p01_diff_locator]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Input validation and pre-abort evidence  [p01_validation]  later</w:t>
      </w:r>
    </w:p>
    <w:p>
      <w:pPr>
        <w:keepNext/>
      </w:pPr>
      <w:r>
        <w:rPr>
          <w:sz w:val="20"/>
        </w:rPr>
        <w:t>Separate valid finite happy path, one-element edge, empty array, NaN, Infinity, sparse array and pre-aborted signal. Reject invalid data and pre-abort before factory creation or send.</w:t>
      </w:r>
    </w:p>
    <w:p>
      <w:r>
        <w:t>Response: ____________________________________________________________</w:t>
        <w:br/>
        <w:t>____________________________________________________________</w:t>
      </w:r>
    </w:p>
    <w:p>
      <w:pPr>
        <w:pStyle w:val="Heading2"/>
        <w:keepNext/>
      </w:pPr>
      <w:r>
        <w:t>Lazy Worker creation evidence  [p01_lazy_worker]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Pending-before-send evidence  [p01_pending_before_send]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Synchronous reply evidence  [p01_sync_reply]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Out-of-order correlation evidence  [p01_reverse_order]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Monotonic progress evidence  [p01_progress]  later</w:t>
      </w:r>
    </w:p>
    <w:p>
      <w:pPr>
        <w:keepNext/>
      </w:pPr>
      <w:r>
        <w:rPr>
          <w:sz w:val="20"/>
        </w:rPr>
        <w:t>Record finite 0 to 100, monotonic non-terminal progress and callback failure policy. Progress is not completion.</w:t>
      </w:r>
    </w:p>
    <w:p>
      <w:r>
        <w:t>Response: ____________________________________________________________</w:t>
        <w:br/>
        <w:t>____________________________________________________________</w:t>
      </w:r>
    </w:p>
    <w:p>
      <w:pPr>
        <w:pStyle w:val="Heading2"/>
        <w:keepNext/>
      </w:pPr>
      <w:r>
        <w:t>Abort settlement evidence  [p01_abort]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Cancel envelope evidence  [p01_cancel_envelope]  later</w:t>
      </w:r>
    </w:p>
    <w:p>
      <w:pPr>
        <w:keepNext/>
      </w:pPr>
      <w:r>
        <w:rPr>
          <w:sz w:val="20"/>
        </w:rPr>
        <w:t>Record matching analysis.cancel ID and at most one best-effort send after local settlement. A send failure must not reopen the promise.</w:t>
      </w:r>
    </w:p>
    <w:p>
      <w:r>
        <w:t>Response: ____________________________________________________________</w:t>
        <w:br/>
        <w:t>____________________________________________________________</w:t>
      </w:r>
    </w:p>
    <w:p>
      <w:pPr>
        <w:pStyle w:val="Heading2"/>
        <w:keepNext/>
      </w:pPr>
      <w:r>
        <w:t>Worker error evidence  [p01_worker_error]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Message error evidence  [p01_messageerror]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Dispose and termination evidence  [p01_dispose]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Final pending-count evidence  [p01_pending_final]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Final listener evidence  [p01_listener_final]  later</w:t>
      </w:r>
    </w:p>
    <w:p>
      <w:pPr>
        <w:keepNext/>
      </w:pPr>
      <w:r>
        <w:rPr>
          <w:sz w:val="20"/>
        </w:rPr>
        <w:t>State per-request abort listener cleanup separately from the healthy shared Worker three persistent listeners. State disposal or failed-Worker cleanup.</w:t>
      </w:r>
    </w:p>
    <w:p>
      <w:r>
        <w:t>Response: ____________________________________________________________</w:t>
        <w:br/>
        <w:t>____________________________________________________________</w:t>
      </w:r>
    </w:p>
    <w:p>
      <w:pPr>
        <w:pStyle w:val="Heading2"/>
        <w:keepNext/>
      </w:pPr>
      <w:r>
        <w:t>Final worker ownership evidence  [p01_worker_final]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r>
    </w:p>
    <w:p>
      <w:pPr>
        <w:pStyle w:val="Heading2"/>
        <w:keepNext/>
      </w:pPr>
      <w:r>
        <w:t>Retired-ID or reuse policy evidence  [p01_id_reuse_policy]  later</w:t>
      </w:r>
    </w:p>
    <w:p>
      <w:pPr>
        <w:keepNext/>
      </w:pPr>
      <w:r>
        <w:rPr>
          <w:sz w:val="20"/>
        </w:rPr>
        <w:t>Record retired IDs separately from the pending map. A late old reply must not settle a new request.</w:t>
      </w:r>
    </w:p>
    <w:p>
      <w:r>
        <w:t>Response: ____________________________________________________________</w:t>
        <w:br/>
        <w:t>____________________________________________________________</w:t>
      </w:r>
    </w:p>
    <w:p>
      <w:pPr>
        <w:pStyle w:val="Heading2"/>
        <w:keepNext/>
      </w:pPr>
      <w:r>
        <w:t>Actual browser evidence or explicit model classification  [p01_actual_or_model]  later</w:t>
      </w:r>
    </w:p>
    <w:p>
      <w:pPr>
        <w:keepNext/>
      </w:pPr>
      <w:r>
        <w:rPr>
          <w:sz w:val="20"/>
        </w:rPr>
        <w:t>For every required case use Case/input; prediction before execution; falsifier; action/command; expected contract; actual observation or null with block reason; environment; evidence class; locator; mechanism; limit. Cases: happy, one-element, empty, NaN, Infinity, pre-abort, synchronous fake, reverse order, progress, abort/cancel, error, messageerror, dispose, ID retirement and final ownership.</w:t>
      </w:r>
    </w:p>
    <w:p>
      <w:r>
        <w:t>Response: ____________________________________________________________</w:t>
        <w:br/>
        <w:t>____________________________________________________________</w:t>
        <w:br/>
        <w:t>____________________________________________________________</w:t>
        <w:br/>
        <w:t>____________________________________________________________</w:t>
      </w:r>
    </w:p>
    <w:p>
      <w:pPr>
        <w:pStyle w:val="Heading2"/>
        <w:keepNext/>
      </w:pPr>
      <w:r>
        <w:t>P01 remaining limitation  [p01_limit]  later</w:t>
      </w:r>
    </w:p>
    <w:p>
      <w:pPr>
        <w:keepNext/>
      </w:pPr>
      <w:r>
        <w:rPr>
          <w:sz w:val="20"/>
        </w:rPr>
        <w:t>Separate source reading, Node fake model, actual native Worker and any arithmetic oracle result. Output equality alone does not prove offload or UI responsiveness.</w:t>
      </w:r>
    </w:p>
    <w:p>
      <w:r>
        <w:t>Response: ____________________________________________________________</w:t>
        <w:br/>
        <w:t>____________________________________________________________</w:t>
      </w:r>
    </w:p>
    <w:p>
      <w:pPr>
        <w:pStyle w:val="Heading1"/>
      </w:pPr>
      <w:r>
        <w:t>P02 guided lifecycle trace</w:t>
      </w:r>
    </w:p>
    <w:p>
      <w:pPr>
        <w:pStyle w:val="Heading2"/>
        <w:keepNext/>
      </w:pPr>
      <w:r>
        <w:t>Registered, active, ready and controlled state  [p02_control_state]  later</w:t>
      </w:r>
    </w:p>
    <w:p>
      <w:pPr>
        <w:keepNext/>
      </w:pPr>
      <w:r>
        <w:rPr>
          <w:sz w:val="20"/>
        </w:rPr>
        <w:t>Separate registered, active, ready and current-page controller. Record source prediction, model trace and native observation independently; null with reason if not observed.</w:t>
      </w:r>
    </w:p>
    <w:p>
      <w:r>
        <w:t>Response: ____________________________________________________________</w:t>
        <w:br/>
        <w:t>____________________________________________________________</w:t>
        <w:br/>
        <w:t>____________________________________________________________</w:t>
      </w:r>
    </w:p>
    <w:p>
      <w:pPr>
        <w:pStyle w:val="Heading2"/>
        <w:keepNext/>
      </w:pPr>
      <w:r>
        <w:t>Target request and eligibility trace  [p02_target_request]  later</w:t>
      </w:r>
    </w:p>
    <w:p>
      <w:pPr>
        <w:keepNext/>
      </w:pPr>
      <w:r>
        <w:rPr>
          <w:sz w:val="20"/>
        </w:rPr>
        <w:t>Trace the versioned eligible task GET, target URL, request ID, source/version validation and current controller generation.</w:t>
      </w:r>
    </w:p>
    <w:p>
      <w:r>
        <w:t>Response: ____________________________________________________________</w:t>
        <w:br/>
        <w:t>____________________________________________________________</w:t>
        <w:br/>
        <w:t>____________________________________________________________</w:t>
      </w:r>
    </w:p>
    <w:p>
      <w:pPr>
        <w:pStyle w:val="Heading2"/>
        <w:keepNext/>
      </w:pPr>
      <w:r>
        <w:t>Uncontrolled-client fallback trace  [p02_uncontrolled_fallback]  later</w:t>
      </w:r>
    </w:p>
    <w:p>
      <w:pPr>
        <w:keepNext/>
      </w:pPr>
      <w:r>
        <w:rPr>
          <w:sz w:val="20"/>
        </w:rPr>
        <w:t>Trace direct fetch when no trusted current controller is available. file:// is not an eligible registration route.</w:t>
      </w:r>
    </w:p>
    <w:p>
      <w:r>
        <w:t>Response: ____________________________________________________________</w:t>
        <w:br/>
        <w:t>____________________________________________________________</w:t>
        <w:br/>
        <w:t>____________________________________________________________</w:t>
      </w:r>
    </w:p>
    <w:p>
      <w:pPr>
        <w:pStyle w:val="Heading2"/>
        <w:keepNext/>
      </w:pPr>
      <w:r>
        <w:t>Source and protocol-version check  [p02_source_version_check]  later</w:t>
      </w:r>
    </w:p>
    <w:p>
      <w:pPr>
        <w:keepNext/>
      </w:pPr>
      <w:r>
        <w:rPr>
          <w:sz w:val="20"/>
        </w:rPr>
        <w:t>Record the source or command, expected and observed result, mechanism, evidence locator and limitation. Label source reading, model execution and real browser observation separately.</w:t>
      </w:r>
    </w:p>
    <w:p>
      <w:r>
        <w:t>Response: ____________________________________________________________</w:t>
        <w:br/>
        <w:t>____________________________________________________________</w:t>
        <w:br/>
        <w:t>____________________________________________________________</w:t>
      </w:r>
    </w:p>
    <w:p>
      <w:pPr>
        <w:pStyle w:val="Heading2"/>
        <w:keepNext/>
      </w:pPr>
      <w:r>
        <w:t>Controller-change lifecycle trace  [p02_controllerchange]  later</w:t>
      </w:r>
    </w:p>
    <w:p>
      <w:pPr>
        <w:keepNext/>
      </w:pPr>
      <w:r>
        <w:rPr>
          <w:sz w:val="20"/>
        </w:rPr>
        <w:t>Trace replacement of the current controller and treatment of old-source replies. Ready can wait indefinitely; do not infer a fixed first-load outcome.</w:t>
      </w:r>
    </w:p>
    <w:p>
      <w:r>
        <w:t>Response: ____________________________________________________________</w:t>
        <w:br/>
        <w:t>____________________________________________________________</w:t>
        <w:br/>
        <w:t>____________________________________________________________</w:t>
      </w:r>
    </w:p>
    <w:p>
      <w:pPr>
        <w:pStyle w:val="Heading2"/>
        <w:keepNext/>
      </w:pPr>
      <w:r>
        <w:t>P02 guided-trace limitation  [p02_limit]  later</w:t>
      </w:r>
    </w:p>
    <w:p>
      <w:pPr>
        <w:keepNext/>
      </w:pPr>
      <w:r>
        <w:rPr>
          <w:sz w:val="20"/>
        </w:rPr>
        <w:t>The supplied install opens an empty cache and fetch does not call respondWith. It does not provide precaching or offline PWA behaviour. Native observation remains separate.</w:t>
      </w:r>
    </w:p>
    <w:p>
      <w:r>
        <w:t>Response: ____________________________________________________________</w:t>
        <w:br/>
        <w:t>____________________________________________________________</w:t>
        <w:br/>
        <w:t>____________________________________________________________</w:t>
      </w:r>
    </w:p>
    <w:p>
      <w:pPr>
        <w:pStyle w:val="Heading1"/>
      </w:pPr>
      <w:r>
        <w:t>Regression Harness launch</w:t>
      </w:r>
    </w:p>
    <w:p>
      <w:pPr>
        <w:pStyle w:val="Heading2"/>
        <w:keepNext/>
      </w:pPr>
      <w:r>
        <w:t>Regression Harness package locator  [rh_package_locator]  later</w:t>
      </w:r>
    </w:p>
    <w:p>
      <w:pPr>
        <w:keepNext/>
      </w:pPr>
      <w:r>
        <w:rPr>
          <w:sz w:val="20"/>
        </w:rPr>
        <w:t>Minute 53 to 55 item 1: identify the local Regression Harness package and exact root. This two-minute handoff is not full implementation.</w:t>
      </w:r>
    </w:p>
    <w:p>
      <w:r>
        <w:t>Response: ____________________________________________________________</w:t>
        <w:br/>
        <w:t>____________________________________________________________</w:t>
        <w:br/>
        <w:t>____________________________________________________________</w:t>
      </w:r>
    </w:p>
    <w:p>
      <w:pPr>
        <w:pStyle w:val="Heading2"/>
        <w:keepNext/>
      </w:pPr>
      <w:r>
        <w:t>Regression target contract  [rh_target_contract]  later</w:t>
      </w:r>
    </w:p>
    <w:p>
      <w:pPr>
        <w:keepNext/>
      </w:pPr>
      <w:r>
        <w:rPr>
          <w:sz w:val="20"/>
        </w:rPr>
        <w:t>Item 2: identify target, public boundary and expected behaviour. No actual HTTP claim without an executed served route.</w:t>
      </w:r>
    </w:p>
    <w:p>
      <w:r>
        <w:t>Response: ____________________________________________________________</w:t>
        <w:br/>
        <w:t>____________________________________________________________</w:t>
        <w:br/>
        <w:t>____________________________________________________________</w:t>
      </w:r>
    </w:p>
    <w:p>
      <w:pPr>
        <w:pStyle w:val="Heading2"/>
        <w:keepNext/>
      </w:pPr>
      <w:r>
        <w:t>Initial unit, integration and HTTP matrix  [rh_test_matrix_draft]  later</w:t>
      </w:r>
    </w:p>
    <w:p>
      <w:pPr>
        <w:keepNext/>
      </w:pPr>
      <w:r>
        <w:rPr>
          <w:sz w:val="20"/>
        </w:rPr>
        <w:t>Item 3: list unit, integration and HTTP rows separately with case, expected result, finite bound and evidence class. Mark unexecuted rows explicitly.</w:t>
      </w:r>
    </w:p>
    <w:p>
      <w:r>
        <w:t>Response: ____________________________________________________________</w:t>
        <w:br/>
        <w:t>____________________________________________________________</w:t>
        <w:br/>
        <w:t>____________________________________________________________</w:t>
      </w:r>
    </w:p>
    <w:p>
      <w:pPr>
        <w:pStyle w:val="Heading2"/>
        <w:keepNext/>
      </w:pPr>
      <w:r>
        <w:t>Initial mutation candidate  [rh_mutation_candidate]  later</w:t>
      </w:r>
    </w:p>
    <w:p>
      <w:pPr>
        <w:keepNext/>
      </w:pPr>
      <w:r>
        <w:rPr>
          <w:sz w:val="20"/>
        </w:rPr>
        <w:t>Item 4: name one plausible mutation and the exact assertion expected to kill it. Record actual kill result or null with reason.</w:t>
      </w:r>
    </w:p>
    <w:p>
      <w:r>
        <w:t>Response: ____________________________________________________________</w:t>
        <w:br/>
        <w:t>____________________________________________________________</w:t>
        <w:br/>
        <w:t>____________________________________________________________</w:t>
      </w:r>
    </w:p>
    <w:p>
      <w:pPr>
        <w:pStyle w:val="Heading2"/>
        <w:keepNext/>
      </w:pPr>
      <w:r>
        <w:t>Outstanding work before S14  [rh_outstanding_before_s14]  later</w:t>
      </w:r>
    </w:p>
    <w:p>
      <w:pPr>
        <w:keepNext/>
      </w:pPr>
      <w:r>
        <w:rPr>
          <w:sz w:val="20"/>
        </w:rPr>
        <w:t>Item 5: identify remaining implementation, negative cases, cleanup and defence preparation. Full 55 to 65 minute harness completion continues before S14.</w:t>
      </w:r>
    </w:p>
    <w:p>
      <w:r>
        <w:t>Response: ____________________________________________________________</w:t>
        <w:br/>
        <w:t>____________________________________________________________</w:t>
        <w:br/>
        <w:t>____________________________________________________________</w:t>
      </w:r>
    </w:p>
    <w:p>
      <w:pPr>
        <w:pStyle w:val="Heading1"/>
      </w:pPr>
      <w:r>
        <w:t>Gemini critique and reflection</w:t>
      </w:r>
    </w:p>
    <w:p>
      <w:pPr>
        <w:pStyle w:val="Heading2"/>
        <w:keepNext/>
      </w:pPr>
      <w:r>
        <w:t>Sanitised falsifiable claim  [gemini_claim]  later</w:t>
      </w:r>
    </w:p>
    <w:p>
      <w:pPr>
        <w:keepNext/>
      </w:pPr>
      <w:r>
        <w:rPr>
          <w:sz w:val="20"/>
        </w:rPr>
        <w:t>Main claim: it is always safe to register pending state after postMessage because every reply is asynchronous. Audit the injectable client contract only.</w:t>
      </w:r>
    </w:p>
    <w:p>
      <w:r>
        <w:t>Response: ____________________________________________________________</w:t>
        <w:br/>
        <w:t>____________________________________________________________</w:t>
      </w:r>
    </w:p>
    <w:p>
      <w:pPr>
        <w:pStyle w:val="Heading2"/>
        <w:keepNext/>
      </w:pPr>
      <w:r>
        <w:t>Relevant actual Gemini excerpt or pending state  [gemini_excerpt]  later</w:t>
      </w:r>
    </w:p>
    <w:p>
      <w:pPr>
        <w:keepNext/>
      </w:pPr>
      <w:r>
        <w:rPr>
          <w:sz w:val="20"/>
        </w:rPr>
        <w:t>For a real interaction paste only the relevant exact response excerpt. Otherwise use null and explain PENDING, BLOCKED or a labelled synthetic practice sample. Do not fabricate an exchange.</w:t>
      </w:r>
    </w:p>
    <w:p>
      <w:r>
        <w:t>Response: ____________________________________________________________</w:t>
        <w:br/>
        <w:t>____________________________________________________________</w:t>
      </w:r>
    </w:p>
    <w:p>
      <w:pPr>
        <w:pStyle w:val="Heading2"/>
        <w:keepNext/>
      </w:pPr>
      <w:r>
        <w:t>Independent check  [independent_check]  later</w:t>
      </w:r>
    </w:p>
    <w:p>
      <w:pPr>
        <w:keepNext/>
      </w:pPr>
      <w:r>
        <w:rPr>
          <w:sz w:val="20"/>
        </w:rPr>
        <w:t>Record a named independent source/model check, its falsifier, command or source locator, expected result, actual result or null with reason and limitation.</w:t>
      </w:r>
    </w:p>
    <w:p>
      <w:r>
        <w:t>Response: ____________________________________________________________</w:t>
        <w:br/>
        <w:t>____________________________________________________________</w:t>
      </w:r>
    </w:p>
    <w:p>
      <w:pPr>
        <w:pStyle w:val="Heading2"/>
        <w:keepNext/>
      </w:pPr>
      <w:r>
        <w:t>Verdict  [verdict]  later</w:t>
      </w:r>
    </w:p>
    <w:p>
      <w:pPr>
        <w:keepNext/>
      </w:pPr>
      <w:r>
        <w:rPr>
          <w:sz w:val="20"/>
        </w:rPr>
        <w:t>Record the source or command, expected and observed result, mechanism, evidence locator and limitation. Label source reading, model execution and real browser observation separately.</w:t>
      </w:r>
    </w:p>
    <w:p>
      <w:r>
        <w:t>Choose and enter one: ACCEPTED | REJECTED | PARTIALLY_ACCEPTED | UNKNOWN</w:t>
        <w:br/>
        <w:t>Response: __________________________________________</w:t>
      </w:r>
    </w:p>
    <w:p>
      <w:pPr>
        <w:pStyle w:val="Heading2"/>
        <w:keepNext/>
      </w:pPr>
      <w:r>
        <w:t>Correction and remaining limitation  [correction_limit]  later</w:t>
      </w:r>
    </w:p>
    <w:p>
      <w:pPr>
        <w:keepNext/>
      </w:pPr>
      <w:r>
        <w:rPr>
          <w:sz w:val="20"/>
        </w:rPr>
        <w:t>Correct the specific unsupported claim. State the boundary of your counterexample and any remaining unknown. A model answer is not observed execution.</w:t>
      </w:r>
    </w:p>
    <w:p>
      <w:r>
        <w:t>Response: ____________________________________________________________</w:t>
        <w:br/>
        <w:t>____________________________________________________________</w:t>
      </w:r>
    </w:p>
    <w:p>
      <w:pPr>
        <w:pStyle w:val="Heading2"/>
        <w:keepNext/>
      </w:pPr>
      <w:r>
        <w:t>Gemini evidence kind  [gemini_evidence_kind]  later</w:t>
      </w:r>
    </w:p>
    <w:p>
      <w:pPr>
        <w:keepNext/>
      </w:pPr>
      <w:r>
        <w:rPr>
          <w:sz w:val="20"/>
        </w:rPr>
        <w:t>Explicit real interaction, pending, blocked or synthetic sample. Never upgrade a sample to an actual exchange.</w:t>
      </w:r>
    </w:p>
    <w:p>
      <w:r>
        <w:t>Choose and enter one: REAL_GEMINI_INTERACTION | PENDING | BLOCKED | SYNTHETIC_SAMPLE_NOT_GEMINI</w:t>
        <w:br/>
        <w:t>Response: __________________________________________</w:t>
      </w:r>
    </w:p>
    <w:p>
      <w:pPr>
        <w:pStyle w:val="Heading2"/>
        <w:keepNext/>
      </w:pPr>
      <w:r>
        <w:t>Bounded prompt used or prepared  [gemini_prompt]  later</w:t>
      </w:r>
    </w:p>
    <w:p>
      <w:pPr>
        <w:keepNext/>
      </w:pPr>
      <w:r>
        <w:rPr>
          <w:sz w:val="20"/>
        </w:rPr>
        <w:t>Record the bounded sanitised prompt and minimal excerpt locator. A prepared prompt is not a sent interaction. Do not request the complete client.</w:t>
      </w:r>
    </w:p>
    <w:p>
      <w:r>
        <w:t>Response: ____________________________________________________________</w:t>
        <w:br/>
        <w:t>____________________________________________________________</w:t>
      </w:r>
    </w:p>
    <w:p>
      <w:pPr>
        <w:pStyle w:val="Heading2"/>
        <w:keepNext/>
      </w:pPr>
      <w:r>
        <w:t>Claim classification  [gemini_claim_class]  later</w:t>
      </w:r>
    </w:p>
    <w:p>
      <w:pPr>
        <w:keepNext/>
      </w:pPr>
      <w:r>
        <w:rPr>
          <w:sz w:val="20"/>
        </w:rPr>
        <w:t>Observed, Inferred or Unknown with a source justification. A model assertion alone is not observed behaviour.</w:t>
      </w:r>
    </w:p>
    <w:p>
      <w:r>
        <w:t>Choose and enter one: Observed | Inferred | Unknown</w:t>
        <w:br/>
        <w:t>Response: __________________________________________</w:t>
      </w:r>
    </w:p>
    <w:p>
      <w:pPr>
        <w:pStyle w:val="Heading2"/>
        <w:keepNext/>
      </w:pPr>
      <w:r>
        <w:t>Reflection on the evidence and Economic Informatics  [reflection]  later</w:t>
      </w:r>
    </w:p>
    <w:p>
      <w:pPr>
        <w:keepNext/>
      </w:pPr>
      <w:r>
        <w:rPr>
          <w:sz w:val="20"/>
        </w:rPr>
        <w:t>Explain how responsive interfaces, request ownership and trustworthy evidence matter in an Economic Informatics system using synthetic transaction data. State one concrete limitation.</w:t>
      </w:r>
    </w:p>
    <w:p>
      <w:r>
        <w:t>Response: ____________________________________________________________</w:t>
        <w:br/>
        <w:t>____________________________________________________________</w:t>
      </w:r>
    </w:p>
    <w:p>
      <w:pPr>
        <w:pStyle w:val="Heading1"/>
      </w:pPr>
      <w:r>
        <w:t>Declarations and PDF route</w:t>
      </w:r>
    </w:p>
    <w:p>
      <w:pPr>
        <w:pStyle w:val="Heading2"/>
        <w:keepNext/>
      </w:pPr>
      <w:r>
        <w:t>Outstanding required work  [outstanding_work]  later</w:t>
      </w:r>
    </w:p>
    <w:p>
      <w:pPr>
        <w:keepNext/>
      </w:pPr>
      <w:r>
        <w:rPr>
          <w:sz w:val="20"/>
        </w:rPr>
        <w:t>List unresolved required evidence and next actions. Reasoned limitations are legitimate but cannot replace missing measurements or the actual Gemini exchange.</w:t>
      </w:r>
    </w:p>
    <w:p>
      <w:r>
        <w:t>Response: ____________________________________________________________</w:t>
        <w:br/>
        <w:t>____________________________________________________________</w:t>
      </w:r>
    </w:p>
    <w:p>
      <w:pPr>
        <w:pStyle w:val="Heading2"/>
        <w:keepNext/>
      </w:pPr>
      <w:r>
        <w:t>Truthfulness and redaction declaration  [declaration]  later</w:t>
      </w:r>
    </w:p>
    <w:p>
      <w:pPr>
        <w:keepNext/>
      </w:pPr>
      <w:r>
        <w:rPr>
          <w:sz w:val="20"/>
        </w:rPr>
        <w:t>Record the source or command, expected and observed result, mechanism, evidence locator and limitation. Label source reading, model execution and real browser observation separately.</w:t>
      </w:r>
    </w:p>
    <w:p>
      <w:r>
        <w:t>Choose and enter one: DRAFT_NOT_DECLARED | DECLARED_TRUTHFUL_REDACTED</w:t>
        <w:br/>
        <w:t>Response: __________________________________________</w:t>
      </w:r>
    </w:p>
    <w:p>
      <w:pPr>
        <w:pStyle w:val="Heading2"/>
        <w:keepNext/>
      </w:pPr>
      <w:r>
        <w:t>PDF review and submission state  [pdf_review_submission]  later</w:t>
      </w:r>
    </w:p>
    <w:p>
      <w:pPr>
        <w:keepNext/>
      </w:pPr>
      <w:r>
        <w:rPr>
          <w:sz w:val="20"/>
        </w:rPr>
        <w:t>Record the source or command, expected and observed result, mechanism, evidence locator and limitation. Label source reading, model execution and real browser observation separately.</w:t>
      </w:r>
    </w:p>
    <w:p>
      <w:r>
        <w:t>Choose and enter one: DRAFT_NOT_REVIEWED | FINAL_REVIEWED_READY_NOT_SUBMITTED | SUBMITTED_UNVERIFIED</w:t>
        <w:br/>
        <w:t>Response: __________________________________________</w:t>
      </w:r>
    </w:p>
    <w:p>
      <w:pPr>
        <w:pStyle w:val="Heading2"/>
        <w:keepNext/>
      </w:pPr>
      <w:r>
        <w:t>Privacy review  [privacy_check]  later</w:t>
      </w:r>
    </w:p>
    <w:p>
      <w:pPr>
        <w:keepNext/>
      </w:pPr>
      <w:r>
        <w:rPr>
          <w:sz w:val="20"/>
        </w:rPr>
        <w:t>Review passwords, tokens, cookies, private code, account details, raw internal URLs and unnecessary personal data. Clear after import or material edit.</w:t>
      </w:r>
    </w:p>
    <w:p>
      <w:r>
        <w:t>Choose and enter one: NOT_REVIEWED | REVIEWED_REDACTED</w:t>
        <w:br/>
        <w:t>Response: __________________________________________</w:t>
      </w:r>
    </w:p>
    <w:p>
      <w:pPr>
        <w:pStyle w:val="Heading1"/>
      </w:pPr>
      <w:r>
        <w:t>PDF review and actual submission</w:t>
      </w:r>
    </w:p>
    <w:p>
      <w:r>
        <w:t>Review every page after the last material edit. Use one individual redacted PDF. In the actual S13 Assignment upload the file, wait for completion, save changes and submit or confirm if required. Read the real final status, filename and timestamp. Draft status is not final submission proof. No project ZIP or node_modules. S14 includes evidence review and individual defence.</w:t>
      </w:r>
    </w:p>
    <w:sectPr w:rsidR="00FC693F" w:rsidRPr="0006063C" w:rsidSect="00034616">
      <w:footerReference w:type="default" r:id="rId9"/>
      <w:pgSz w:w="11905" w:h="16838"/>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S13 evidence form | 1.2.0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S13 individual evidence form</dc:title>
  <dc:subject>Individual S13 evidence and qualification</dc:subject>
  <dc:creator>WebTech ASE</dc:creator>
  <cp:keywords>S13, evidence, 1.2.0</cp:keywords>
  <dc:description>generated by python-docx</dc:description>
  <cp:lastModifiedBy/>
  <cp:revision>1</cp:revision>
  <dcterms:created xsi:type="dcterms:W3CDTF">2013-12-23T23:15:00Z</dcterms:created>
  <dcterms:modified xsi:type="dcterms:W3CDTF">2013-12-23T23:15:00Z</dcterms:modified>
  <cp:category/>
</cp:coreProperties>
</file>