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1 — student handout</w:t>
      </w:r>
    </w:p>
    <w:p>
      <w:pPr>
        <w:jc w:val="center"/>
      </w:pPr>
      <w:r>
        <w:rPr>
          <w:i/>
          <w:sz w:val="21"/>
        </w:rPr>
        <w:t>The Web as a system, HTTP and evidence</w:t>
      </w:r>
    </w:p>
    <w:p>
      <w:pPr>
        <w:pStyle w:val="Heading1"/>
      </w:pPr>
      <w:r>
        <w:t>1. Harta sistemului</w:t>
      </w:r>
    </w:p>
    <w:p>
      <w:r>
        <w:t>Browser → cache/gateway → application → storage. Client and server are roles.</w:t>
      </w:r>
    </w:p>
    <w:p>
      <w:pPr>
        <w:pStyle w:val="Heading1"/>
      </w:pPr>
      <w:r>
        <w:t>2. URL</w:t>
      </w:r>
    </w:p>
    <w:p>
      <w:r>
        <w:t>scheme · host · port · path · query · fragment. The fragment does not cross the HTTP boundary.</w:t>
      </w:r>
    </w:p>
    <w:p>
      <w:pPr>
        <w:pStyle w:val="Heading1"/>
      </w:pPr>
      <w:r>
        <w:t>3. Cerere şi răspuns</w:t>
      </w:r>
    </w:p>
    <w:p>
      <w:r>
        <w:t>Read the start line, headers and content together.</w:t>
      </w:r>
    </w:p>
    <w:p>
      <w:pPr>
        <w:pStyle w:val="Heading1"/>
      </w:pPr>
      <w:r>
        <w:t>4. Contractul răspunsului</w:t>
      </w:r>
    </w:p>
    <w:p>
      <w:r>
        <w:t>Method, status, headers and body must be coherent.</w:t>
      </w:r>
    </w:p>
    <w:p>
      <w:pPr>
        <w:pStyle w:val="Heading1"/>
      </w:pPr>
      <w:r>
        <w:t>5. Dovada</w:t>
      </w:r>
    </w:p>
    <w:p>
      <w:r>
        <w:t>Source = intent; Network = observed exchange; test = executed assertions.</w:t>
      </w:r>
    </w:p>
    <w:p>
      <w:pPr>
        <w:pStyle w:val="Heading1"/>
      </w:pPr>
      <w:r>
        <w:t>6. IA sub audit</w:t>
      </w:r>
    </w:p>
    <w:p>
      <w:r>
        <w:t>Bounded task, small diff, independent verification and a stated limitation.</w:t>
      </w:r>
    </w:p>
    <w:p>
      <w:pPr>
        <w:pStyle w:val="Heading1"/>
      </w:pPr>
      <w:r>
        <w:t>Synthesis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</w:tcPr>
          <w:p>
            <w:r>
              <w:rPr>
                <w:rFonts w:ascii="Arial" w:hAnsi="Arial"/>
                <w:b/>
                <w:sz w:val="16"/>
              </w:rPr>
              <w:t>Claim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/>
                <w:b/>
                <w:sz w:val="16"/>
              </w:rPr>
              <w:t>Evidence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/>
                <w:b/>
                <w:sz w:val="16"/>
              </w:rPr>
              <w:t>Limitation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C01 student handout</dc:title>
  <dc:subject>TEHNOLOGII WEB 2026</dc:subject>
  <dc:creator>python-docx</dc:creator>
  <cp:keywords>TEHNOLOGII WEB 2026; U01; HTTP; evidence; offline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