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Suport student — Cursul 2</w:t>
      </w:r>
    </w:p>
    <w:p>
      <w:r>
        <w:rPr>
          <w:b/>
          <w:color w:val="536069"/>
        </w:rPr>
        <w:t>Contractele unei interfeţe şi matricea dovezilor</w:t>
      </w:r>
    </w:p>
    <w:p>
      <w:r>
        <w:rPr>
          <w:i/>
        </w:rPr>
        <w:t>TEHNOLOGII WEB 2026 · ediţia RO · v1.1 · 26 septembrie 2026</w:t>
      </w:r>
    </w:p>
    <w:p>
      <w:r/>
    </w:p>
    <w:p>
      <w:pPr>
        <w:pStyle w:val="Heading1"/>
      </w:pPr>
      <w:r>
        <w:t>1. Întrebarea centrală</w:t>
      </w:r>
    </w:p>
    <w:p>
      <w:r>
        <w:t>Cum demonstrăm că o interfaţă păstrează sensul, conţinutul şi controlul — nu doar că arată corect?</w:t>
      </w:r>
    </w:p>
    <w:p>
      <w:pPr>
        <w:pStyle w:val="Heading1"/>
      </w:pPr>
      <w:r>
        <w:t>2. Cele cinci porţi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Poartă</w:t>
            </w:r>
          </w:p>
        </w:tc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Întrebare</w:t>
            </w:r>
          </w:p>
        </w:tc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Dovadă posibilă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Semnificaţie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Ce înseamnă documentul?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DOM, rol, nume, relaţii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Cascadă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Ce valoare câştigă şi de ce?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matched rules, computed style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Geometrie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Ce constrângere produce forma?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box model, tracks, intrinsic size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Interacţiune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Ce poate face utilizatorul?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Tab, activare, focus, stări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Dovadă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Ce susţine exact afirmaţia?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urmă + limită declarată</w:t>
            </w:r>
          </w:p>
        </w:tc>
      </w:tr>
    </w:tbl>
    <w:p>
      <w:pPr>
        <w:pStyle w:val="Heading1"/>
      </w:pPr>
      <w:r>
        <w:t>3. Cazul cererii de decont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Simptom</w:t>
            </w:r>
          </w:p>
        </w:tc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Contract</w:t>
            </w:r>
          </w:p>
        </w:tc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Verificare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„Aprobă” este div clicabil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semantică / tastatură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element nativ, rol, nume, activare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statusul este ascuns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cascadă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declaraţie câştigătoare şi stil calculat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furnizorul lung este tăiat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dimensionare / layout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320 px, zoom, token lung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focusul nu se vede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interacţiune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traseu real prin Tab</w:t>
            </w:r>
          </w:p>
        </w:tc>
      </w:tr>
    </w:tbl>
    <w:p>
      <w:r/>
    </w:p>
    <w:p>
      <w:pPr>
        <w:pStyle w:val="Heading1"/>
      </w:pPr>
      <w:r>
        <w:t>4. Caiet de predicţii</w:t>
      </w:r>
    </w:p>
    <w:p>
      <w:pPr>
        <w:pStyle w:val="Heading2"/>
      </w:pPr>
      <w:r>
        <w:t>Captura demonstrează...</w:t>
      </w:r>
    </w:p>
    <w:p>
      <w:r>
        <w:t>________________________________________________________________________________</w:t>
      </w:r>
    </w:p>
    <w:p>
      <w:pPr>
        <w:pStyle w:val="Heading2"/>
      </w:pPr>
      <w:r>
        <w:t>Captura nu demonstrează...</w:t>
      </w:r>
    </w:p>
    <w:p>
      <w:r>
        <w:t>________________________________________________________________________________</w:t>
      </w:r>
    </w:p>
    <w:p>
      <w:pPr>
        <w:pStyle w:val="Heading2"/>
      </w:pPr>
      <w:r>
        <w:t>În exemplul cu straturi câştigă...</w:t>
      </w:r>
    </w:p>
    <w:p>
      <w:r>
        <w:t>________________________________________________________________________________</w:t>
      </w:r>
    </w:p>
    <w:p>
      <w:pPr>
        <w:pStyle w:val="Heading2"/>
      </w:pPr>
      <w:r>
        <w:t>border-box rezolvă...</w:t>
      </w:r>
    </w:p>
    <w:p>
      <w:r>
        <w:t>________________________________________________________________________________</w:t>
      </w:r>
    </w:p>
    <w:p>
      <w:pPr>
        <w:pStyle w:val="Heading2"/>
      </w:pPr>
      <w:r>
        <w:t>Pentru afirmaţia „funcţionează prin tastatură” am nevoie de...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Glosar minimal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FF4EF"/>
            <w:vAlign w:val="center"/>
          </w:tcPr>
          <w:p>
            <w:r>
              <w:rPr>
                <w:b/>
                <w:sz w:val="16"/>
              </w:rPr>
              <w:t>RO</w:t>
            </w:r>
          </w:p>
        </w:tc>
        <w:tc>
          <w:tcPr>
            <w:tcW w:type="dxa" w:w="5241"/>
            <w:shd w:fill="DFF4EF"/>
            <w:vAlign w:val="center"/>
          </w:tcPr>
          <w:p>
            <w:r>
              <w:rPr>
                <w:b/>
                <w:sz w:val="16"/>
              </w:rPr>
              <w:t>EN-GB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HTML semantic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semantic HTML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reper / regiune principală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landmark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nivel de titlu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heading level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nume accesibil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accessible name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descriere accesibilă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accessible description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control de formular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form control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stare de validare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validation state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ordinea documentului / sursei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document order / source order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navigare secvenţială a focusului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sequential focus navigation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cascadă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strat al cascadei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cascade layer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specificitate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specificity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stil calculat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computed style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valoare calculată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computed value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moştenire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inheritance</w:t>
            </w:r>
          </w:p>
        </w:tc>
      </w:tr>
    </w:tbl>
    <w:p>
      <w:pPr>
        <w:pStyle w:val="Heading1"/>
      </w:pPr>
      <w:r>
        <w:t>6. Exit ticket</w:t>
      </w:r>
    </w:p>
    <w:p>
      <w:pPr>
        <w:pStyle w:val="ListNumber"/>
      </w:pPr>
      <w:r>
        <w:t>Numeşte defectul.</w:t>
      </w:r>
    </w:p>
    <w:p>
      <w:pPr>
        <w:pStyle w:val="ListNumber"/>
      </w:pPr>
      <w:r>
        <w:t>Numeşte mecanismul.</w:t>
      </w:r>
    </w:p>
    <w:p>
      <w:pPr>
        <w:pStyle w:val="ListNumber"/>
      </w:pPr>
      <w:r>
        <w:t>Indică dovada.</w:t>
      </w:r>
    </w:p>
    <w:p>
      <w:pPr>
        <w:pStyle w:val="ListNumber"/>
      </w:pPr>
      <w:r>
        <w:t>Declară limita dovezii.</w:t>
      </w:r>
    </w:p>
    <w:p>
      <w:r>
        <w:br w:type="page"/>
      </w:r>
    </w:p>
    <w:p>
      <w:pPr>
        <w:pStyle w:val="Heading1"/>
      </w:pPr>
      <w:r>
        <w:t>7. Extensie opţională — autopsia interfeţei</w:t>
      </w:r>
    </w:p>
    <w:p>
      <w:r>
        <w:t>Completaţi numai dacă profesorul deschide ecranele 25–29.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096"/>
          </w:tcPr>
          <w:p>
            <w:r>
              <w:rPr>
                <w:b/>
              </w:rPr>
              <w:t>Simptom</w:t>
            </w:r>
          </w:p>
        </w:tc>
        <w:tc>
          <w:tcPr>
            <w:tcW w:type="dxa" w:w="2096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096"/>
          </w:tcPr>
          <w:p>
            <w:r>
              <w:rPr>
                <w:b/>
              </w:rPr>
              <w:t>Mecanism</w:t>
            </w:r>
          </w:p>
        </w:tc>
        <w:tc>
          <w:tcPr>
            <w:tcW w:type="dxa" w:w="2096"/>
          </w:tcPr>
          <w:p>
            <w:r>
              <w:rPr>
                <w:b/>
              </w:rPr>
              <w:t>Dovadă</w:t>
            </w:r>
          </w:p>
        </w:tc>
        <w:tc>
          <w:tcPr>
            <w:tcW w:type="dxa" w:w="2096"/>
          </w:tcPr>
          <w:p>
            <w:r>
              <w:rPr>
                <w:b/>
              </w:rPr>
              <w:t>Limită</w:t>
            </w:r>
          </w:p>
        </w:tc>
      </w:tr>
      <w:tr>
        <w:tc>
          <w:tcPr>
            <w:tcW w:type="dxa" w:w="2096"/>
          </w:tcPr>
          <w:p>
            <w:r>
              <w:t>status absent</w:t>
            </w:r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</w:tr>
      <w:tr>
        <w:tc>
          <w:tcPr>
            <w:tcW w:type="dxa" w:w="2096"/>
          </w:tcPr>
          <w:p>
            <w:r>
              <w:t>div clicabil</w:t>
            </w:r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</w:tr>
      <w:tr>
        <w:tc>
          <w:tcPr>
            <w:tcW w:type="dxa" w:w="2096"/>
          </w:tcPr>
          <w:p>
            <w:r>
              <w:t>card tăiat</w:t>
            </w:r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</w:tr>
      <w:tr>
        <w:tc>
          <w:tcPr>
            <w:tcW w:type="dxa" w:w="2096"/>
          </w:tcPr>
          <w:p>
            <w:r>
              <w:t>ordine vizuală schimbată</w:t>
            </w:r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</w:tr>
      <w:tr>
        <w:tc>
          <w:tcPr>
            <w:tcW w:type="dxa" w:w="2096"/>
          </w:tcPr>
          <w:p>
            <w:r>
              <w:t>focus invizibil</w:t>
            </w:r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</w:tr>
    </w:tbl>
    <w:p>
      <w:pPr>
        <w:pStyle w:val="Heading1"/>
      </w:pPr>
      <w:r>
        <w:t>8. Matrice responsive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620"/>
          </w:tcPr>
          <w:p>
            <w:r>
              <w:rPr>
                <w:b/>
              </w:rPr>
              <w:t>Stare</w:t>
            </w:r>
          </w:p>
        </w:tc>
        <w:tc>
          <w:tcPr>
            <w:tcW w:type="dxa" w:w="2620"/>
          </w:tcPr>
          <w:p>
            <w:r>
              <w:rPr>
                <w:b/>
              </w:rPr>
              <w:t>Sens păstrat?</w:t>
            </w:r>
          </w:p>
        </w:tc>
        <w:tc>
          <w:tcPr>
            <w:tcW w:type="dxa" w:w="2620"/>
          </w:tcPr>
          <w:p>
            <w:r>
              <w:rPr>
                <w:b/>
              </w:rPr>
              <w:t>Control păstrat?</w:t>
            </w:r>
          </w:p>
        </w:tc>
        <w:tc>
          <w:tcPr>
            <w:tcW w:type="dxa" w:w="2620"/>
          </w:tcPr>
          <w:p>
            <w:r>
              <w:rPr>
                <w:b/>
              </w:rPr>
              <w:t>Dovadă</w:t>
            </w:r>
          </w:p>
        </w:tc>
      </w:tr>
      <w:tr>
        <w:tc>
          <w:tcPr>
            <w:tcW w:type="dxa" w:w="2620"/>
          </w:tcPr>
          <w:p>
            <w:r>
              <w:t>320 px</w:t>
            </w:r>
          </w:p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</w:tr>
      <w:tr>
        <w:tc>
          <w:tcPr>
            <w:tcW w:type="dxa" w:w="2620"/>
          </w:tcPr>
          <w:p>
            <w:r>
              <w:t>zoom 200%</w:t>
            </w:r>
          </w:p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</w:tr>
      <w:tr>
        <w:tc>
          <w:tcPr>
            <w:tcW w:type="dxa" w:w="2620"/>
          </w:tcPr>
          <w:p>
            <w:r>
              <w:t>text tradus</w:t>
            </w:r>
          </w:p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</w:tr>
      <w:tr>
        <w:tc>
          <w:tcPr>
            <w:tcW w:type="dxa" w:w="2620"/>
          </w:tcPr>
          <w:p>
            <w:r>
              <w:t>tastatură</w:t>
            </w:r>
          </w:p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</w:tr>
      <w:tr>
        <w:tc>
          <w:tcPr>
            <w:tcW w:type="dxa" w:w="2620"/>
          </w:tcPr>
          <w:p>
            <w:r>
              <w:t>reduced motion</w:t>
            </w:r>
          </w:p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</w:tr>
    </w:tbl>
    <w:p>
      <w:pPr>
        <w:pStyle w:val="Heading1"/>
      </w:pPr>
      <w:r>
        <w:t>9. CSS courtroom</w:t>
      </w:r>
    </w:p>
    <w:p>
      <w:r>
        <w:t>Verdict: ____________________  Declaraţia decisivă: ____________________  Verificarea minimă: ____________________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TEHNOLOGII WEB 2026 · C02 v1.1 · RO ·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C241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6D28D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A25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Suport student — Cursul 2</dc:title>
  <dc:subject>C02 — Semantic HTML, CSS, responsive UI and accessibility</dc:subject>
  <dc:creator>TEHNOLOGII WEB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ro-RO</dc:language>
</cp:coreProperties>
</file>