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Generated-Code Audit</w:t>
      </w:r>
    </w:p>
    <w:p>
      <w:r>
        <w:t>Required P03 portfolio after the meeting | Not an optional extension</w:t>
      </w:r>
    </w:p>
    <w:p>
      <w:pPr>
        <w:pStyle w:val="Heading1"/>
      </w:pPr>
      <w:r>
        <w:t>The required task after minute 60</w:t>
      </w:r>
    </w:p>
    <w:p>
      <w:r>
        <w:t>P03 is required, not an optional extension. Keep the unsafe artifact, fixtures, tests and CLI unchanged. Your permitted repair is projects/P03/student/src/safe-normalizer.js. Read projects/P03/spec.html. Save the P01 draft before starting. Continue in sections 5–8 of the same form; there is one final PDF.</w:t>
      </w:r>
    </w:p>
    <w:p>
      <w:pPr>
        <w:pStyle w:val="Heading1"/>
      </w:pPr>
      <w:r>
        <w:t>Predict and establish the fresh baseline</w:t>
      </w:r>
    </w:p>
    <w:p>
      <w:r>
        <w:t>Before editing, run node tools/gate.mjs P03 initial. Then read unsafe-generated.js. For each candidate claim, predict a concrete observation. Run node tools/run-cli.mjs P03 for the supplied mixed-type fixture and node tools/observe.mjs P03 for independently cloned two-record witnesses. Record which path each observation describes.</w:t>
      </w:r>
    </w:p>
    <w:p>
      <w:pPr>
        <w:pStyle w:val="Heading1"/>
      </w:pPr>
      <w:r>
        <w:t>Build five defensible claim records</w:t>
      </w:r>
    </w:p>
    <w:p>
      <w:r>
        <w:t>Investigate the five risk categories separately: conversion of string values, acceptance of inherited fields, change to caller order, aliasing of returned records and tie-breaking at equal timestamps. For each, preserve prediction, reproducer/command, observed result, verdict, minimal correction and limitation. A REJECTED aliasing claim can be a correct audit conclusion. A singleton freeze is not enough to rule out in-place array sorting.</w:t>
      </w:r>
    </w:p>
    <w:p>
      <w:pPr>
        <w:pStyle w:val="Heading1"/>
      </w:pPr>
      <w:r>
        <w:t>Repair and verify within one file</w:t>
      </w:r>
    </w:p>
    <w:p>
      <w:r>
        <w:t>Implement the safe boundary, projection/order and summary under the public contract. Explain the one-file diff before considering it finished. Re-run the focused checks and full suite through node tools/gate.mjs P03 complete. Re-run the comparison and independent observer. A safe rejection of the intentionally mixed-type fixture is correct; do not coerce invalid values just to remove safeError.</w:t>
      </w:r>
    </w:p>
    <w:p>
      <w:pPr>
        <w:pStyle w:val="Heading1"/>
      </w:pPr>
      <w:r>
        <w:t>Finish the existing PDF</w:t>
      </w:r>
    </w:p>
    <w:p>
      <w:r>
        <w:t>Complete the actual bounded Gemini activity when connectivity is available. Keep prompt, selected claim and independent verification; do not submit a whole conversation. Review all form fields, run final completeness validation and export the PDF with the generated filename. The expected extra workload is 35–50 minutes, not a guarantee. The teacher sets the actual deadline after this work window.</w:t>
      </w:r>
    </w:p>
    <w:p>
      <w:pPr>
        <w:pStyle w:val="Heading1"/>
      </w:pPr>
      <w:r>
        <w:t>Commands from the student root</w:t>
      </w:r>
    </w:p>
    <w:p>
      <w:pPr>
        <w:spacing w:before="80" w:after="160"/>
        <w:shd w:fill="EEF2F5"/>
      </w:pPr>
      <w:r>
        <w:rPr>
          <w:rFonts w:ascii="Consolas" w:hAnsi="Consolas"/>
          <w:sz w:val="18"/>
        </w:rPr>
        <w:t>node tools/gate.mjs P03 initial</w:t>
        <w:br/>
        <w:t>node tools/run-cli.mjs P03</w:t>
        <w:br/>
        <w:t>node tools/observe.mjs P03</w:t>
        <w:br/>
        <w:t>node tools/gate.mjs P03 complete</w:t>
      </w:r>
    </w:p>
    <w:p>
      <w:r>
        <w:t>Use the initial gate before editing and complete after repair. A failure of the final checks remains a real unfinished task; the form records the evidence and blocker rather than inventing a pass. See projects/P03/spec.html for the exact accepted fields and known date/order scope.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v1.1.0  |  Personal completed forms are private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WEB TECHNOLOGIES 2026  |  S03  |  PUBLIC STUDENT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247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247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1247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2476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S03 Required P03 Portfolio</dc:title>
  <dc:subject>Week 03 derived teaching material</dc:subject>
  <dc:creator>Web Technologies teaching team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