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ind w:firstLine="0"/>
        <w:jc w:val="left"/>
      </w:pPr>
      <w:r>
        <w:rPr>
          <w:rFonts w:ascii="Times New Roman" w:hAnsi="Times New Roman" w:eastAsia="Times New Roman" w:cs="Times New Roman"/>
          <w:b w:val="0"/>
          <w:i w:val="0"/>
          <w:sz w:val="24"/>
        </w:rPr>
        <w:t>C12 — Preparation and transfer</w:t>
      </w:r>
    </w:p>
    <w:p>
      <w:r>
        <w:t xml:space="preserve">RC10 current classroom transfer</w:t>
      </w:r>
    </w:p>
    <w:p>
      <w:r>
        <w:t xml:space="preserve">Current S12 classroom transfer</w:t>
      </w:r>
    </w:p>
    <w:p>
      <w:r>
        <w:t xml:space="preserve">Complete every listed microproject individually in class. These are bounded tasks, not completion of the historical full applications.</w:t>
      </w:r>
    </w:p>
    <w:p>
      <w:r>
        <w:t xml:space="preserve">P01 — HTTP/WebSocket: recipient ownership — editable path from the seminar package root: CLASSROOM_RC6/student/p01.mjs</w:t>
      </w:r>
    </w:p>
    <w:p>
      <w:r>
        <w:t xml:space="preserve">P02 — Queue: terminal state does not regress — editable path from the seminar package root: CLASSROOM_RC6/student/p02.mjs</w:t>
      </w:r>
    </w:p>
    <w:p>
      <w:r>
        <w:t xml:space="preserve">P03 — Dispatcher: correlation and single settlement — editable path from the seminar package root: CLASSROOM_RC6/student/p03.mjs</w:t>
      </w:r>
    </w:p>
    <w:p>
      <w:r>
        <w:t xml:space="preserve">Current entry: ../../../../ENTRY/S12.html</w:t>
      </w:r>
    </w:p>
    <w:p>
      <w:r>
        <w:t xml:space="preserve">Step-by-step tutorial: ../../../../TUTORIALS/S12.html</w:t>
      </w:r>
    </w:p>
    <w:p>
      <w:r>
        <w:t xml:space="preserve">Current evidence form: ../../../S12/WEBTECH_ASE_S12_EN_GB_v1.2.4_RC6/CLASSROOM_RC6/EVIDENCE_FORM.html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keepLines/>
        <w:ind w:firstLine="0"/>
        <w:jc w:val="left"/>
      </w:pPr>
      <w:r>
        <w:rPr>
          <w:rFonts w:ascii="Times New Roman" w:hAnsi="Times New Roman" w:eastAsia="Times New Roman" w:cs="Times New Roman"/>
          <w:b w:val="0"/>
          <w:i w:val="0"/>
          <w:sz w:val="24"/>
        </w:rPr>
        <w:t>Before the course</w:t>
      </w:r>
    </w:p>
    <w:p>
      <w:pPr>
        <w:keepLines/>
        <w:jc w:val="both"/>
      </w:pPr>
      <w:r>
        <w:rPr>
          <w:rFonts w:ascii="Times New Roman" w:hAnsi="Times New Roman" w:eastAsia="Times New Roman" w:cs="Times New Roman"/>
          <w:b w:val="0"/>
          <w:i w:val="0"/>
          <w:sz w:val="24"/>
        </w:rPr>
        <w:t>Read the Unit 12 introduction and next-reading list. Do not install packages or start Redis, BullMQ or a server for this preparation. Record a prediction for each question.</w:t>
      </w:r>
    </w:p>
    <w:p>
      <w:pPr>
        <w:ind w:firstLine="0"/>
        <w:jc w:val="left"/>
      </w:pPr>
      <w:r>
        <w:t xml:space="preserve">1. </w:t>
      </w:r>
      <w:r>
        <w:rPr>
          <w:rFonts w:ascii="Times New Roman" w:hAnsi="Times New Roman" w:eastAsia="Times New Roman" w:cs="Times New Roman"/>
          <w:b w:val="0"/>
          <w:i w:val="0"/>
          <w:sz w:val="24"/>
        </w:rPr>
        <w:t>A report export takes 20 seconds. Which response can the initial HTTP request truthfully return?</w:t>
      </w:r>
    </w:p>
    <w:p>
      <w:pPr>
        <w:ind w:firstLine="0"/>
        <w:jc w:val="left"/>
      </w:pPr>
      <w:r>
        <w:t xml:space="preserve">2. </w:t>
      </w:r>
      <w:r>
        <w:rPr>
          <w:rFonts w:ascii="Times New Roman" w:hAnsi="Times New Roman" w:eastAsia="Times New Roman" w:cs="Times New Roman"/>
          <w:b w:val="0"/>
          <w:i w:val="0"/>
          <w:sz w:val="24"/>
        </w:rPr>
        <w:t>A browser needs only server-to-client progress. Which transport direction is required?</w:t>
      </w:r>
    </w:p>
    <w:p>
      <w:pPr>
        <w:ind w:firstLine="0"/>
        <w:jc w:val="left"/>
      </w:pPr>
      <w:r>
        <w:t xml:space="preserve">3. </w:t>
      </w:r>
      <w:r>
        <w:rPr>
          <w:rFonts w:ascii="Times New Roman" w:hAnsi="Times New Roman" w:eastAsia="Times New Roman" w:cs="Times New Roman"/>
          <w:b w:val="0"/>
          <w:i w:val="0"/>
          <w:sz w:val="24"/>
        </w:rPr>
        <w:t xml:space="preserve">Two users both name a tab </w:t>
      </w:r>
      <w:r>
        <w:rPr>
          <w:rFonts w:ascii="Consolas" w:hAnsi="Consolas" w:eastAsia="Consolas" w:cs="Consolas"/>
          <w:b w:val="0"/>
          <w:i w:val="0"/>
          <w:sz w:val="20"/>
        </w:rPr>
        <w:t>browser</w:t>
      </w:r>
      <w:r>
        <w:rPr>
          <w:rFonts w:ascii="Times New Roman" w:hAnsi="Times New Roman" w:eastAsia="Times New Roman" w:cs="Times New Roman"/>
          <w:b w:val="0"/>
          <w:i w:val="0"/>
          <w:sz w:val="24"/>
        </w:rPr>
        <w:t>. Which identities must form the registry key?</w:t>
      </w:r>
    </w:p>
    <w:p>
      <w:pPr>
        <w:ind w:firstLine="0"/>
        <w:jc w:val="left"/>
      </w:pPr>
      <w:r>
        <w:t xml:space="preserve">4. </w:t>
      </w:r>
      <w:r>
        <w:rPr>
          <w:rFonts w:ascii="Times New Roman" w:hAnsi="Times New Roman" w:eastAsia="Times New Roman" w:cs="Times New Roman"/>
          <w:b w:val="0"/>
          <w:i w:val="0"/>
          <w:sz w:val="24"/>
        </w:rPr>
        <w:t xml:space="preserve">A result arrives before </w:t>
      </w:r>
      <w:r>
        <w:rPr>
          <w:rFonts w:ascii="Consolas" w:hAnsi="Consolas" w:eastAsia="Consolas" w:cs="Consolas"/>
          <w:b w:val="0"/>
          <w:i w:val="0"/>
          <w:sz w:val="20"/>
        </w:rPr>
        <w:t>send()</w:t>
      </w:r>
      <w:r>
        <w:rPr>
          <w:rFonts w:ascii="Times New Roman" w:hAnsi="Times New Roman" w:eastAsia="Times New Roman" w:cs="Times New Roman"/>
          <w:b w:val="0"/>
          <w:i w:val="0"/>
          <w:sz w:val="24"/>
        </w:rPr>
        <w:t xml:space="preserve"> returns. What state must already exist?</w:t>
      </w:r>
    </w:p>
    <w:p>
      <w:pPr>
        <w:ind w:firstLine="0"/>
        <w:jc w:val="left"/>
      </w:pPr>
      <w:r>
        <w:t xml:space="preserve">5. </w:t>
      </w:r>
      <w:r>
        <w:rPr>
          <w:rFonts w:ascii="Times New Roman" w:hAnsi="Times New Roman" w:eastAsia="Times New Roman" w:cs="Times New Roman"/>
          <w:b w:val="0"/>
          <w:i w:val="0"/>
          <w:sz w:val="24"/>
        </w:rPr>
        <w:t>A timeout fires. What does it establish about remote work?</w:t>
      </w:r>
    </w:p>
    <w:p>
      <w:pPr>
        <w:pStyle w:val="Heading1"/>
        <w:keepLines/>
        <w:ind w:firstLine="0"/>
        <w:jc w:val="left"/>
      </w:pPr>
      <w:r>
        <w:rPr>
          <w:rFonts w:ascii="Times New Roman" w:hAnsi="Times New Roman" w:eastAsia="Times New Roman" w:cs="Times New Roman"/>
          <w:b w:val="0"/>
          <w:i w:val="0"/>
          <w:sz w:val="24"/>
        </w:rPr>
        <w:t>During C12</w:t>
      </w:r>
    </w:p>
    <w:p>
      <w:pPr>
        <w:keepLines/>
        <w:jc w:val="both"/>
      </w:pPr>
      <w:r>
        <w:rPr>
          <w:rFonts w:ascii="Times New Roman" w:hAnsi="Times New Roman" w:eastAsia="Times New Roman" w:cs="Times New Roman"/>
          <w:b w:val="0"/>
          <w:i w:val="0"/>
          <w:sz w:val="24"/>
        </w:rPr>
        <w:t>Use the course models to separate: acceptance, execution, projection, delivery and cleanup. For each result, label it as SOURCE, FIXED_MODEL, JAVASCRIPT_HELPER, FAKE_TRANSPORT, REAL_PROTOCOL or PLATFORM.</w:t>
      </w:r>
    </w:p>
    <w:p>
      <w:pPr>
        <w:keepLines/>
        <w:jc w:val="both"/>
      </w:pPr>
      <w:r>
        <w:rPr>
          <w:rFonts w:ascii="Times New Roman" w:hAnsi="Times New Roman" w:eastAsia="Times New Roman" w:cs="Times New Roman"/>
          <w:b w:val="0"/>
          <w:i w:val="0"/>
          <w:sz w:val="24"/>
        </w:rPr>
        <w:t>Do not copy raw cookies, bearer tokens, session IDs or credentials into notes. Do not start historical examples merely because their README contains commands.</w:t>
      </w:r>
    </w:p>
    <w:p>
      <w:pPr>
        <w:pStyle w:val="Heading1"/>
        <w:keepLines/>
        <w:ind w:firstLine="0"/>
        <w:jc w:val="left"/>
      </w:pPr>
      <w:r>
        <w:rPr>
          <w:rFonts w:ascii="Times New Roman" w:hAnsi="Times New Roman" w:eastAsia="Times New Roman" w:cs="Times New Roman"/>
          <w:b w:val="0"/>
          <w:i w:val="0"/>
          <w:sz w:val="24"/>
        </w:rPr>
        <w:t>Transfer to S12</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P03 is the central implementation. The real assessed path is:</w:t>
      </w:r>
    </w:p>
    <w:p>
      <w:pPr>
        <w:spacing w:line="240" w:lineRule="auto"/>
        <w:ind w:firstLine="0"/>
        <w:jc w:val="left"/>
      </w:pPr>
      <w:r>
        <w:rPr>
          <w:rFonts w:ascii="Consolas" w:hAnsi="Consolas" w:eastAsia="Consolas" w:cs="Consolas"/>
          <w:sz w:val="19"/>
        </w:rPr>
        <w:t xml:space="preserve">Historical full-application context; implementation is optional advanced reference, outside the current seminar task allocation. Current task IDs, titles and editable paths appear in the RC10 transfer section of this document. student/src/request-dispatcher.mjs</w:t>
      </w:r>
    </w:p>
    <w:p>
      <w:pPr>
        <w:keepLines/>
        <w:jc w:val="both"/>
      </w:pPr>
      <w:r>
        <w:rPr>
          <w:rFonts w:ascii="Times New Roman" w:hAnsi="Times New Roman" w:eastAsia="Times New Roman" w:cs="Times New Roman"/>
          <w:b w:val="0"/>
          <w:i w:val="0"/>
          <w:sz w:val="24"/>
        </w:rPr>
        <w:t>Prepare a terminal-path table with success, remote failure, send failure, timeout, abort, transport close and dispose. Each row must identify settlement, pending cleanup, listener cleanup, timer cleanup and whether new dispatch remains allowed.</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P01 contributes a guided trace. P02 remains optional advanced and must not be installed as an unannounced prerequisite.</w:t>
      </w:r>
    </w:p>
    <w:p>
      <w:pPr>
        <w:pStyle w:val="Heading1"/>
        <w:keepLines/>
        <w:ind w:firstLine="0"/>
        <w:jc w:val="left"/>
      </w:pPr>
      <w:r>
        <w:rPr>
          <w:rFonts w:ascii="Times New Roman" w:hAnsi="Times New Roman" w:eastAsia="Times New Roman" w:cs="Times New Roman"/>
          <w:b w:val="0"/>
          <w:i w:val="0"/>
          <w:sz w:val="24"/>
        </w:rPr>
        <w:t>Bounded Gemini critique</w:t>
      </w:r>
    </w:p>
    <w:p>
      <w:pPr>
        <w:keepLines/>
        <w:jc w:val="both"/>
      </w:pPr>
      <w:r>
        <w:rPr>
          <w:rFonts w:ascii="Times New Roman" w:hAnsi="Times New Roman" w:eastAsia="Times New Roman" w:cs="Times New Roman"/>
          <w:b w:val="0"/>
          <w:i w:val="0"/>
          <w:sz w:val="24"/>
        </w:rPr>
        <w:t>Ask about one sanitised correlation or cleanup claim using a minimal excerpt. Preserve only the relevant actual response excerpt, then verify it independently. Use ACCEPTED, REJECTED, PARTIALLY ACCEPTED or UNKNOWN. UNKNOWN is not a pass for the implementation.</w:t>
      </w:r>
    </w:p>
    <w:p>
      <w:pPr>
        <w:pStyle w:val="Heading1"/>
        <w:keepLines/>
        <w:ind w:firstLine="0"/>
        <w:jc w:val="left"/>
      </w:pPr>
      <w:r>
        <w:rPr>
          <w:rFonts w:ascii="Times New Roman" w:hAnsi="Times New Roman" w:eastAsia="Times New Roman" w:cs="Times New Roman"/>
          <w:b w:val="0"/>
          <w:i w:val="0"/>
          <w:sz w:val="24"/>
        </w:rPr>
        <w:t>STOP condition</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At minute 60, save an honest draft. Record unfinished P03 work and pending real-protocol evidence. Do not convert model output into an application observation.</w:t>
      </w:r>
    </w:p>
    <w:sectPr w:rsidR="00FC693F" w:rsidRPr="0006063C" w:rsidSect="00034616">
      <w:headerReference w:type="default" r:id="rId9"/>
      <w:footerReference w:type="default" r:id="rId10"/>
      <w:pgSz w:w="11909" w:h="16834"/>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eastAsia="Times New Roman" w:cs="Times New Roman"/>
        <w:sz w:val="18"/>
      </w:rPr>
      <w:t xml:space="preserve">C12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rFonts w:ascii="Times New Roman" w:hAnsi="Times New Roman" w:eastAsia="Times New Roman" w:cs="Times New Roman"/>
        <w:sz w:val="18"/>
      </w:rPr>
      <w:t>WEB TECHNOLOGIES 2026  |  C12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10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80" w:after="100"/>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ind w:firstLine="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C12 preparation and transfer</dc:title>
  <dc:subject>C12 local teaching package</dc:subject>
  <dc:creator>TEHNOLOGII WEB 2026</dc:creator>
  <cp:keywords/>
  <dc:description/>
  <cp:lastModifiedBy/>
  <cp:revision>1</cp:revision>
  <dcterms:created xsi:type="dcterms:W3CDTF">2013-12-23T23:15:00Z</dcterms:created>
  <dcterms:modified xsi:type="dcterms:W3CDTF">2013-12-23T23:15:00Z</dcterms:modified>
  <cp:category/>
</cp:coreProperties>
</file>