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Seminar 01 independent work</w:t>
      </w:r>
    </w:p>
    <w:p>
      <w:pPr>
        <w:pStyle w:val="Subtitle"/>
      </w:pPr>
      <w:r>
        <w:t>S01 6.1.1 RC1   English British</w:t>
      </w:r>
    </w:p>
    <w:p>
      <w:r>
        <w:t>Continue from the truthful state saved at the 60 minute stop. Complete unfinished core tasks, examine one bounded AI claim and export one readable private PDF. This sheet adds no second submission and no invented deadline.</w:t>
      </w:r>
    </w:p>
    <w:p>
      <w:pPr>
        <w:pStyle w:val="Heading1"/>
      </w:pPr>
      <w:r>
        <w:t>Complete unfinished core tasks</w:t>
      </w:r>
    </w:p>
    <w:p>
      <w:r>
        <w:t>Use the guide to resolve the P01 report and P02 path greeting. Re-run only the relevant protected contract after an edit, then VERIFY_WORK_RESULT. Record the exact command, runtime, named result and any blocker. A supplied trace cannot establish that your implementation passes.</w:t>
      </w:r>
    </w:p>
    <w:p>
      <w:pPr>
        <w:pStyle w:val="Heading1"/>
      </w:pPr>
      <w:r>
        <w:t>Verify one deliberately flawed claim</w:t>
      </w:r>
    </w:p>
    <w:p>
      <w:r>
        <w:t>Read 03_AI_AUDIT/GEMINI_PROMPT_EN_GB.txt. If permitted and available, send only that synthetic contract and flawed snippet to Gemini. Select one claim. If the service is unavailable, use the supplied synthetic claim and label SYNTHETIC_PRACTICE_NOT_GEMINI.</w:t>
      </w:r>
    </w:p>
    <w:p>
      <w:r>
        <w:t>From the package root run node 03_AI_AUDIT/flawed-patch-witness.mjs. Choose two counterexamples and explain the mismatches between the flawed function result and the required contract. This harness does not implement your assessed route or make a network request. If Node is blocked, trace the operations statically and label STATIC INFERENCE. Testing the completed handler is separate evidence about your own implementation.</w:t>
      </w:r>
    </w:p>
    <w:p>
      <w:pPr>
        <w:pStyle w:val="Heading1"/>
      </w:pPr>
      <w:r>
        <w:t>Complete one evidence record</w:t>
      </w:r>
    </w:p>
    <w:p>
      <w:r>
        <w:t>Use OPEN_MOODLE_FORM or 05_MOODLE_SUBMISSION/FORM_S01_EN_GB.html. Record two experiments once, one AI audit and one final reflection. Use NOT_EXECUTED with a reason instead of invented observations. Environment and named test evidence are reused once. JSON export is a private backup outside the kit, not a Moodle attachment.</w:t>
      </w:r>
    </w:p>
    <w:p>
      <w:pPr>
        <w:pStyle w:val="Heading1"/>
      </w:pPr>
      <w:r>
        <w:t>Inspect and submit the PDF</w:t>
      </w:r>
    </w:p>
    <w:p>
      <w:r>
        <w:t>After editing, reconfirm privacy and the individual declaration. Export one PDF named TW2026_S01_GROUP_Surname_Firstname.pdf. Open it and inspect every page, including the final paragraph of the longest answer. Follow MOODLE_UPLOAD_GUIDE_S01_EN_GB.md and the lecturer’s actual assignment schedule. A saved Moodle draft is not final if the site requires a separate submit action.</w:t>
      </w:r>
    </w:p>
    <w:p>
      <w:pPr>
        <w:pStyle w:val="Heading1"/>
      </w:pPr>
      <w:r>
        <w:t>Primary reading</w:t>
      </w:r>
    </w:p>
    <w:p>
      <w:r>
        <w:t>RFC 9110 sections 8.3, 9.2, 9.3 and 15 explain media types, methods and status codes. The WHATWG URL Standard explains URL parsing and percent encoding. Direct links and the evidence limits are in 00_START_HERE/SOURCES_EN_GB.md and ASSESSMENT_CRITERIA_EN_GB.md.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contextualSpacing/>
    </w:pPr>
    <w:rPr>
      <w:rFonts w:asciiTheme="majorHAnsi" w:eastAsiaTheme="majorEastAsia" w:hAnsiTheme="majorHAnsi" w:cstheme="majorBidi"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Seminar 01 independent work</dc:title>
  <dc:subject>S01 6.1.1 RC1 English student material</dc:subject>
  <dc:creator>Web Technologies ASE</dc:creator>
  <cp:keywords/>
  <dc:description>generated by python-docx</dc:description>
  <cp:lastModifiedBy/>
  <cp:revision>1</cp:revision>
  <dcterms:created xsi:type="dcterms:W3CDTF">2013-12-23T23:15:00Z</dcterms:created>
  <dcterms:modified xsi:type="dcterms:W3CDTF">2013-12-23T23:15:00Z</dcterms:modified>
  <cp:category/>
</cp:coreProperties>
</file>