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S11 — Individual evidence record</w:t>
      </w:r>
    </w:p>
    <w:p>
      <w:r>
        <w:t>Blank template · v1.1.0 · WIP/PREVIEW · 48 fields in seven sections.</w:t>
      </w:r>
    </w:p>
    <w:p>
      <w:r>
        <w:t>One final PDF contains complete P02 evidence, the reduced CORS/CSRF portfolio, a bounded genuine Gemini critique and reflection. P01 capstone work and advanced all-five 11.3B are not hidden completion criteria.</w:t>
      </w:r>
    </w:p>
    <w:p>
      <w:r>
        <w:t>This document is blank. Use only your own observations, source-supported claims and explicitly labelled models. Never include passwords, raw cookies, session IDs, CSRF token values, configured secrets or unnecessary personal data.</w:t>
      </w:r>
    </w:p>
    <w:p>
      <w:r>
        <w:t>The HTML counterpart is form.html. It imports text only, validates the schema and resets both declarations, PDF review and submission status. This DOCX does not execute that validator: apply the checklist yourself.</w:t>
      </w:r>
    </w:p>
    <w:p>
      <w:r>
        <w:t>Insert actual screenshots and log excerpts here with captions and locators. Expand response areas as needed. A referenced filename alone is not an embedded capture.</w:t>
      </w:r>
    </w:p>
    <w:p>
      <w:r>
        <w:t>Leave declarations unchecked until personal review. Structural completeness cannot verify truth, security, execution, teacher approval, a saved PDF or Moodle submission.</w:t>
      </w:r>
    </w:p>
    <w:p>
      <w:r>
        <w:t>Proposed filename: TW2026_S11_GROUP_ALIAS.pdf. The actual deadline and Moodle settings are supplied separately by the teacher. Inspect every page of the saved PDF before submission.</w:t>
      </w:r>
    </w:p>
    <w:p>
      <w:r>
        <w:br w:type="page"/>
      </w:r>
    </w:p>
    <w:p>
      <w:pPr>
        <w:pStyle w:val="Heading1"/>
      </w:pPr>
      <w:r>
        <w:t>Evidence fields 1–4</w:t>
      </w:r>
    </w:p>
    <w:p>
      <w:pPr>
        <w:pStyle w:val="Heading2"/>
      </w:pPr>
      <w:r>
        <w:t>Identity and execution</w:t>
      </w:r>
    </w:p>
    <w:p>
      <w:pPr>
        <w:keepNext/>
      </w:pPr>
      <w:r>
        <w:rPr>
          <w:b/>
        </w:rPr>
        <w:t>Student alias, not a new institutional identifier [student_alias]</w:t>
      </w:r>
    </w:p>
    <w:p>
      <w:pPr>
        <w:keepNext/>
        <w:spacing w:after="60"/>
      </w:pPr>
      <w:r>
        <w:rPr>
          <w:sz w:val="19"/>
        </w:rPr>
        <w:t>Student alias, not a new institutional identifier.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pPr>
        <w:keepNext/>
      </w:pPr>
      <w:r>
        <w:rPr>
          <w:b/>
        </w:rPr>
        <w:t>Teaching group [group]</w:t>
      </w:r>
    </w:p>
    <w:p>
      <w:pPr>
        <w:keepNext/>
        <w:spacing w:after="60"/>
      </w:pPr>
      <w:r>
        <w:rPr>
          <w:sz w:val="19"/>
        </w:rPr>
        <w:t>Teaching group.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pPr>
        <w:keepNext/>
      </w:pPr>
      <w:r>
        <w:rPr>
          <w:b/>
        </w:rPr>
        <w:t>Package and version [package_identity]</w:t>
      </w:r>
    </w:p>
    <w:p>
      <w:pPr>
        <w:keepNext/>
        <w:spacing w:after="60"/>
      </w:pPr>
      <w:r>
        <w:rPr>
          <w:sz w:val="19"/>
        </w:rPr>
        <w:t>Package and version.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pPr>
        <w:keepNext/>
      </w:pPr>
      <w:r>
        <w:rPr>
          <w:b/>
        </w:rPr>
        <w:t>Actual environment; do not copy the prescribed pin as measured [actual_environment]</w:t>
      </w:r>
    </w:p>
    <w:p>
      <w:pPr>
        <w:keepNext/>
        <w:spacing w:after="60"/>
      </w:pPr>
      <w:r>
        <w:rPr>
          <w:sz w:val="19"/>
        </w:rPr>
        <w:t>Record actual Node/npm, platform and available tools. Do not copy the prescribed pair as a measurement.</w:t>
      </w:r>
    </w:p>
    <w:p>
      <w:pPr>
        <w:spacing w:after="220"/>
      </w:pPr>
      <w:r>
        <w:rPr>
          <w:i/>
          <w:sz w:val="21"/>
        </w:rPr>
        <w:t>[Enter your own response. Blank means not yet recorded.]</w:t>
      </w:r>
    </w:p>
    <w:p>
      <w:r>
        <w:br w:type="page"/>
      </w:r>
    </w:p>
    <w:p>
      <w:pPr>
        <w:pStyle w:val="Heading1"/>
      </w:pPr>
      <w:r>
        <w:t>Evidence fields 5–8</w:t>
      </w:r>
    </w:p>
    <w:p>
      <w:pPr>
        <w:keepNext/>
      </w:pPr>
      <w:r>
        <w:rPr>
          <w:b/>
        </w:rPr>
        <w:t>Actual execution class and status [execution_status]</w:t>
      </w:r>
    </w:p>
    <w:p>
      <w:pPr>
        <w:keepNext/>
        <w:spacing w:after="60"/>
      </w:pPr>
      <w:r>
        <w:rPr>
          <w:sz w:val="19"/>
        </w:rPr>
        <w:t>Actual execution class and status. Record the evidence source and limitation. Do not enter passwords, raw cookies, session IDs, CSRF token values, configured secrets or unnecessary personal data.</w:t>
      </w:r>
    </w:p>
    <w:p>
      <w:pPr>
        <w:keepNext/>
      </w:pPr>
      <w:r>
        <w:rPr>
          <w:sz w:val="17"/>
        </w:rPr>
        <w:t>Values: SOURCE_ONLY / MODEL_ONLY / ACTUAL_RECORDED / SEPARATELY_AUTHORISED_ALTERNATIVE / BLOCKED</w:t>
      </w:r>
    </w:p>
    <w:p>
      <w:pPr>
        <w:spacing w:after="220"/>
      </w:pPr>
      <w:r>
        <w:rPr>
          <w:i/>
          <w:sz w:val="21"/>
        </w:rPr>
        <w:t>[Enter your own response. Blank means not yet recorded.]</w:t>
      </w:r>
    </w:p>
    <w:p>
      <w:pPr>
        <w:keepNext/>
      </w:pPr>
      <w:r>
        <w:rPr>
          <w:b/>
        </w:rPr>
        <w:t>Source and allowed-file identity [source_revision]</w:t>
      </w:r>
    </w:p>
    <w:p>
      <w:pPr>
        <w:keepNext/>
        <w:spacing w:after="60"/>
      </w:pPr>
      <w:r>
        <w:rPr>
          <w:sz w:val="19"/>
        </w:rPr>
        <w:t>Source and allowed-file identity.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pPr>
        <w:pStyle w:val="Heading2"/>
      </w:pPr>
      <w:r>
        <w:t>Trust boundaries and prediction</w:t>
      </w:r>
    </w:p>
    <w:p>
      <w:pPr>
        <w:keepNext/>
      </w:pPr>
      <w:r>
        <w:rPr>
          <w:b/>
        </w:rPr>
        <w:t>Where the principal comes from; no credential values [principal_provenance]</w:t>
      </w:r>
    </w:p>
    <w:p>
      <w:pPr>
        <w:keepNext/>
        <w:spacing w:after="60"/>
      </w:pPr>
      <w:r>
        <w:rPr>
          <w:sz w:val="19"/>
        </w:rPr>
        <w:t>Where the principal comes from; no credential values.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pPr>
        <w:keepNext/>
      </w:pPr>
      <w:r>
        <w:rPr>
          <w:b/>
        </w:rPr>
        <w:t>Constant action and server resource being considered [action_resource]</w:t>
      </w:r>
    </w:p>
    <w:p>
      <w:pPr>
        <w:keepNext/>
        <w:spacing w:after="60"/>
      </w:pPr>
      <w:r>
        <w:rPr>
          <w:sz w:val="19"/>
        </w:rPr>
        <w:t>Constant action and server resource being considered.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r>
        <w:br w:type="page"/>
      </w:r>
    </w:p>
    <w:p>
      <w:pPr>
        <w:pStyle w:val="Heading1"/>
      </w:pPr>
      <w:r>
        <w:t>Evidence fields 9–12</w:t>
      </w:r>
    </w:p>
    <w:p>
      <w:pPr>
        <w:keepNext/>
      </w:pPr>
      <w:r>
        <w:rPr>
          <w:b/>
        </w:rPr>
        <w:t>Trusted inputs and untrusted fields, without attack payloads [trust_map]</w:t>
      </w:r>
    </w:p>
    <w:p>
      <w:pPr>
        <w:keepNext/>
        <w:spacing w:after="60"/>
      </w:pPr>
      <w:r>
        <w:rPr>
          <w:sz w:val="19"/>
        </w:rPr>
        <w:t>Trusted inputs and untrusted fields, without attack payloads.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pPr>
        <w:keepNext/>
      </w:pPr>
      <w:r>
        <w:rPr>
          <w:b/>
        </w:rPr>
        <w:t>Predicted allowance or denial before observation [policy_prediction]</w:t>
      </w:r>
    </w:p>
    <w:p>
      <w:pPr>
        <w:keepNext/>
        <w:spacing w:after="60"/>
      </w:pPr>
      <w:r>
        <w:rPr>
          <w:sz w:val="19"/>
        </w:rPr>
        <w:t>Predicted allowance or denial before observation. Record the evidence source and limitation. Do not enter passwords, raw cookies, session IDs, CSRF token values, configured secrets or unnecessary personal data.</w:t>
      </w:r>
    </w:p>
    <w:p>
      <w:pPr>
        <w:keepNext/>
      </w:pPr>
      <w:r>
        <w:rPr>
          <w:sz w:val="17"/>
        </w:rPr>
        <w:t>Values: ALLOW / FORBID / CONCEAL / UNKNOWN</w:t>
      </w:r>
    </w:p>
    <w:p>
      <w:pPr>
        <w:spacing w:after="220"/>
      </w:pPr>
      <w:r>
        <w:rPr>
          <w:i/>
          <w:sz w:val="21"/>
        </w:rPr>
        <w:t>[Enter your own response. Blank means not yet recorded.]</w:t>
      </w:r>
    </w:p>
    <w:p>
      <w:pPr>
        <w:keepNext/>
      </w:pPr>
      <w:r>
        <w:rPr>
          <w:b/>
        </w:rPr>
        <w:t>Predicted distinction between permission and state precondition [state_prediction]</w:t>
      </w:r>
    </w:p>
    <w:p>
      <w:pPr>
        <w:keepNext/>
        <w:spacing w:after="60"/>
      </w:pPr>
      <w:r>
        <w:rPr>
          <w:sz w:val="19"/>
        </w:rPr>
        <w:t>Predicted distinction between permission and state precondition.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pPr>
        <w:keepNext/>
      </w:pPr>
      <w:r>
        <w:rPr>
          <w:b/>
        </w:rPr>
        <w:t>Asset, boundary, control, expected evidence and limitation [threat_table]</w:t>
      </w:r>
    </w:p>
    <w:p>
      <w:pPr>
        <w:keepNext/>
        <w:spacing w:after="60"/>
      </w:pPr>
      <w:r>
        <w:rPr>
          <w:sz w:val="19"/>
        </w:rPr>
        <w:t>Asset, boundary, control, expected evidence and limitation.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r>
        <w:br w:type="page"/>
      </w:r>
    </w:p>
    <w:p>
      <w:pPr>
        <w:pStyle w:val="Heading1"/>
      </w:pPr>
      <w:r>
        <w:t>Evidence fields 13–16</w:t>
      </w:r>
    </w:p>
    <w:p>
      <w:pPr>
        <w:pStyle w:val="Heading2"/>
      </w:pPr>
      <w:r>
        <w:t>Complete central P02 evidence</w:t>
      </w:r>
    </w:p>
    <w:p>
      <w:pPr>
        <w:keepNext/>
      </w:pPr>
      <w:r>
        <w:rPr>
          <w:b/>
        </w:rPr>
        <w:t>Changed file and bounded diff locator [p02_diff]</w:t>
      </w:r>
    </w:p>
    <w:p>
      <w:pPr>
        <w:keepNext/>
        <w:spacing w:after="60"/>
      </w:pPr>
      <w:r>
        <w:rPr>
          <w:sz w:val="19"/>
        </w:rPr>
        <w:t>Changed file and bounded diff locator.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pPr>
        <w:keepNext/>
      </w:pPr>
      <w:r>
        <w:rPr>
          <w:b/>
        </w:rPr>
        <w:t>Full P02 completion status [p02_completion]</w:t>
      </w:r>
    </w:p>
    <w:p>
      <w:pPr>
        <w:keepNext/>
        <w:spacing w:after="60"/>
      </w:pPr>
      <w:r>
        <w:rPr>
          <w:sz w:val="19"/>
        </w:rPr>
        <w:t>Full P02 completion status. Record the evidence source and limitation. Do not enter passwords, raw cookies, session IDs, CSRF token values, configured secrets or unnecessary personal data.</w:t>
      </w:r>
    </w:p>
    <w:p>
      <w:pPr>
        <w:keepNext/>
      </w:pPr>
      <w:r>
        <w:rPr>
          <w:sz w:val="17"/>
        </w:rPr>
        <w:t>Values: NOT_STARTED / IN_PROGRESS / COMPLETE_RECORDED / BLOCKED</w:t>
      </w:r>
    </w:p>
    <w:p>
      <w:pPr>
        <w:spacing w:after="220"/>
      </w:pPr>
      <w:r>
        <w:rPr>
          <w:i/>
          <w:sz w:val="21"/>
        </w:rPr>
        <w:t>[Enter your own response. Blank means not yet recorded.]</w:t>
      </w:r>
    </w:p>
    <w:p>
      <w:pPr>
        <w:keepNext/>
      </w:pPr>
      <w:r>
        <w:rPr>
          <w:b/>
        </w:rPr>
        <w:t>Named checks and exact result class [p02_checks]</w:t>
      </w:r>
    </w:p>
    <w:p>
      <w:pPr>
        <w:keepNext/>
        <w:spacing w:after="60"/>
      </w:pPr>
      <w:r>
        <w:rPr>
          <w:sz w:val="19"/>
        </w:rPr>
        <w:t>Named checks and exact result class.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pPr>
        <w:keepNext/>
      </w:pPr>
      <w:r>
        <w:rPr>
          <w:b/>
        </w:rPr>
        <w:t>Resource-loader call count and how measured [resource_loads]</w:t>
      </w:r>
    </w:p>
    <w:p>
      <w:pPr>
        <w:keepNext/>
        <w:spacing w:after="60"/>
      </w:pPr>
      <w:r>
        <w:rPr>
          <w:sz w:val="19"/>
        </w:rPr>
        <w:t>Resource-loader call count and how measured.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r>
        <w:br w:type="page"/>
      </w:r>
    </w:p>
    <w:p>
      <w:pPr>
        <w:pStyle w:val="Heading1"/>
      </w:pPr>
      <w:r>
        <w:t>Evidence fields 17–20</w:t>
      </w:r>
    </w:p>
    <w:p>
      <w:pPr>
        <w:keepNext/>
      </w:pPr>
      <w:r>
        <w:rPr>
          <w:b/>
        </w:rPr>
        <w:t>Allowed-case observation and evidence locator [allow_observation]</w:t>
      </w:r>
    </w:p>
    <w:p>
      <w:pPr>
        <w:keepNext/>
        <w:spacing w:after="60"/>
      </w:pPr>
      <w:r>
        <w:rPr>
          <w:sz w:val="19"/>
        </w:rPr>
        <w:t>Allowed-case observation and evidence locator.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pPr>
        <w:keepNext/>
      </w:pPr>
      <w:r>
        <w:rPr>
          <w:b/>
        </w:rPr>
        <w:t>Forbidden-case observation and evidence locator [forbid_observation]</w:t>
      </w:r>
    </w:p>
    <w:p>
      <w:pPr>
        <w:keepNext/>
        <w:spacing w:after="60"/>
      </w:pPr>
      <w:r>
        <w:rPr>
          <w:sz w:val="19"/>
        </w:rPr>
        <w:t>Forbidden-case observation and evidence locator.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pPr>
        <w:keepNext/>
      </w:pPr>
      <w:r>
        <w:rPr>
          <w:b/>
        </w:rPr>
        <w:t>Concealed-case observation and evidence locator [conceal_observation]</w:t>
      </w:r>
    </w:p>
    <w:p>
      <w:pPr>
        <w:keepNext/>
        <w:spacing w:after="60"/>
      </w:pPr>
      <w:r>
        <w:rPr>
          <w:sz w:val="19"/>
        </w:rPr>
        <w:t>Concealed-case observation and evidence locator.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pPr>
        <w:keepNext/>
      </w:pPr>
      <w:r>
        <w:rPr>
          <w:b/>
        </w:rPr>
        <w:t>State precondition observation, distinct from policy denial [state_observation]</w:t>
      </w:r>
    </w:p>
    <w:p>
      <w:pPr>
        <w:keepNext/>
        <w:spacing w:after="60"/>
      </w:pPr>
      <w:r>
        <w:rPr>
          <w:sz w:val="19"/>
        </w:rPr>
        <w:t>State precondition observation, distinct from policy denial.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r>
        <w:br w:type="page"/>
      </w:r>
    </w:p>
    <w:p>
      <w:pPr>
        <w:pStyle w:val="Heading1"/>
      </w:pPr>
      <w:r>
        <w:t>Evidence fields 21–24</w:t>
      </w:r>
    </w:p>
    <w:p>
      <w:pPr>
        <w:keepNext/>
      </w:pPr>
      <w:r>
        <w:rPr>
          <w:b/>
        </w:rPr>
        <w:t>Evidence that authority comes from trusted principal/resource, not body fields [principal_resource_independence]</w:t>
      </w:r>
    </w:p>
    <w:p>
      <w:pPr>
        <w:keepNext/>
        <w:spacing w:after="60"/>
      </w:pPr>
      <w:r>
        <w:rPr>
          <w:sz w:val="19"/>
        </w:rPr>
        <w:t>Evidence that authority comes from trusted principal/resource, not body fields.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pPr>
        <w:keepNext/>
      </w:pPr>
      <w:r>
        <w:rPr>
          <w:b/>
        </w:rPr>
        <w:t>Snapshot property checked and limit [snapshot_observation]</w:t>
      </w:r>
    </w:p>
    <w:p>
      <w:pPr>
        <w:keepNext/>
        <w:spacing w:after="60"/>
      </w:pPr>
      <w:r>
        <w:rPr>
          <w:sz w:val="19"/>
        </w:rPr>
        <w:t>Snapshot property checked and limit.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pPr>
        <w:keepNext/>
      </w:pPr>
      <w:r>
        <w:rPr>
          <w:b/>
        </w:rPr>
        <w:t>Unresolved P02 cases; UNKNOWN is not PASS [p02_unresolved]</w:t>
      </w:r>
    </w:p>
    <w:p>
      <w:pPr>
        <w:keepNext/>
        <w:spacing w:after="60"/>
      </w:pPr>
      <w:r>
        <w:rPr>
          <w:sz w:val="19"/>
        </w:rPr>
        <w:t>Unresolved P02 cases; UNKNOWN is not PASS.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pPr>
        <w:keepNext/>
      </w:pPr>
      <w:r>
        <w:rPr>
          <w:b/>
        </w:rPr>
        <w:t>Individual evidence index; no raw HTTP credentials [p02_evidence_index]</w:t>
      </w:r>
    </w:p>
    <w:p>
      <w:pPr>
        <w:keepNext/>
        <w:spacing w:after="60"/>
      </w:pPr>
      <w:r>
        <w:rPr>
          <w:sz w:val="19"/>
        </w:rPr>
        <w:t>Individual evidence index; no raw HTTP credentials.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r>
        <w:br w:type="page"/>
      </w:r>
    </w:p>
    <w:p>
      <w:pPr>
        <w:pStyle w:val="Heading1"/>
      </w:pPr>
      <w:r>
        <w:t>Evidence fields 25–28</w:t>
      </w:r>
    </w:p>
    <w:p>
      <w:pPr>
        <w:pStyle w:val="Heading2"/>
      </w:pPr>
      <w:r>
        <w:t>Required P03 reduced two-class portfolio</w:t>
      </w:r>
    </w:p>
    <w:p>
      <w:pPr>
        <w:keepNext/>
      </w:pPr>
      <w:r>
        <w:rPr>
          <w:b/>
        </w:rPr>
        <w:t>11.3A: CORS and CSRF; local design choice [portfolio_route]</w:t>
      </w:r>
    </w:p>
    <w:p>
      <w:pPr>
        <w:keepNext/>
        <w:spacing w:after="60"/>
      </w:pPr>
      <w:r>
        <w:rPr>
          <w:sz w:val="19"/>
        </w:rPr>
        <w:t>Standard route is CORS_CSRF_STANDARD. An alternative requires a separate prior teacher authorisation; this field cannot grant it.</w:t>
      </w:r>
    </w:p>
    <w:p>
      <w:pPr>
        <w:keepNext/>
      </w:pPr>
      <w:r>
        <w:rPr>
          <w:sz w:val="17"/>
        </w:rPr>
        <w:t>Values: CORS_CSRF_STANDARD / SEPARATELY_AUTHORISED_ALTERNATIVE</w:t>
      </w:r>
    </w:p>
    <w:p>
      <w:pPr>
        <w:spacing w:after="220"/>
      </w:pPr>
      <w:r>
        <w:rPr>
          <w:i/>
          <w:sz w:val="21"/>
        </w:rPr>
        <w:t>[Enter your own response. Blank means not yet recorded.]</w:t>
      </w:r>
    </w:p>
    <w:p>
      <w:pPr>
        <w:keepNext/>
      </w:pPr>
      <w:r>
        <w:rPr>
          <w:b/>
        </w:rPr>
        <w:t>Static CORS source-to-decision trace [cors_trace]</w:t>
      </w:r>
    </w:p>
    <w:p>
      <w:pPr>
        <w:keepNext/>
        <w:spacing w:after="60"/>
      </w:pPr>
      <w:r>
        <w:rPr>
          <w:sz w:val="19"/>
        </w:rPr>
        <w:t>Static CORS source-to-decision trace.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pPr>
        <w:keepNext/>
      </w:pPr>
      <w:r>
        <w:rPr>
          <w:b/>
        </w:rPr>
        <w:t>Benign allowed/refused control and actual evidence class [cors_controls]</w:t>
      </w:r>
    </w:p>
    <w:p>
      <w:pPr>
        <w:keepNext/>
        <w:spacing w:after="60"/>
      </w:pPr>
      <w:r>
        <w:rPr>
          <w:sz w:val="19"/>
        </w:rPr>
        <w:t>Benign allowed/refused control and actual evidence class.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pPr>
        <w:keepNext/>
      </w:pPr>
      <w:r>
        <w:rPr>
          <w:b/>
        </w:rPr>
        <w:t>Static CSRF source-to-decision trace [csrf_trace]</w:t>
      </w:r>
    </w:p>
    <w:p>
      <w:pPr>
        <w:keepNext/>
        <w:spacing w:after="60"/>
      </w:pPr>
      <w:r>
        <w:rPr>
          <w:sz w:val="19"/>
        </w:rPr>
        <w:t>Static CSRF source-to-decision trace.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r>
        <w:br w:type="page"/>
      </w:r>
    </w:p>
    <w:p>
      <w:pPr>
        <w:pStyle w:val="Heading1"/>
      </w:pPr>
      <w:r>
        <w:t>Evidence fields 29–32</w:t>
      </w:r>
    </w:p>
    <w:p>
      <w:pPr>
        <w:keepNext/>
      </w:pPr>
      <w:r>
        <w:rPr>
          <w:b/>
        </w:rPr>
        <w:t>Benign protective control and actual evidence class [csrf_controls]</w:t>
      </w:r>
    </w:p>
    <w:p>
      <w:pPr>
        <w:keepNext/>
        <w:spacing w:after="60"/>
      </w:pPr>
      <w:r>
        <w:rPr>
          <w:sz w:val="19"/>
        </w:rPr>
        <w:t>Benign protective control and actual evidence class.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pPr>
        <w:keepNext/>
      </w:pPr>
      <w:r>
        <w:rPr>
          <w:b/>
        </w:rPr>
        <w:t>Named corrective boundary or patch locator; do not broaden the allowed file [portfolio_patch]</w:t>
      </w:r>
    </w:p>
    <w:p>
      <w:pPr>
        <w:keepNext/>
        <w:spacing w:after="60"/>
      </w:pPr>
      <w:r>
        <w:rPr>
          <w:sz w:val="19"/>
        </w:rPr>
        <w:t>Named corrective boundary or patch locator; do not broaden the allowed file.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pPr>
        <w:keepNext/>
      </w:pPr>
      <w:r>
        <w:rPr>
          <w:b/>
        </w:rPr>
        <w:t>Controls deliberately retained and why [portfolio_retained]</w:t>
      </w:r>
    </w:p>
    <w:p>
      <w:pPr>
        <w:keepNext/>
        <w:spacing w:after="60"/>
      </w:pPr>
      <w:r>
        <w:rPr>
          <w:sz w:val="19"/>
        </w:rPr>
        <w:t>Controls deliberately retained and why.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pPr>
        <w:keepNext/>
      </w:pPr>
      <w:r>
        <w:rPr>
          <w:b/>
        </w:rPr>
        <w:t>What two-class evidence does not establish about the other three classes [portfolio_limits]</w:t>
      </w:r>
    </w:p>
    <w:p>
      <w:pPr>
        <w:keepNext/>
        <w:spacing w:after="60"/>
      </w:pPr>
      <w:r>
        <w:rPr>
          <w:sz w:val="19"/>
        </w:rPr>
        <w:t>What two-class evidence does not establish about the other three classes.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r>
        <w:br w:type="page"/>
      </w:r>
    </w:p>
    <w:p>
      <w:pPr>
        <w:pStyle w:val="Heading1"/>
      </w:pPr>
      <w:r>
        <w:t>Evidence fields 33–36</w:t>
      </w:r>
    </w:p>
    <w:p>
      <w:pPr>
        <w:keepNext/>
      </w:pPr>
      <w:r>
        <w:rPr>
          <w:b/>
        </w:rPr>
        <w:t>Reduced portfolio completion status, not all-five-suite PASS [portfolio_completion]</w:t>
      </w:r>
    </w:p>
    <w:p>
      <w:pPr>
        <w:keepNext/>
        <w:spacing w:after="60"/>
      </w:pPr>
      <w:r>
        <w:rPr>
          <w:sz w:val="19"/>
        </w:rPr>
        <w:t>Reduced portfolio completion status, not all-five-suite PASS. Record the evidence source and limitation. Do not enter passwords, raw cookies, session IDs, CSRF token values, configured secrets or unnecessary personal data.</w:t>
      </w:r>
    </w:p>
    <w:p>
      <w:pPr>
        <w:keepNext/>
      </w:pPr>
      <w:r>
        <w:rPr>
          <w:sz w:val="17"/>
        </w:rPr>
        <w:t>Values: NOT_STARTED / IN_PROGRESS / COMPLETE_RECORDED / BLOCKED</w:t>
      </w:r>
    </w:p>
    <w:p>
      <w:pPr>
        <w:spacing w:after="220"/>
      </w:pPr>
      <w:r>
        <w:rPr>
          <w:i/>
          <w:sz w:val="21"/>
        </w:rPr>
        <w:t>[Enter your own response. Blank means not yet recorded.]</w:t>
      </w:r>
    </w:p>
    <w:p>
      <w:pPr>
        <w:pStyle w:val="Heading2"/>
      </w:pPr>
      <w:r>
        <w:t>Bounded Gemini critique</w:t>
      </w:r>
    </w:p>
    <w:p>
      <w:pPr>
        <w:keepNext/>
      </w:pPr>
      <w:r>
        <w:rPr>
          <w:b/>
        </w:rPr>
        <w:t>Actual Gemini or prior separately authorised alternative [ai_route]</w:t>
      </w:r>
    </w:p>
    <w:p>
      <w:pPr>
        <w:keepNext/>
        <w:spacing w:after="60"/>
      </w:pPr>
      <w:r>
        <w:rPr>
          <w:sz w:val="19"/>
        </w:rPr>
        <w:t>Standard route requires one real bounded Gemini exchange. An alternative requires a separate prior teacher authorisation.</w:t>
      </w:r>
    </w:p>
    <w:p>
      <w:pPr>
        <w:keepNext/>
      </w:pPr>
      <w:r>
        <w:rPr>
          <w:sz w:val="17"/>
        </w:rPr>
        <w:t>Values: PENDING / ACTUAL_RECORDED / SEPARATELY_AUTHORISED_ALTERNATIVE</w:t>
      </w:r>
    </w:p>
    <w:p>
      <w:pPr>
        <w:spacing w:after="220"/>
      </w:pPr>
      <w:r>
        <w:rPr>
          <w:i/>
          <w:sz w:val="21"/>
        </w:rPr>
        <w:t>[Enter your own response. Blank means not yet recorded.]</w:t>
      </w:r>
    </w:p>
    <w:p>
      <w:pPr>
        <w:keepNext/>
      </w:pPr>
      <w:r>
        <w:rPr>
          <w:b/>
        </w:rPr>
        <w:t>One falsifiable, sanitised claim [ai_claim]</w:t>
      </w:r>
    </w:p>
    <w:p>
      <w:pPr>
        <w:keepNext/>
        <w:spacing w:after="60"/>
      </w:pPr>
      <w:r>
        <w:rPr>
          <w:sz w:val="19"/>
        </w:rPr>
        <w:t>One falsifiable, sanitised claim.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pPr>
        <w:keepNext/>
      </w:pPr>
      <w:r>
        <w:rPr>
          <w:b/>
        </w:rPr>
        <w:t>Relevant actual prompt excerpt; no secrets [ai_prompt]</w:t>
      </w:r>
    </w:p>
    <w:p>
      <w:pPr>
        <w:keepNext/>
        <w:spacing w:after="60"/>
      </w:pPr>
      <w:r>
        <w:rPr>
          <w:sz w:val="19"/>
        </w:rPr>
        <w:t>Relevant actual prompt excerpt; no secrets.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r>
        <w:br w:type="page"/>
      </w:r>
    </w:p>
    <w:p>
      <w:pPr>
        <w:pStyle w:val="Heading1"/>
      </w:pPr>
      <w:r>
        <w:t>Evidence fields 37–40</w:t>
      </w:r>
    </w:p>
    <w:p>
      <w:pPr>
        <w:keepNext/>
      </w:pPr>
      <w:r>
        <w:rPr>
          <w:b/>
        </w:rPr>
        <w:t>Relevant actual response excerpt, not synthetic dialogue [ai_response]</w:t>
      </w:r>
    </w:p>
    <w:p>
      <w:pPr>
        <w:keepNext/>
        <w:spacing w:after="60"/>
      </w:pPr>
      <w:r>
        <w:rPr>
          <w:sz w:val="19"/>
        </w:rPr>
        <w:t>Relevant actual response excerpt, not synthetic dialogue.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pPr>
        <w:keepNext/>
      </w:pPr>
      <w:r>
        <w:rPr>
          <w:b/>
        </w:rPr>
        <w:t>Independent source/test/observation and locator [ai_check]</w:t>
      </w:r>
    </w:p>
    <w:p>
      <w:pPr>
        <w:keepNext/>
        <w:spacing w:after="60"/>
      </w:pPr>
      <w:r>
        <w:rPr>
          <w:sz w:val="19"/>
        </w:rPr>
        <w:t>Independent source/test/observation and locator.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pPr>
        <w:keepNext/>
      </w:pPr>
      <w:r>
        <w:rPr>
          <w:b/>
        </w:rPr>
        <w:t>ACCEPTED / REJECTED / PARTIALLY ACCEPTED / UNKNOWN [ai_verdict]</w:t>
      </w:r>
    </w:p>
    <w:p>
      <w:pPr>
        <w:keepNext/>
        <w:spacing w:after="60"/>
      </w:pPr>
      <w:r>
        <w:rPr>
          <w:sz w:val="19"/>
        </w:rPr>
        <w:t>ACCEPTED / REJECTED / PARTIALLY ACCEPTED / UNKNOWN. Record the evidence source and limitation. Do not enter passwords, raw cookies, session IDs, CSRF token values, configured secrets or unnecessary personal data.</w:t>
      </w:r>
    </w:p>
    <w:p>
      <w:pPr>
        <w:keepNext/>
      </w:pPr>
      <w:r>
        <w:rPr>
          <w:sz w:val="17"/>
        </w:rPr>
        <w:t>Values: ACCEPTED / REJECTED / PARTIALLY_ACCEPTED / UNKNOWN</w:t>
      </w:r>
    </w:p>
    <w:p>
      <w:pPr>
        <w:spacing w:after="220"/>
      </w:pPr>
      <w:r>
        <w:rPr>
          <w:i/>
          <w:sz w:val="21"/>
        </w:rPr>
        <w:t>[Enter your own response. Blank means not yet recorded.]</w:t>
      </w:r>
    </w:p>
    <w:p>
      <w:pPr>
        <w:keepNext/>
      </w:pPr>
      <w:r>
        <w:rPr>
          <w:b/>
        </w:rPr>
        <w:t>Correction and remaining limitation [ai_correction_limit]</w:t>
      </w:r>
    </w:p>
    <w:p>
      <w:pPr>
        <w:keepNext/>
        <w:spacing w:after="60"/>
      </w:pPr>
      <w:r>
        <w:rPr>
          <w:sz w:val="19"/>
        </w:rPr>
        <w:t>Correction and remaining limitation.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r>
        <w:br w:type="page"/>
      </w:r>
    </w:p>
    <w:p>
      <w:pPr>
        <w:pStyle w:val="Heading1"/>
      </w:pPr>
      <w:r>
        <w:t>Evidence fields 41–44</w:t>
      </w:r>
    </w:p>
    <w:p>
      <w:pPr>
        <w:pStyle w:val="Heading2"/>
      </w:pPr>
      <w:r>
        <w:t>Transfer and reflection</w:t>
      </w:r>
    </w:p>
    <w:p>
      <w:pPr>
        <w:keepNext/>
      </w:pPr>
      <w:r>
        <w:rPr>
          <w:b/>
        </w:rPr>
        <w:t>P01 integration plan; not a second in-class implementation [p01_capstone]</w:t>
      </w:r>
    </w:p>
    <w:p>
      <w:pPr>
        <w:keepNext/>
        <w:spacing w:after="60"/>
      </w:pPr>
      <w:r>
        <w:rPr>
          <w:sz w:val="19"/>
        </w:rPr>
        <w:t>P01 integration plan; not a second in-class implementation.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pPr>
        <w:keepNext/>
      </w:pPr>
      <w:r>
        <w:rPr>
          <w:b/>
        </w:rPr>
        <w:t>Outstanding compulsory work, explicitly none only when true [remaining_work]</w:t>
      </w:r>
    </w:p>
    <w:p>
      <w:pPr>
        <w:keepNext/>
        <w:spacing w:after="60"/>
      </w:pPr>
      <w:r>
        <w:rPr>
          <w:sz w:val="19"/>
        </w:rPr>
        <w:t>Outstanding compulsory work, explicitly none only when true.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pPr>
        <w:keepNext/>
      </w:pPr>
      <w:r>
        <w:rPr>
          <w:b/>
        </w:rPr>
        <w:t>What the evidence changed and what remains unverified [reflection]</w:t>
      </w:r>
    </w:p>
    <w:p>
      <w:pPr>
        <w:keepNext/>
        <w:spacing w:after="60"/>
      </w:pPr>
      <w:r>
        <w:rPr>
          <w:sz w:val="19"/>
        </w:rPr>
        <w:t>What the evidence changed and what remains unverified.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pPr>
        <w:keepNext/>
      </w:pPr>
      <w:r>
        <w:rPr>
          <w:b/>
        </w:rPr>
        <w:t>Reference to prior genuine authorisation when applicable, not an authorisation granted here [alternative_authority]</w:t>
      </w:r>
    </w:p>
    <w:p>
      <w:pPr>
        <w:keepNext/>
        <w:spacing w:after="60"/>
      </w:pPr>
      <w:r>
        <w:rPr>
          <w:sz w:val="19"/>
        </w:rPr>
        <w:t>Reference to prior genuine authorisation when applicable, not an authorisation granted here. Record the evidence source and limitation. Do not enter passwords, raw cookies, session IDs, CSRF token values, configured secrets or unnecessary personal data.</w:t>
      </w:r>
    </w:p>
    <w:p>
      <w:pPr>
        <w:spacing w:after="220"/>
      </w:pPr>
      <w:r>
        <w:rPr>
          <w:i/>
          <w:sz w:val="21"/>
        </w:rPr>
        <w:t>[Enter your own response. Blank means not yet recorded.]</w:t>
      </w:r>
    </w:p>
    <w:p>
      <w:r>
        <w:br w:type="page"/>
      </w:r>
    </w:p>
    <w:p>
      <w:pPr>
        <w:pStyle w:val="Heading1"/>
      </w:pPr>
      <w:r>
        <w:t>Evidence fields 45–48</w:t>
      </w:r>
    </w:p>
    <w:p>
      <w:pPr>
        <w:pStyle w:val="Heading2"/>
      </w:pPr>
      <w:r>
        <w:t>Declaration and PDF route</w:t>
      </w:r>
    </w:p>
    <w:p>
      <w:pPr>
        <w:keepNext/>
      </w:pPr>
      <w:r>
        <w:rPr>
          <w:b/>
        </w:rPr>
        <w:t>I distinguish my actual observations from models and imported draft data [authorship_decl]</w:t>
      </w:r>
    </w:p>
    <w:p>
      <w:pPr>
        <w:keepNext/>
        <w:spacing w:after="60"/>
      </w:pPr>
      <w:r>
        <w:rPr>
          <w:sz w:val="19"/>
        </w:rPr>
        <w:t>I distinguish my actual observations from models and imported draft data. Record the evidence source and limitation. Do not enter passwords, raw cookies, session IDs, CSRF token values, configured secrets or unnecessary personal data.</w:t>
      </w:r>
    </w:p>
    <w:p>
      <w:pPr>
        <w:spacing w:after="220"/>
      </w:pPr>
      <w:r>
        <w:rPr>
          <w:i/>
          <w:sz w:val="21"/>
        </w:rPr>
        <w:t>[ ] Review and complete personally.</w:t>
      </w:r>
    </w:p>
    <w:p>
      <w:pPr>
        <w:keepNext/>
      </w:pPr>
      <w:r>
        <w:rPr>
          <w:b/>
        </w:rPr>
        <w:t>I have removed credentials, tokens, private records and unnecessary personal data [redaction_decl]</w:t>
      </w:r>
    </w:p>
    <w:p>
      <w:pPr>
        <w:keepNext/>
        <w:spacing w:after="60"/>
      </w:pPr>
      <w:r>
        <w:rPr>
          <w:sz w:val="19"/>
        </w:rPr>
        <w:t>I have removed credentials, tokens, private records and unnecessary personal data. Record the evidence source and limitation. Do not enter passwords, raw cookies, session IDs, CSRF token values, configured secrets or unnecessary personal data.</w:t>
      </w:r>
    </w:p>
    <w:p>
      <w:pPr>
        <w:spacing w:after="220"/>
      </w:pPr>
      <w:r>
        <w:rPr>
          <w:i/>
          <w:sz w:val="21"/>
        </w:rPr>
        <w:t>[ ] Review and complete personally.</w:t>
      </w:r>
    </w:p>
    <w:p>
      <w:pPr>
        <w:keepNext/>
      </w:pPr>
      <w:r>
        <w:rPr>
          <w:b/>
        </w:rPr>
        <w:t>PDF review status; a selector does not verify file existence [pdf_review]</w:t>
      </w:r>
    </w:p>
    <w:p>
      <w:pPr>
        <w:keepNext/>
        <w:spacing w:after="60"/>
      </w:pPr>
      <w:r>
        <w:rPr>
          <w:sz w:val="19"/>
        </w:rPr>
        <w:t>PDF review status; a selector does not verify file existence. Record the evidence source and limitation. Do not enter passwords, raw cookies, session IDs, CSRF token values, configured secrets or unnecessary personal data.</w:t>
      </w:r>
    </w:p>
    <w:p>
      <w:pPr>
        <w:keepNext/>
      </w:pPr>
      <w:r>
        <w:rPr>
          <w:sz w:val="17"/>
        </w:rPr>
        <w:t>Values: DRAFT_NOT_REVIEWED / FINAL_CANDIDATE_NOT_YET_SAVED / LOCAL_PDF_REVIEWED_NOT_MOODLE_RECEIPT</w:t>
      </w:r>
    </w:p>
    <w:p>
      <w:pPr>
        <w:spacing w:after="220"/>
      </w:pPr>
      <w:r>
        <w:rPr>
          <w:i/>
          <w:sz w:val="21"/>
        </w:rPr>
        <w:t>[Enter your own response. Blank means not yet recorded.]</w:t>
      </w:r>
    </w:p>
    <w:p>
      <w:pPr>
        <w:keepNext/>
      </w:pPr>
      <w:r>
        <w:rPr>
          <w:b/>
        </w:rPr>
        <w:t>Submission status; form validation does not submit to Moodle [submission_status]</w:t>
      </w:r>
    </w:p>
    <w:p>
      <w:pPr>
        <w:keepNext/>
        <w:spacing w:after="60"/>
      </w:pPr>
      <w:r>
        <w:rPr>
          <w:sz w:val="19"/>
        </w:rPr>
        <w:t>Submission status; form validation does not submit to Moodle. Record the evidence source and limitation. Do not enter passwords, raw cookies, session IDs, CSRF token values, configured secrets or unnecessary personal data.</w:t>
      </w:r>
    </w:p>
    <w:p>
      <w:pPr>
        <w:keepNext/>
      </w:pPr>
      <w:r>
        <w:rPr>
          <w:sz w:val="17"/>
        </w:rPr>
        <w:t>Values: DRAFT / READY_FOR_TEACHER_REVIEW / ACTUAL_MOODLE_RECEIPT_RECORDED</w:t>
      </w:r>
    </w:p>
    <w:p>
      <w:pPr>
        <w:spacing w:after="220"/>
      </w:pPr>
      <w:r>
        <w:rPr>
          <w:i/>
          <w:sz w:val="21"/>
        </w:rPr>
        <w:t>[Enter your own response. Blank means not yet recorded.]</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Local teaching copy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WEB TECHNOLOGIES 2026  |  S11  |  WIP/PREVIEW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183C52"/>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183C52"/>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183C5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S11 — Individual evidence record</dc:title>
  <dc:subject>TEHNOLOGII WEB 2026 — S11 local production</dc:subject>
  <dc:creator>Antonio Clim</dc:creator>
  <cp:keywords/>
  <dc:description/>
  <cp:lastModifiedBy/>
  <cp:revision>1</cp:revision>
  <dcterms:created xsi:type="dcterms:W3CDTF">2013-12-23T23:15:00Z</dcterms:created>
  <dcterms:modified xsi:type="dcterms:W3CDTF">2013-12-23T23:15:00Z</dcterms:modified>
  <cp:category/>
</cp:coreProperties>
</file>