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S14 — Regression Harness Closure</w:t>
      </w:r>
    </w:p>
    <w:p>
      <w:pPr>
        <w:jc w:val="center"/>
      </w:pPr>
      <w:r>
        <w:rPr>
          <w:i/>
        </w:rPr>
        <w:t>Required portfolio close · `student/src/regression-harness.mjs`</w:t>
      </w:r>
    </w:p>
    <w:p>
      <w:pPr>
        <w:jc w:val="center"/>
      </w:pPr>
      <w:r>
        <w:rPr>
          <w:b/>
          <w:color w:val="096978"/>
        </w:rPr>
        <w:t>WEB TECHNOLOGIES 2026 · WIP/PREVIEW</w:t>
      </w:r>
    </w:p>
    <w:p>
      <w:pPr>
        <w:pStyle w:val="Heading1"/>
      </w:pPr>
      <w:r>
        <w:t>Closure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587"/>
            <w:shd w:fill="D9EA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Boundary</w:t>
            </w:r>
          </w:p>
        </w:tc>
        <w:tc>
          <w:tcPr>
            <w:tcW w:type="dxa" w:w="4535"/>
            <w:shd w:fill="D9EA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Required witness</w:t>
            </w:r>
          </w:p>
        </w:tc>
        <w:tc>
          <w:tcPr>
            <w:tcW w:type="dxa" w:w="2835"/>
            <w:shd w:fill="D9EA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Limit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Unit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Input validation and public error contract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No repository or HTTP claim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Integration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Persistence, idempotent completion and isolated system factories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No transport claim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HTTP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Status, Content-Type, Location, safe errors and persisted follow-up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Loopback does not certify deployment</w:t>
            </w:r>
          </w:p>
        </w:tc>
      </w:tr>
    </w:tbl>
    <w:p>
      <w:pPr>
        <w:pStyle w:val="Heading1"/>
      </w:pPr>
      <w:r>
        <w:t>Mutation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D9EA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Mutation</w:t>
            </w:r>
          </w:p>
        </w:tc>
        <w:tc>
          <w:tcPr>
            <w:tcW w:type="dxa" w:w="6520"/>
            <w:shd w:fill="D9EA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Required kill witness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wrong-status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HTTP create contract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missing-persistence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follow-up list/persistence contract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leaked-internal-error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safe public error contract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shared-state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isolated system factory contract</w:t>
            </w:r>
          </w:p>
        </w:tc>
      </w:tr>
    </w:tbl>
    <w:p>
      <w:pPr>
        <w:pStyle w:val="Heading1"/>
      </w:pPr>
      <w:r>
        <w:t>Repeatability and cleanup</w:t>
      </w:r>
    </w:p>
    <w:p>
      <w:pPr>
        <w:pStyle w:val="ListBullet"/>
      </w:pPr>
      <w:r>
        <w:t>Record two runs and exact result locators.</w:t>
      </w:r>
    </w:p>
    <w:p>
      <w:pPr>
        <w:pStyle w:val="ListBullet"/>
      </w:pPr>
      <w:r>
        <w:t>Record active servers and active harness runs before and after.</w:t>
      </w:r>
    </w:p>
    <w:p>
      <w:pPr>
        <w:pStyle w:val="ListBullet"/>
      </w:pPr>
      <w:r>
        <w:t>Classify parse errors, dependency failures, timeouts and reporter defects separately from intended mutation kills.</w:t>
      </w:r>
    </w:p>
    <w:p>
      <w:pPr>
        <w:pStyle w:val="ListBullet"/>
      </w:pPr>
      <w:r>
        <w:t>Keep an explicit evidence limitation.</w:t>
      </w:r>
    </w:p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WEB TECHNOLOGIES 2026 · S14 · WIP/PREVIEW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7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