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Student handout — Course 2</w:t>
      </w:r>
    </w:p>
    <w:p>
      <w:r>
        <w:rPr>
          <w:b/>
          <w:color w:val="536069"/>
        </w:rPr>
        <w:t>Interface contracts and the evidence matrix</w:t>
      </w:r>
    </w:p>
    <w:p>
      <w:r>
        <w:rPr>
          <w:i/>
        </w:rPr>
        <w:t>TEHNOLOGII WEB 2026 · EN-GB edition · v1.1 · 26 September 2026</w:t>
      </w:r>
    </w:p>
    <w:p>
      <w:r/>
    </w:p>
    <w:p>
      <w:pPr>
        <w:pStyle w:val="Heading1"/>
      </w:pPr>
      <w:r>
        <w:t>1. Central question</w:t>
      </w:r>
    </w:p>
    <w:p>
      <w:r>
        <w:t>How do we show that an interface preserves meaning, content and control rather than merely looking correct?</w:t>
      </w:r>
    </w:p>
    <w:p>
      <w:pPr>
        <w:pStyle w:val="Heading1"/>
      </w:pPr>
      <w:r>
        <w:t>2. The five gates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FF4EF"/>
            <w:vAlign w:val="center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3494"/>
            <w:shd w:fill="DFF4EF"/>
            <w:vAlign w:val="center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3494"/>
            <w:shd w:fill="DFF4EF"/>
            <w:vAlign w:val="center"/>
          </w:tcPr>
          <w:p>
            <w:r>
              <w:rPr>
                <w:b/>
                <w:sz w:val="16"/>
              </w:rPr>
              <w:t>Possible evidence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Meaning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What does the document mean?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DOM, role, name, relationships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Which value wins and why?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matched rules, computed style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Geometry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Which constraint creates the shape?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box model, tracks, intrinsic size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Interaction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What can the user do?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Tab, activation, focus, states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What exactly supports the claim?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trace + declared limit</w:t>
            </w:r>
          </w:p>
        </w:tc>
      </w:tr>
    </w:tbl>
    <w:p>
      <w:pPr>
        <w:pStyle w:val="Heading1"/>
      </w:pPr>
      <w:r>
        <w:t>3. Expense-claim case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FF4EF"/>
            <w:vAlign w:val="center"/>
          </w:tcPr>
          <w:p>
            <w:r>
              <w:rPr>
                <w:b/>
                <w:sz w:val="16"/>
              </w:rPr>
              <w:t>Symptom</w:t>
            </w:r>
          </w:p>
        </w:tc>
        <w:tc>
          <w:tcPr>
            <w:tcW w:type="dxa" w:w="3494"/>
            <w:shd w:fill="DFF4EF"/>
            <w:vAlign w:val="center"/>
          </w:tcPr>
          <w:p>
            <w:r>
              <w:rPr>
                <w:b/>
                <w:sz w:val="16"/>
              </w:rPr>
              <w:t>Contract</w:t>
            </w:r>
          </w:p>
        </w:tc>
        <w:tc>
          <w:tcPr>
            <w:tcW w:type="dxa" w:w="3494"/>
            <w:shd w:fill="DFF4EF"/>
            <w:vAlign w:val="center"/>
          </w:tcPr>
          <w:p>
            <w:r>
              <w:rPr>
                <w:b/>
                <w:sz w:val="16"/>
              </w:rPr>
              <w:t>Check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“Approve” is a clickable div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semantics / keyboard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native element, role, name, activation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status is hidden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winning declaration and computed style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long supplier name is clipped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sizing / layout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320 px, zoom, long token</w:t>
            </w:r>
          </w:p>
        </w:tc>
      </w:tr>
      <w:tr>
        <w:tc>
          <w:tcPr>
            <w:tcW w:type="dxa" w:w="3494"/>
            <w:vAlign w:val="top"/>
          </w:tcPr>
          <w:p>
            <w:r>
              <w:rPr>
                <w:sz w:val="16"/>
              </w:rPr>
              <w:t>focus is not visible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interaction</w:t>
            </w:r>
          </w:p>
        </w:tc>
        <w:tc>
          <w:tcPr>
            <w:tcW w:type="dxa" w:w="3494"/>
            <w:vAlign w:val="top"/>
          </w:tcPr>
          <w:p>
            <w:r>
              <w:rPr>
                <w:sz w:val="16"/>
              </w:rPr>
              <w:t>real Tab path</w:t>
            </w:r>
          </w:p>
        </w:tc>
      </w:tr>
    </w:tbl>
    <w:p>
      <w:r/>
    </w:p>
    <w:p>
      <w:pPr>
        <w:pStyle w:val="Heading1"/>
      </w:pPr>
      <w:r>
        <w:t>4. Prediction notebook</w:t>
      </w:r>
    </w:p>
    <w:p>
      <w:pPr>
        <w:pStyle w:val="Heading2"/>
      </w:pPr>
      <w:r>
        <w:t>The screenshot establishes...</w:t>
      </w:r>
    </w:p>
    <w:p>
      <w:r>
        <w:t>________________________________________________________________________________</w:t>
      </w:r>
    </w:p>
    <w:p>
      <w:pPr>
        <w:pStyle w:val="Heading2"/>
      </w:pPr>
      <w:r>
        <w:t>The screenshot does not establish...</w:t>
      </w:r>
    </w:p>
    <w:p>
      <w:r>
        <w:t>________________________________________________________________________________</w:t>
      </w:r>
    </w:p>
    <w:p>
      <w:pPr>
        <w:pStyle w:val="Heading2"/>
      </w:pPr>
      <w:r>
        <w:t>In the layered example, the winner is...</w:t>
      </w:r>
    </w:p>
    <w:p>
      <w:r>
        <w:t>________________________________________________________________________________</w:t>
      </w:r>
    </w:p>
    <w:p>
      <w:pPr>
        <w:pStyle w:val="Heading2"/>
      </w:pPr>
      <w:r>
        <w:t>border-box resolves...</w:t>
      </w:r>
    </w:p>
    <w:p>
      <w:r>
        <w:t>________________________________________________________________________________</w:t>
      </w:r>
    </w:p>
    <w:p>
      <w:pPr>
        <w:pStyle w:val="Heading2"/>
      </w:pPr>
      <w:r>
        <w:t>For the claim “works with the keyboard” I need...</w:t>
      </w:r>
    </w:p>
    <w:p>
      <w:r>
        <w:t>________________________________________________________________________________</w:t>
      </w:r>
    </w:p>
    <w:p>
      <w:pPr>
        <w:pStyle w:val="Heading1"/>
      </w:pPr>
      <w:r>
        <w:t>5. Minimal glossary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FF4EF"/>
            <w:vAlign w:val="center"/>
          </w:tcPr>
          <w:p>
            <w:r>
              <w:rPr>
                <w:b/>
                <w:sz w:val="16"/>
              </w:rPr>
              <w:t>EN-GB</w:t>
            </w:r>
          </w:p>
        </w:tc>
        <w:tc>
          <w:tcPr>
            <w:tcW w:type="dxa" w:w="5241"/>
            <w:shd w:fill="DFF4EF"/>
            <w:vAlign w:val="center"/>
          </w:tcPr>
          <w:p>
            <w:r>
              <w:rPr>
                <w:b/>
                <w:sz w:val="16"/>
              </w:rPr>
              <w:t>RO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semantic HTML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HTML semantic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landmark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reper / regiune principală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heading level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nivel de titlu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accessible name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nume accesibil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accessible description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descriere accesibilă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form control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control de formular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validation state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stare de validare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document order / source order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ordinea documentului / sursei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sequential focus navigation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navigare secvenţială a focusului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cascade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cascadă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cascade layer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strat al cascadei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specificity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specificitate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computed style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stil calculat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computed value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valoare calculată</w:t>
            </w:r>
          </w:p>
        </w:tc>
      </w:tr>
      <w:tr>
        <w:tc>
          <w:tcPr>
            <w:tcW w:type="dxa" w:w="5241"/>
            <w:vAlign w:val="top"/>
          </w:tcPr>
          <w:p>
            <w:r>
              <w:rPr>
                <w:sz w:val="16"/>
              </w:rPr>
              <w:t>inheritance</w:t>
            </w:r>
          </w:p>
        </w:tc>
        <w:tc>
          <w:tcPr>
            <w:tcW w:type="dxa" w:w="5241"/>
            <w:vAlign w:val="top"/>
          </w:tcPr>
          <w:p>
            <w:r>
              <w:rPr>
                <w:sz w:val="16"/>
              </w:rPr>
              <w:t>moştenire</w:t>
            </w:r>
          </w:p>
        </w:tc>
      </w:tr>
    </w:tbl>
    <w:p>
      <w:pPr>
        <w:pStyle w:val="Heading1"/>
      </w:pPr>
      <w:r>
        <w:t>6. Exit ticket</w:t>
      </w:r>
    </w:p>
    <w:p>
      <w:pPr>
        <w:pStyle w:val="ListNumber"/>
      </w:pPr>
      <w:r>
        <w:t>Name the defect.</w:t>
      </w:r>
    </w:p>
    <w:p>
      <w:pPr>
        <w:pStyle w:val="ListNumber"/>
      </w:pPr>
      <w:r>
        <w:t>Name the mechanism.</w:t>
      </w:r>
    </w:p>
    <w:p>
      <w:pPr>
        <w:pStyle w:val="ListNumber"/>
      </w:pPr>
      <w:r>
        <w:t>Identify the evidence.</w:t>
      </w:r>
    </w:p>
    <w:p>
      <w:pPr>
        <w:pStyle w:val="ListNumber"/>
      </w:pPr>
      <w:r>
        <w:t>State the limit of the evidence.</w:t>
      </w:r>
    </w:p>
    <w:p>
      <w:r>
        <w:br w:type="page"/>
      </w:r>
    </w:p>
    <w:p>
      <w:pPr>
        <w:pStyle w:val="Heading1"/>
      </w:pPr>
      <w:r>
        <w:t>7. Optional extension — interface autopsy</w:t>
      </w:r>
    </w:p>
    <w:p>
      <w:r>
        <w:t>Complete this section only if the lecturer opens screens 25–29.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2096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096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096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096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096"/>
          </w:tcPr>
          <w:p>
            <w:r>
              <w:rPr>
                <w:b/>
              </w:rPr>
              <w:t>Limitation</w:t>
            </w:r>
          </w:p>
        </w:tc>
      </w:tr>
      <w:tr>
        <w:tc>
          <w:tcPr>
            <w:tcW w:type="dxa" w:w="2096"/>
          </w:tcPr>
          <w:p>
            <w:r>
              <w:t>missing status</w:t>
            </w:r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</w:tr>
      <w:tr>
        <w:tc>
          <w:tcPr>
            <w:tcW w:type="dxa" w:w="2096"/>
          </w:tcPr>
          <w:p>
            <w:r>
              <w:t>clickable div</w:t>
            </w:r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</w:tr>
      <w:tr>
        <w:tc>
          <w:tcPr>
            <w:tcW w:type="dxa" w:w="2096"/>
          </w:tcPr>
          <w:p>
            <w:r>
              <w:t>clipped card</w:t>
            </w:r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</w:tr>
      <w:tr>
        <w:tc>
          <w:tcPr>
            <w:tcW w:type="dxa" w:w="2096"/>
          </w:tcPr>
          <w:p>
            <w:r>
              <w:t>changed visual order</w:t>
            </w:r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</w:tr>
      <w:tr>
        <w:tc>
          <w:tcPr>
            <w:tcW w:type="dxa" w:w="2096"/>
          </w:tcPr>
          <w:p>
            <w:r>
              <w:t>invisible focus</w:t>
            </w:r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  <w:tc>
          <w:tcPr>
            <w:tcW w:type="dxa" w:w="2096"/>
          </w:tcPr>
          <w:p>
            <w:r/>
          </w:p>
        </w:tc>
      </w:tr>
    </w:tbl>
    <w:p>
      <w:pPr>
        <w:pStyle w:val="Heading1"/>
      </w:pPr>
      <w:r>
        <w:t>8. Responsive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26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620"/>
          </w:tcPr>
          <w:p>
            <w:r>
              <w:rPr>
                <w:b/>
              </w:rPr>
              <w:t>Meaning preserved?</w:t>
            </w:r>
          </w:p>
        </w:tc>
        <w:tc>
          <w:tcPr>
            <w:tcW w:type="dxa" w:w="2620"/>
          </w:tcPr>
          <w:p>
            <w:r>
              <w:rPr>
                <w:b/>
              </w:rPr>
              <w:t>Control preserved?</w:t>
            </w:r>
          </w:p>
        </w:tc>
        <w:tc>
          <w:tcPr>
            <w:tcW w:type="dxa" w:w="262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620"/>
          </w:tcPr>
          <w:p>
            <w:r>
              <w:t>320 px</w:t>
            </w:r>
          </w:p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</w:tr>
      <w:tr>
        <w:tc>
          <w:tcPr>
            <w:tcW w:type="dxa" w:w="2620"/>
          </w:tcPr>
          <w:p>
            <w:r>
              <w:t>200% zoom</w:t>
            </w:r>
          </w:p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</w:tr>
      <w:tr>
        <w:tc>
          <w:tcPr>
            <w:tcW w:type="dxa" w:w="2620"/>
          </w:tcPr>
          <w:p>
            <w:r>
              <w:t>translated text</w:t>
            </w:r>
          </w:p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</w:tr>
      <w:tr>
        <w:tc>
          <w:tcPr>
            <w:tcW w:type="dxa" w:w="2620"/>
          </w:tcPr>
          <w:p>
            <w:r>
              <w:t>keyboard</w:t>
            </w:r>
          </w:p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</w:tr>
      <w:tr>
        <w:tc>
          <w:tcPr>
            <w:tcW w:type="dxa" w:w="2620"/>
          </w:tcPr>
          <w:p>
            <w:r>
              <w:t>reduced motion</w:t>
            </w:r>
          </w:p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  <w:tc>
          <w:tcPr>
            <w:tcW w:type="dxa" w:w="2620"/>
          </w:tcPr>
          <w:p/>
        </w:tc>
      </w:tr>
    </w:tbl>
    <w:p>
      <w:pPr>
        <w:pStyle w:val="Heading1"/>
      </w:pPr>
      <w:r>
        <w:t>9. CSS courtroom</w:t>
      </w:r>
    </w:p>
    <w:p>
      <w:r>
        <w:t>Verdict: ____________________  Decisive declaration: ____________________  Minimum verification: ____________________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TEHNOLOGII WEB 2026 · C02 v1.1 · EN-GB ·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C241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6D28D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A25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handout — Course 2</dc:title>
  <dc:subject>C02 — Semantic HTML, CSS, responsive UI and accessibility</dc:subject>
  <dc:creator>TEHNOLOGII WEB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