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Laborator: Acrostihuri — expresii regulate Unicode, normalizare, streaming și detectarea acrostihurilor „ascunse” în texte multi‑linie (Node.js)</w:t>
      </w:r>
    </w:p>
    <w:p>
      <w:r>
        <w:t>Data generării: 2025-10-13 14:29:31</w:t>
      </w:r>
    </w:p>
    <w:p>
      <w:pPr>
        <w:pStyle w:val="Heading1"/>
      </w:pPr>
      <w:r>
        <w:t>Obiective de învățare</w:t>
      </w:r>
    </w:p>
    <w:p>
      <w:pPr>
        <w:pStyle w:val="ListBullet"/>
      </w:pPr>
      <w:r>
        <w:t>Aplicarea expresiilor regulate Unicode (`\p{L}`, `\p{M}`) în tokenizarea textelor multilingve.</w:t>
      </w:r>
    </w:p>
    <w:p>
      <w:pPr>
        <w:pStyle w:val="ListBullet"/>
      </w:pPr>
      <w:r>
        <w:t>Utilizarea normalizării Unicode (NFD/NFC) și a „deburr” (înlăturarea diacriticelor) pentru comparări robuste.</w:t>
      </w:r>
    </w:p>
    <w:p>
      <w:pPr>
        <w:pStyle w:val="ListBullet"/>
      </w:pPr>
      <w:r>
        <w:t>Construirea de acrostihuri pe cuvinte (inițiale) și pe linii (acrostih vertical); extensii: telestih și mesostih.</w:t>
      </w:r>
    </w:p>
    <w:p>
      <w:pPr>
        <w:pStyle w:val="ListBullet"/>
      </w:pPr>
      <w:r>
        <w:t>Procesarea textelor mari prin streaming (Node.js `readline`, iterator asincron), cu memorie `O(1)` extra.</w:t>
      </w:r>
    </w:p>
    <w:p>
      <w:pPr>
        <w:pStyle w:val="ListBullet"/>
      </w:pPr>
      <w:r>
        <w:t>Proiectarea unei interfețe CLI generice și a unor teste automate (`node:test`) pentru verificarea corectitudinii.</w:t>
      </w:r>
    </w:p>
    <w:p>
      <w:pPr>
        <w:pStyle w:val="ListBullet"/>
      </w:pPr>
      <w:r>
        <w:t>Analiza complexității (timp/spațiu) și discuția limitărilor (ASCII vs Unicode, normalizare, separatori).</w:t>
      </w:r>
    </w:p>
    <w:p>
      <w:pPr>
        <w:pStyle w:val="Heading1"/>
      </w:pPr>
      <w:r>
        <w:t>Mediu și prerechizite</w:t>
      </w:r>
    </w:p>
    <w:p>
      <w:r>
        <w:t>• Node.js 18+; editor cu suport UTF‑8; shell POSIX (Bash) sau PowerShell.</w:t>
      </w:r>
    </w:p>
    <w:p>
      <w:r>
        <w:t>Verificare rapidă:</w:t>
      </w:r>
    </w:p>
    <w:p>
      <w:pPr>
        <w:pStyle w:val="ListBullet"/>
      </w:pPr>
      <w:r>
        <w:t>node -v</w:t>
      </w:r>
    </w:p>
    <w:p>
      <w:pPr>
        <w:pStyle w:val="Heading1"/>
      </w:pPr>
      <w:r>
        <w:t>Recapitulare fișiere relevante (A–H, I–N)</w:t>
      </w:r>
    </w:p>
    <w:p>
      <w:r>
        <w:t>A–H: acrostih pe cuvinte (map/join), majusculare, stopwords, tokenizare din text liber, funcție pură, CLI.</w:t>
      </w:r>
    </w:p>
    <w:p>
      <w:r>
        <w:t>I–N (variațiuni): tokenizare Unicode, stopwords + NFD, modul ES, streaming/STDIN, telestih/mesostih, detectare acrostih țintă.</w:t>
      </w:r>
    </w:p>
    <w:p>
      <w:pPr>
        <w:pStyle w:val="Heading1"/>
      </w:pPr>
      <w:r>
        <w:t>Sarcini (graduale)</w:t>
      </w:r>
    </w:p>
    <w:p>
      <w:r>
        <w:rPr>
          <w:b/>
        </w:rPr>
        <w:t>S1. Tokenizare Unicode pe cuvinte</w:t>
      </w:r>
    </w:p>
    <w:p>
      <w:r>
        <w:t>Scrieți o funcție care extrage cuvinte drept secvențe `\p{L}+` (flag `u`), apoi formează acrostihul din inițiale. Comparați cu `split(/[^A-Za-z]+/)` pe texte multilingve.</w:t>
      </w:r>
    </w:p>
    <w:p>
      <w:r>
        <w:rPr>
          <w:b/>
        </w:rPr>
        <w:t>S2. Normalizare și „deburr”</w:t>
      </w:r>
    </w:p>
    <w:p>
      <w:r>
        <w:t>Implementați `deburr(s) = s.normalize('NFD').replace(/\p{M}+/gu,'')` și testați compararea insensibilă la diacritice împreună cu `toLocaleLowerCase`. Evidențiați diferențele NFD vs. NFC.</w:t>
      </w:r>
    </w:p>
    <w:p>
      <w:r>
        <w:rPr>
          <w:b/>
        </w:rPr>
        <w:t>S3. Stopwords locale</w:t>
      </w:r>
    </w:p>
    <w:p>
      <w:r>
        <w:t>Construiți acrostihul excluzând o listă de stopwords: aplicați `deburr + lower` atât pe text, cât și pe stopwords. Măsurați impactul asupra rezultatului.</w:t>
      </w:r>
    </w:p>
    <w:p>
      <w:r>
        <w:rPr>
          <w:b/>
        </w:rPr>
        <w:t>S4. Acrostih vertical (pe linii)</w:t>
      </w:r>
    </w:p>
    <w:p>
      <w:r>
        <w:t>Pentru un text multi‑linie, luați **prima literă** a fiecărei linii (după eventuale spații/punctuație). Oferiți opțiuni: literă originală vs. majusculă; ASCII vs. Unicode (`\p{L}`).</w:t>
      </w:r>
    </w:p>
    <w:p>
      <w:r>
        <w:rPr>
          <w:b/>
        </w:rPr>
        <w:t>S5. „Acrostih ascuns” — detectare țintă</w:t>
      </w:r>
    </w:p>
    <w:p>
      <w:r>
        <w:t>Realizați un detector: dat `--target=...`, text multi‑linie și opțional `--upper`, verificați dacă acrostihul vertical coincide cu ținta. Raportați JSON (`target`, `acrostic`, `equals`).</w:t>
      </w:r>
    </w:p>
    <w:p>
      <w:r>
        <w:rPr>
          <w:b/>
        </w:rPr>
        <w:t>S6. Telestih &amp; Mesostih</w:t>
      </w:r>
    </w:p>
    <w:p>
      <w:r>
        <w:t>Extindeți pentru ultima literă pe linie (telestih) și pentru litera mediană (mesostih) în cuvintele de lungime impară. Discutați ambiguitățile (spații, punctuație).</w:t>
      </w:r>
    </w:p>
    <w:p>
      <w:r>
        <w:rPr>
          <w:b/>
        </w:rPr>
        <w:t>S7. Streaming/STDIN</w:t>
      </w:r>
    </w:p>
    <w:p>
      <w:r>
        <w:t>Implementați citirea pe linii cu `readline`. Pentru fiecare linie, extrageți prima literă („vertical”). Mențineți doar starea necesară (`O(1)` memorie extra) și tipăriți rezultatul la final.</w:t>
      </w:r>
    </w:p>
    <w:p>
      <w:r>
        <w:rPr>
          <w:b/>
        </w:rPr>
        <w:t>S8. CLI generalizat</w:t>
      </w:r>
    </w:p>
    <w:p>
      <w:r>
        <w:t>Parametrizați prin `--mode=word|line|telestich|mesostich`, `--file=...|--text=...|--words=...`, `--upper`, `--stopwords=...`. Produceți ieșire JSON reproducibilă.</w:t>
      </w:r>
    </w:p>
    <w:p>
      <w:r>
        <w:rPr>
          <w:b/>
        </w:rPr>
        <w:t>S9. Testare automată (`node:test`)</w:t>
      </w:r>
    </w:p>
    <w:p>
      <w:r>
        <w:t>Cazuri minime: șir gol, Unicode cu diacritice, stopwords locale, ținte care diferă prin caz/diacritice. Adăugați fixture‑e scurte pentru multi‑linie.</w:t>
      </w:r>
    </w:p>
    <w:p>
      <w:r>
        <w:rPr>
          <w:b/>
        </w:rPr>
        <w:t>S10. Complexitate &amp; raport</w:t>
      </w:r>
    </w:p>
    <w:p>
      <w:r>
        <w:t>Argumentați `O(T)` timp pentru parcurgere/streaming și `O(n)` pentru mapare; `O(1)` memorie extra în streaming (în afara rezultatului). Redactați un raport 1–2 pagini.</w:t>
      </w:r>
    </w:p>
    <w:p>
      <w:pPr>
        <w:pStyle w:val="Heading1"/>
      </w:pPr>
      <w:r>
        <w:t>Comenzi utile (exemple)</w:t>
      </w:r>
    </w:p>
    <w:p>
      <w:pPr>
        <w:pStyle w:val="ListBullet"/>
      </w:pPr>
      <w:r>
        <w:t>node 5acrostihG.js --text="the quick brown fox jumps over the lazy dog"</w:t>
      </w:r>
    </w:p>
    <w:p>
      <w:pPr>
        <w:pStyle w:val="ListBullet"/>
      </w:pPr>
      <w:r>
        <w:t>node variations/5acrostihI_unicode.js</w:t>
      </w:r>
    </w:p>
    <w:p>
      <w:pPr>
        <w:pStyle w:val="ListBullet"/>
      </w:pPr>
      <w:r>
        <w:t>node variations/5acrostihJ_stopwords_locale.js</w:t>
      </w:r>
    </w:p>
    <w:p>
      <w:pPr>
        <w:pStyle w:val="ListBullet"/>
      </w:pPr>
      <w:r>
        <w:t>node variations/5acrostihL_stream.js --file=poem.txt --upper</w:t>
      </w:r>
    </w:p>
    <w:p>
      <w:pPr>
        <w:pStyle w:val="ListBullet"/>
      </w:pPr>
      <w:r>
        <w:t>node variations/5acrostihN_detect.js --target=TQBFJOTLD --text="the quick brown fox jumps over the lazy dog" --upper</w:t>
      </w:r>
    </w:p>
    <w:p>
      <w:pPr>
        <w:pStyle w:val="Heading1"/>
      </w:pPr>
      <w:r>
        <w:t>Grilă de evaluare (rubrică)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Criteriu</w:t>
            </w:r>
          </w:p>
        </w:tc>
        <w:tc>
          <w:tcPr>
            <w:tcW w:type="dxa" w:w="2880"/>
          </w:tcPr>
          <w:p>
            <w:r>
              <w:t>Descriere</w:t>
            </w:r>
          </w:p>
        </w:tc>
        <w:tc>
          <w:tcPr>
            <w:tcW w:type="dxa" w:w="2880"/>
          </w:tcPr>
          <w:p>
            <w:r>
              <w:t>Pondere</w:t>
            </w:r>
          </w:p>
        </w:tc>
      </w:tr>
      <w:tr>
        <w:tc>
          <w:tcPr>
            <w:tcW w:type="dxa" w:w="2880"/>
          </w:tcPr>
          <w:p>
            <w:r>
              <w:t>Corectitudine</w:t>
            </w:r>
          </w:p>
        </w:tc>
        <w:tc>
          <w:tcPr>
            <w:tcW w:type="dxa" w:w="2880"/>
          </w:tcPr>
          <w:p>
            <w:r>
              <w:t>Tokenizare Unicode, normalizare, construcție/detectare acrostih corecte (cuvinte &amp; linii).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Calitatea codului</w:t>
            </w:r>
          </w:p>
        </w:tc>
        <w:tc>
          <w:tcPr>
            <w:tcW w:type="dxa" w:w="2880"/>
          </w:tcPr>
          <w:p>
            <w:r>
              <w:t>Claritate, modularitate, comentarii, CLI robustă și raportare JSON.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Expresii regulate &amp; Unicode</w:t>
            </w:r>
          </w:p>
        </w:tc>
        <w:tc>
          <w:tcPr>
            <w:tcW w:type="dxa" w:w="2880"/>
          </w:tcPr>
          <w:p>
            <w:r>
              <w:t>Folosirea corectă a `\p{L}`/`\p{M}`, NFD/NFC, insensibilitate la diacritice.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Streaming &amp; scalare</w:t>
            </w:r>
          </w:p>
        </w:tc>
        <w:tc>
          <w:tcPr>
            <w:tcW w:type="dxa" w:w="2880"/>
          </w:tcPr>
          <w:p>
            <w:r>
              <w:t>Iterare asincronă pe fișiere mari cu memorie `O(1)` extra; tratarea erorilor.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Testare &amp; Documentare</w:t>
            </w:r>
          </w:p>
        </w:tc>
        <w:tc>
          <w:tcPr>
            <w:tcW w:type="dxa" w:w="2880"/>
          </w:tcPr>
          <w:p>
            <w:r>
              <w:t>Acoperire `node:test`, exemplificări multi‑linie, raport final structurat.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Referințe (APA, ediția a 7‑a)</w:t>
      </w:r>
    </w:p>
    <w:p>
      <w:r>
        <w:t>Thompson, K. (1968). Regular expression search algorithm. Communications of the ACM, 11(6), 419–422. https://doi.org/10.1145/363347.363387</w:t>
      </w:r>
    </w:p>
    <w:p>
      <w:r>
        <w:t>Aho, A. V., &amp; Corasick, M. J. (1975). Efficient string matching: An aid to bibliographic search. Communications of the ACM, 18(6), 333–340. https://doi.org/10.1145/360825.360855</w:t>
      </w:r>
    </w:p>
    <w:p>
      <w:r>
        <w:t>Knuth, D. E., Morris, J. H., &amp; Pratt, V. R. (1977). Fast pattern matching in strings. SIAM Journal on Computing, 6(2), 323–350. https://doi.org/10.1137/0206024</w:t>
      </w:r>
    </w:p>
    <w:p>
      <w:r>
        <w:t>Yergeau, F. (2003). UTF‑8, a transformation format of ISO 10646 (RFC 3629). RFC Editor. https://doi.org/10.17487/RFC3629</w:t>
      </w:r>
    </w:p>
    <w:p>
      <w:r>
        <w:t>Bray, T. (2017). The JavaScript Object Notation (JSON) Data Interchange Format (RFC 8259). RFC Editor. https://doi.org/10.17487/RFC8259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