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hlpro-documentação-da-api"/>
    <w:p>
      <w:pPr>
        <w:pStyle w:val="Heading1"/>
      </w:pPr>
      <w:r>
        <w:t xml:space="preserve">THLPro — Documentação da API</w:t>
      </w:r>
    </w:p>
    <w:p>
      <w:pPr>
        <w:pStyle w:val="FirstParagraph"/>
      </w:pPr>
      <w:r>
        <w:t xml:space="preserve">A API do THLPro é documentada automaticamente em</w:t>
      </w:r>
      <w:r>
        <w:t xml:space="preserve"> </w:t>
      </w:r>
      <w:r>
        <w:rPr>
          <w:bCs/>
          <w:b/>
        </w:rPr>
        <w:t xml:space="preserve">Swagger/OpenAPI</w:t>
      </w:r>
      <w:r>
        <w:t xml:space="preserve"> </w:t>
      </w:r>
      <w:r>
        <w:t xml:space="preserve">no endpoint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(e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 </w:t>
      </w:r>
      <w:r>
        <w:t xml:space="preserve">na raiz do projeto). Este documento resume os grupos de endpoints e as regras principais de uso.</w:t>
      </w:r>
    </w:p>
    <w:p>
      <w:pPr>
        <w:numPr>
          <w:ilvl w:val="0"/>
          <w:numId w:val="1001"/>
        </w:numPr>
        <w:pStyle w:val="Compact"/>
      </w:pPr>
      <w:r>
        <w:t xml:space="preserve">Base:</w:t>
      </w:r>
      <w:r>
        <w:t xml:space="preserve"> </w:t>
      </w:r>
      <w:r>
        <w:rPr>
          <w:rStyle w:val="VerbatimChar"/>
        </w:rPr>
        <w:t xml:space="preserve">http://&lt;servidor&gt;/api</w:t>
      </w:r>
      <w:r>
        <w:t xml:space="preserve"> </w:t>
      </w:r>
      <w:r>
        <w:t xml:space="preserve">(no projeto, o nginx roteia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→ API; em dev, o Vite faz proxy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Documentação interativa: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· Especificação: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utenticação"/>
    <w:p>
      <w:pPr>
        <w:pStyle w:val="Heading2"/>
      </w:pPr>
      <w:r>
        <w:t xml:space="preserve">Autenticação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(email+senha) →</w:t>
            </w:r>
            <w:r>
              <w:t xml:space="preserve"> </w:t>
            </w:r>
            <w:r>
              <w:rPr>
                <w:rStyle w:val="VerbatimChar"/>
              </w:rPr>
              <w:t xml:space="preserve">{access_token, user}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(invalida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do usuário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Renovação de token (se habilitado)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Token: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(JWT, expiração configurável, default 8h).</w:t>
      </w:r>
    </w:p>
    <w:p>
      <w:pPr>
        <w:numPr>
          <w:ilvl w:val="0"/>
          <w:numId w:val="1002"/>
        </w:numPr>
        <w:pStyle w:val="Compact"/>
      </w:pPr>
      <w:r>
        <w:t xml:space="preserve">Perfis: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(todas as rotas) 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(dados de mercado e operação).</w:t>
      </w:r>
    </w:p>
    <w:bookmarkEnd w:id="20"/>
    <w:bookmarkStart w:id="21" w:name="usuários-admin"/>
    <w:p>
      <w:pPr>
        <w:pStyle w:val="Heading2"/>
      </w:pPr>
      <w:r>
        <w:t xml:space="preserve">Usuários (admin)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Listar/criar usuários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/users/{user_id}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Detalhar/atualizar/desativar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Preferências individuais (ativo, strike, nº vencimentos, CALL/PUT, auto-refresh, intervalo, tema) — GET cria default se ausente; PUT aceita body parcial</w:t>
            </w:r>
          </w:p>
        </w:tc>
      </w:tr>
    </w:tbl>
    <w:bookmarkEnd w:id="21"/>
    <w:bookmarkStart w:id="22" w:name="ativos"/>
    <w:p>
      <w:pPr>
        <w:pStyle w:val="Heading2"/>
      </w:pPr>
      <w:r>
        <w:t xml:space="preserve">Ativos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(filtro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) / criar ativo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Detalhar / atualizar / desativar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/assets/{symbol}/strikes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Grade de strikes</w:t>
            </w:r>
            <w:r>
              <w:t xml:space="preserve">: faixa ±%(configurado) em torno do preço spot atual, com TODOS os strikes de séries ativas dentro da faixa (sem filtro 0/5), ordenados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/assets/{symbol}/strikes/range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 (range_low/range_high) + spot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/assets/{symbol}/spot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cotação do ativo-base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cotação do ativo-base (cliente/user)</w:t>
            </w:r>
          </w:p>
        </w:tc>
      </w:tr>
    </w:tbl>
    <w:p>
      <w:pPr>
        <w:pStyle w:val="BodyText"/>
      </w:pPr>
      <w:r>
        <w:t xml:space="preserve">Campos do ativo:</w:t>
      </w:r>
      <w:r>
        <w:t xml:space="preserve"> </w:t>
      </w:r>
      <w:r>
        <w:rPr>
          <w:rStyle w:val="VerbatimChar"/>
        </w:rPr>
        <w:t xml:space="preserve">symbol, name, asset_type, market, enabled, tick_min, strike_interval, lower_range_percent, upper_range_percent, rtd_identifier_pattern, source</w:t>
      </w:r>
      <w:r>
        <w:t xml:space="preserve">.</w:t>
      </w:r>
    </w:p>
    <w:bookmarkEnd w:id="22"/>
    <w:bookmarkStart w:id="23" w:name="opções"/>
    <w:p>
      <w:pPr>
        <w:pStyle w:val="Heading2"/>
      </w:pPr>
      <w:r>
        <w:t xml:space="preserve">Opções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séries (filtros asset/type/vencimento/ativo)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/options/search?q=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por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/options/by-strike?asset=&amp;strike=&amp;expiration_count=6&amp;types=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Séries por strike + vencimentos (usa tolerância configurada;</w:t>
            </w:r>
            <w:r>
              <w:t xml:space="preserve"> </w:t>
            </w:r>
            <w:r>
              <w:rPr>
                <w:rStyle w:val="VerbatimChar"/>
              </w:rPr>
              <w:t xml:space="preserve">matched_strike</w:t>
            </w:r>
            <w:r>
              <w:t xml:space="preserve"> </w:t>
            </w:r>
            <w:r>
              <w:t xml:space="preserve">quando a série é próxima e não exata)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/options/by-expiration?asset=&amp;expiration=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Séries de um vencimento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/options/synchronize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Sincronização B3</w:t>
            </w:r>
            <w:r>
              <w:t xml:space="preserve"> </w:t>
            </w:r>
            <w:r>
              <w:t xml:space="preserve">(admin):</w:t>
            </w:r>
            <w:r>
              <w:t xml:space="preserve"> </w:t>
            </w:r>
            <w:r>
              <w:rPr>
                <w:rStyle w:val="VerbatimChar"/>
              </w:rPr>
              <w:t xml:space="preserve">{source: "b3"|"upload", asset_id?}</w:t>
            </w:r>
            <w:r>
              <w:t xml:space="preserve"> </w:t>
            </w:r>
            <w:r>
              <w:t xml:space="preserve">(+ upload multipart opcional) →</w:t>
            </w:r>
            <w:r>
              <w:t xml:space="preserve"> </w:t>
            </w:r>
            <w:r>
              <w:rPr>
                <w:rStyle w:val="VerbatimChar"/>
              </w:rPr>
              <w:t xml:space="preserve">{created, updated, deactivated, errors}</w:t>
            </w:r>
          </w:p>
        </w:tc>
      </w:tr>
    </w:tbl>
    <w:bookmarkEnd w:id="23"/>
    <w:bookmarkStart w:id="24" w:name="cotações"/>
    <w:p>
      <w:pPr>
        <w:pStyle w:val="Heading2"/>
      </w:pPr>
      <w:r>
        <w:t xml:space="preserve">Cotações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 lista de cotações (cliente autenticado por API key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t xml:space="preserve">usuário) →</w:t>
            </w:r>
            <w:r>
              <w:t xml:space="preserve"> </w:t>
            </w:r>
            <w:r>
              <w:rPr>
                <w:rStyle w:val="VerbatimChar"/>
              </w:rPr>
              <w:t xml:space="preserve">{accepted, rejected:[{index, reason}]}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/quotes/client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autenticação explícita de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/quotes/latest?asset=&amp;option_symbol=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cotação aceita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/quotes/history?asset=&amp;option_symbol=&amp;limit=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recente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com filtros (asset/symbol/intervalo)</w:t>
            </w:r>
          </w:p>
        </w:tc>
      </w:tr>
    </w:tbl>
    <w:p>
      <w:pPr>
        <w:pStyle w:val="BodyText"/>
      </w:pPr>
      <w:r>
        <w:rPr>
          <w:bCs/>
          <w:b/>
        </w:rPr>
        <w:t xml:space="preserve">Payload de cotação (cliente → servidor):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"BOVA11"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"option_symbol"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"BOVAX185"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"expiration_date"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"Profit RTD"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"2026-10-08T10:25:30-03:00"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Regras do servidor: dado sem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é rejeitado (400/422); dado com timestamp ≤ último aceito para a mesma série é rejeitado (</w:t>
      </w:r>
      <w:r>
        <w:rPr>
          <w:bCs/>
          <w:b/>
        </w:rPr>
        <w:t xml:space="preserve">anti-rollback</w:t>
      </w:r>
      <w:r>
        <w:t xml:space="preserve">); entre dois clientes, vence o timestamp mais recente e válido (skew máximo configurável), depois a sequência de recebimento;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 </w:t>
      </w:r>
      <w:r>
        <w:t xml:space="preserve">= último preço (padrão da planilha).</w:t>
      </w:r>
    </w:p>
    <w:bookmarkEnd w:id="24"/>
    <w:bookmarkStart w:id="25" w:name="clientes-locais-.exertd"/>
    <w:p>
      <w:pPr>
        <w:pStyle w:val="Heading2"/>
      </w:pPr>
      <w:r>
        <w:t xml:space="preserve">Clientes locais (.exe/RTD)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/clients/register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Cadastra cliente (auth usuário):</w:t>
            </w:r>
            <w:r>
              <w:t xml:space="preserve"> </w:t>
            </w:r>
            <w:r>
              <w:rPr>
                <w:rStyle w:val="VerbatimChar"/>
              </w:rPr>
              <w:t xml:space="preserve">{client_name, computer_name}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{client_id, api_key}</w:t>
            </w:r>
            <w:r>
              <w:t xml:space="preserve"> </w:t>
            </w:r>
            <w:r>
              <w:t xml:space="preserve">(api_key exibida</w:t>
            </w:r>
            <w:r>
              <w:t xml:space="preserve"> </w:t>
            </w:r>
            <w:r>
              <w:rPr>
                <w:bCs/>
                <w:b/>
              </w:rPr>
              <w:t xml:space="preserve">uma única vez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/clients/heartbeat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Batimento (auth API key) — mantém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last_seen_at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/clients/quotes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 lotes de cotações (auth API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/clients/config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para o cliente: ativos habilitados + séries ativas com</w:t>
            </w:r>
            <w:r>
              <w:t xml:space="preserve"> </w:t>
            </w:r>
            <w:r>
              <w:rPr>
                <w:rStyle w:val="VerbatimChar"/>
              </w:rPr>
              <w:t xml:space="preserve">rtd_symbol</w:t>
            </w:r>
            <w:r>
              <w:t xml:space="preserve"> </w:t>
            </w:r>
            <w:r>
              <w:t xml:space="preserve">(ex.:</w:t>
            </w:r>
            <w:r>
              <w:t xml:space="preserve"> </w:t>
            </w:r>
            <w:r>
              <w:rPr>
                <w:rStyle w:val="VerbatimChar"/>
              </w:rPr>
              <w:t xml:space="preserve">BOVAJ40_B_0</w:t>
            </w:r>
            <w:r>
              <w:t xml:space="preserve">) — o cliente assina esses tópicos no Profit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/clients/status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(admin): conectados, último heartbeat, última atualização, erros, contadores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/clients/{id}/disconnect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Forçar desconexão / reconexão (admin)</w:t>
            </w:r>
          </w:p>
        </w:tc>
      </w:tr>
    </w:tbl>
    <w:bookmarkEnd w:id="25"/>
    <w:bookmarkStart w:id="26" w:name="administração-admin"/>
    <w:p>
      <w:pPr>
        <w:pStyle w:val="Heading2"/>
      </w:pPr>
      <w:r>
        <w:t xml:space="preserve">Administração (admin)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/admin/logs?event_type=&amp;limit=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do sistema (login, RTD, erros, rejeições)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Configurações globais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/admin/settings/{key}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 configuração (</w:t>
            </w:r>
            <w:r>
              <w:rPr>
                <w:rStyle w:val="VerbatimChar"/>
              </w:rPr>
              <w:t xml:space="preserve">strike_tolerance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data_max_age_seconds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simulation_mode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/admin/simulation/generate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 dados</w:t>
            </w:r>
            <w:r>
              <w:t xml:space="preserve"> </w:t>
            </w:r>
            <w:r>
              <w:rPr>
                <w:bCs/>
                <w:b/>
              </w:rPr>
              <w:t xml:space="preserve">simulados</w:t>
            </w:r>
            <w:r>
              <w:t xml:space="preserve"> </w:t>
            </w:r>
            <w:r>
              <w:t xml:space="preserve">de teste (somente com</w:t>
            </w:r>
            <w:r>
              <w:t xml:space="preserve"> </w:t>
            </w:r>
            <w:r>
              <w:rPr>
                <w:rStyle w:val="VerbatimChar"/>
              </w:rPr>
              <w:t xml:space="preserve">simulation_mode=true</w:t>
            </w:r>
            <w:r>
              <w:t xml:space="preserve">; origem</w:t>
            </w:r>
            <w:r>
              <w:t xml:space="preserve"> </w:t>
            </w:r>
            <w:r>
              <w:rPr>
                <w:rStyle w:val="VerbatimChar"/>
              </w:rPr>
              <w:t xml:space="preserve">SIMULATED</w:t>
            </w:r>
            <w:r>
              <w:t xml:space="preserve">, visível nas telas)</w:t>
            </w:r>
          </w:p>
        </w:tc>
      </w:tr>
    </w:tbl>
    <w:bookmarkEnd w:id="26"/>
    <w:bookmarkStart w:id="27" w:name="websocket"/>
    <w:p>
      <w:pPr>
        <w:pStyle w:val="Heading2"/>
      </w:pPr>
      <w:r>
        <w:t xml:space="preserve">WebSocket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/ws/market-data?token=&lt;jwt&gt;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de cotações de opções (</w:t>
            </w:r>
            <w:r>
              <w:rPr>
                <w:rStyle w:val="VerbatimChar"/>
              </w:rPr>
              <w:t xml:space="preserve">type:"quote"</w:t>
            </w:r>
            <w:r>
              <w:t xml:space="preserve">) e do ativo-base (</w:t>
            </w:r>
            <w:r>
              <w:rPr>
                <w:rStyle w:val="VerbatimChar"/>
              </w:rPr>
              <w:t xml:space="preserve">type:"asset_quote"</w:t>
            </w:r>
            <w:r>
              <w:t xml:space="preserve">) para usuários autenticados; envia snapshot ao conectar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/ws/client-status?token=&lt;jwt admin&gt;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de conexão/desconexão dos clientes locais</w:t>
            </w:r>
          </w:p>
        </w:tc>
      </w:tr>
    </w:tbl>
    <w:bookmarkEnd w:id="27"/>
    <w:bookmarkStart w:id="28" w:name="saúde"/>
    <w:p>
      <w:pPr>
        <w:pStyle w:val="Heading2"/>
      </w:pPr>
      <w:r>
        <w:t xml:space="preserve">Saúde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{status, version, time_utc, database?}</w:t>
            </w:r>
          </w:p>
        </w:tc>
      </w:tr>
    </w:tbl>
    <w:p>
      <w:pPr>
        <w:pStyle w:val="BodyText"/>
      </w:pPr>
      <w:r>
        <w:rPr>
          <w:iCs/>
          <w:i/>
        </w:rPr>
        <w:t xml:space="preserve">Consulte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/docs</w:t>
      </w:r>
      <w:r>
        <w:rPr>
          <w:iCs/>
          <w:i/>
        </w:rPr>
        <w:t xml:space="preserve"> </w:t>
      </w:r>
      <w:r>
        <w:rPr>
          <w:iCs/>
          <w:i/>
        </w:rPr>
        <w:t xml:space="preserve">(Swagger) para contratos completos de request/response de cada endpoint.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2026-10-08T14:39:42Z</dcterms:created>
  <dcterms:modified xsi:type="dcterms:W3CDTF">2026-10-08T14:39:42Z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