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7D34" w:rsidRPr="00EF7D34" w:rsidRDefault="00EF7D34" w:rsidP="00EF7D3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EF7D3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📁</w:t>
      </w:r>
      <w:r w:rsidRPr="00EF7D3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 xml:space="preserve"> Estructura Exacta del Proyecto (</w:t>
      </w:r>
      <w:r w:rsidRPr="00EF7D34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s-ES"/>
        </w:rPr>
        <w:t>DONA-MA...</w:t>
      </w:r>
      <w:r w:rsidRPr="00EF7D3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)</w:t>
      </w:r>
    </w:p>
    <w:p w:rsidR="00EF7D34" w:rsidRPr="00EF7D34" w:rsidRDefault="00EF7D34" w:rsidP="00EF7D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7D34">
        <w:rPr>
          <w:rFonts w:ascii="Times New Roman" w:eastAsia="Times New Roman" w:hAnsi="Times New Roman" w:cs="Times New Roman"/>
          <w:sz w:val="24"/>
          <w:szCs w:val="24"/>
        </w:rPr>
        <w:t>Plaintext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DONA-MA.../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├── avances/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├── node_modules/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├── public/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├── src/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├── assets/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│   └── react.svg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├── components/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│   └── layout/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│       └── MainLayout.tsx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├── context/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├── pages/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│   └── clientes/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│       └── ClientesPage.tsx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├── services/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├── types/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│   ├── cliente.ts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│   └── servicio.ts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├── utils/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│   └── validators.ts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├── App.css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├── App.tsx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├── index.css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├── main.tsx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│   └── vite-env.d.ts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├─</w:t>
      </w:r>
      <w:proofErr w:type="gramStart"/>
      <w:r w:rsidRPr="00EF7D34">
        <w:rPr>
          <w:rFonts w:ascii="Courier New" w:eastAsia="Times New Roman" w:hAnsi="Courier New" w:cs="Courier New"/>
          <w:sz w:val="20"/>
          <w:szCs w:val="20"/>
        </w:rPr>
        <w:t>─ .gitignore</w:t>
      </w:r>
      <w:proofErr w:type="gramEnd"/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├── eslint.config.js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├── index.html</w:t>
      </w:r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├── package-</w:t>
      </w:r>
      <w:proofErr w:type="gramStart"/>
      <w:r w:rsidRPr="00EF7D34">
        <w:rPr>
          <w:rFonts w:ascii="Courier New" w:eastAsia="Times New Roman" w:hAnsi="Courier New" w:cs="Courier New"/>
          <w:sz w:val="20"/>
          <w:szCs w:val="20"/>
        </w:rPr>
        <w:t>lock.json</w:t>
      </w:r>
      <w:proofErr w:type="gramEnd"/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gramStart"/>
      <w:r w:rsidRPr="00EF7D34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gramEnd"/>
    </w:p>
    <w:p w:rsidR="00EF7D34" w:rsidRPr="00EF7D34" w:rsidRDefault="00EF7D34" w:rsidP="00EF7D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7D34">
        <w:rPr>
          <w:rFonts w:ascii="Courier New" w:eastAsia="Times New Roman" w:hAnsi="Courier New" w:cs="Courier New"/>
          <w:sz w:val="20"/>
          <w:szCs w:val="20"/>
        </w:rPr>
        <w:t>└── README.md</w:t>
      </w:r>
    </w:p>
    <w:p w:rsidR="00EF7D34" w:rsidRPr="00EF7D34" w:rsidRDefault="00EF7D34" w:rsidP="00EF7D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EF7D34">
        <w:rPr>
          <w:rFonts w:ascii="Segoe UI Symbol" w:eastAsia="Times New Roman" w:hAnsi="Segoe UI Symbol" w:cs="Segoe UI Symbol"/>
          <w:b/>
          <w:bCs/>
          <w:sz w:val="36"/>
          <w:szCs w:val="36"/>
        </w:rPr>
        <w:t>📄</w:t>
      </w:r>
      <w:r w:rsidRPr="00EF7D34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Detalle de Componentes y Responsabilidades</w:t>
      </w:r>
    </w:p>
    <w:p w:rsidR="00EF7D34" w:rsidRPr="00EF7D34" w:rsidRDefault="00EF7D34" w:rsidP="00EF7D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F7D3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 </w:t>
      </w:r>
      <w:r w:rsidRPr="00EF7D34">
        <w:rPr>
          <w:rFonts w:ascii="Courier New" w:eastAsia="Times New Roman" w:hAnsi="Courier New" w:cs="Courier New"/>
          <w:b/>
          <w:bCs/>
          <w:sz w:val="20"/>
          <w:szCs w:val="20"/>
        </w:rPr>
        <w:t>src/types/</w:t>
      </w:r>
    </w:p>
    <w:p w:rsidR="00EF7D34" w:rsidRPr="00EF7D34" w:rsidRDefault="00EF7D34" w:rsidP="00EF7D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EF7D34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cliente.ts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: Definición de la interfaz TypeScript </w:t>
      </w:r>
      <w:r w:rsidRPr="00EF7D34">
        <w:rPr>
          <w:rFonts w:ascii="Courier New" w:eastAsia="Times New Roman" w:hAnsi="Courier New" w:cs="Courier New"/>
          <w:sz w:val="20"/>
          <w:szCs w:val="20"/>
          <w:lang w:val="es-ES"/>
        </w:rPr>
        <w:t>Cliente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>. Contiene todos los datos personales, dirección y las coordenadas geográficas (</w:t>
      </w:r>
      <w:r w:rsidRPr="00EF7D34">
        <w:rPr>
          <w:rFonts w:ascii="Courier New" w:eastAsia="Times New Roman" w:hAnsi="Courier New" w:cs="Courier New"/>
          <w:sz w:val="20"/>
          <w:szCs w:val="20"/>
          <w:lang w:val="es-ES"/>
        </w:rPr>
        <w:t>latitud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</w:t>
      </w:r>
      <w:r w:rsidRPr="00EF7D34">
        <w:rPr>
          <w:rFonts w:ascii="Courier New" w:eastAsia="Times New Roman" w:hAnsi="Courier New" w:cs="Courier New"/>
          <w:sz w:val="20"/>
          <w:szCs w:val="20"/>
          <w:lang w:val="es-ES"/>
        </w:rPr>
        <w:t>longitud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</w:t>
      </w:r>
      <w:r w:rsidRPr="00EF7D34">
        <w:rPr>
          <w:rFonts w:ascii="Courier New" w:eastAsia="Times New Roman" w:hAnsi="Courier New" w:cs="Courier New"/>
          <w:sz w:val="20"/>
          <w:szCs w:val="20"/>
          <w:lang w:val="es-ES"/>
        </w:rPr>
        <w:t>direccionValidada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>).</w:t>
      </w:r>
    </w:p>
    <w:p w:rsidR="00EF7D34" w:rsidRPr="00EF7D34" w:rsidRDefault="00EF7D34" w:rsidP="00EF7D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EF7D34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servicio.ts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>: Tipado para los servicios o prestaciones asociadas a los clientes/negocio.</w:t>
      </w:r>
    </w:p>
    <w:p w:rsidR="00EF7D34" w:rsidRPr="00EF7D34" w:rsidRDefault="00EF7D34" w:rsidP="00EF7D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F7D3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 </w:t>
      </w:r>
      <w:r w:rsidRPr="00EF7D34">
        <w:rPr>
          <w:rFonts w:ascii="Courier New" w:eastAsia="Times New Roman" w:hAnsi="Courier New" w:cs="Courier New"/>
          <w:b/>
          <w:bCs/>
          <w:sz w:val="20"/>
          <w:szCs w:val="20"/>
        </w:rPr>
        <w:t>src/utils/</w:t>
      </w:r>
    </w:p>
    <w:p w:rsidR="00EF7D34" w:rsidRPr="00EF7D34" w:rsidRDefault="00EF7D34" w:rsidP="00EF7D3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EF7D34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validators.ts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: Contiene la lógica de validación para </w:t>
      </w:r>
      <w:r w:rsidRPr="00EF7D34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HU 1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>:</w:t>
      </w:r>
    </w:p>
    <w:p w:rsidR="00EF7D34" w:rsidRPr="00EF7D34" w:rsidRDefault="00EF7D34" w:rsidP="00EF7D3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EF7D34">
        <w:rPr>
          <w:rFonts w:ascii="Courier New" w:eastAsia="Times New Roman" w:hAnsi="Courier New" w:cs="Courier New"/>
          <w:sz w:val="20"/>
          <w:szCs w:val="20"/>
          <w:lang w:val="es-ES"/>
        </w:rPr>
        <w:t>validarRutChileno(rut)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>: Verificación por Módulo 11.</w:t>
      </w:r>
    </w:p>
    <w:p w:rsidR="00EF7D34" w:rsidRPr="00EF7D34" w:rsidRDefault="00EF7D34" w:rsidP="00EF7D3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EF7D34">
        <w:rPr>
          <w:rFonts w:ascii="Courier New" w:eastAsia="Times New Roman" w:hAnsi="Courier New" w:cs="Courier New"/>
          <w:sz w:val="20"/>
          <w:szCs w:val="20"/>
          <w:lang w:val="es-ES"/>
        </w:rPr>
        <w:t>formatearRut(rut)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>: Formateo dinámico con puntos y guión.</w:t>
      </w:r>
    </w:p>
    <w:p w:rsidR="00EF7D34" w:rsidRPr="00EF7D34" w:rsidRDefault="00EF7D34" w:rsidP="00EF7D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F7D34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 xml:space="preserve">3. </w:t>
      </w:r>
      <w:r w:rsidRPr="00EF7D34">
        <w:rPr>
          <w:rFonts w:ascii="Courier New" w:eastAsia="Times New Roman" w:hAnsi="Courier New" w:cs="Courier New"/>
          <w:b/>
          <w:bCs/>
          <w:sz w:val="20"/>
          <w:szCs w:val="20"/>
        </w:rPr>
        <w:t>src/components/layout/</w:t>
      </w:r>
    </w:p>
    <w:p w:rsidR="00EF7D34" w:rsidRPr="00EF7D34" w:rsidRDefault="00EF7D34" w:rsidP="00EF7D3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EF7D34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MainLayout.tsx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>: Shell principal de la app (menú lateral, cabecera y contenedor para las páginas).</w:t>
      </w:r>
    </w:p>
    <w:p w:rsidR="00EF7D34" w:rsidRPr="00EF7D34" w:rsidRDefault="00EF7D34" w:rsidP="00EF7D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F7D3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 </w:t>
      </w:r>
      <w:r w:rsidRPr="00EF7D34">
        <w:rPr>
          <w:rFonts w:ascii="Courier New" w:eastAsia="Times New Roman" w:hAnsi="Courier New" w:cs="Courier New"/>
          <w:b/>
          <w:bCs/>
          <w:sz w:val="20"/>
          <w:szCs w:val="20"/>
        </w:rPr>
        <w:t>src/pages/clientes/</w:t>
      </w:r>
    </w:p>
    <w:p w:rsidR="00EF7D34" w:rsidRPr="00EF7D34" w:rsidRDefault="00EF7D34" w:rsidP="00EF7D3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EF7D34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ClientesPage.tsx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: Punto central que implementa la lógica de </w:t>
      </w:r>
      <w:r w:rsidRPr="00EF7D34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HU 1, 2 y 3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>:</w:t>
      </w:r>
    </w:p>
    <w:p w:rsidR="00EF7D34" w:rsidRPr="00EF7D34" w:rsidRDefault="00EF7D34" w:rsidP="00EF7D3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>Tabla Ant Design para listado y filtrado de clientes.</w:t>
      </w:r>
    </w:p>
    <w:p w:rsidR="00EF7D34" w:rsidRPr="00EF7D34" w:rsidRDefault="00EF7D34" w:rsidP="00EF7D3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>Formulario Modal con autocompletado de dirección (</w:t>
      </w:r>
      <w:r w:rsidRPr="00EF7D34">
        <w:rPr>
          <w:rFonts w:ascii="Courier New" w:eastAsia="Times New Roman" w:hAnsi="Courier New" w:cs="Courier New"/>
          <w:sz w:val="20"/>
          <w:szCs w:val="20"/>
          <w:lang w:val="es-ES"/>
        </w:rPr>
        <w:t>AutoComplete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>).</w:t>
      </w:r>
    </w:p>
    <w:p w:rsidR="00EF7D34" w:rsidRPr="00EF7D34" w:rsidRDefault="00EF7D34" w:rsidP="00EF7D3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Validación automática en segundo plano (evento </w:t>
      </w:r>
      <w:r w:rsidRPr="00EF7D34">
        <w:rPr>
          <w:rFonts w:ascii="Courier New" w:eastAsia="Times New Roman" w:hAnsi="Courier New" w:cs="Courier New"/>
          <w:sz w:val="20"/>
          <w:szCs w:val="20"/>
          <w:lang w:val="es-ES"/>
        </w:rPr>
        <w:t>onBlur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o selección de sugerencia) contra API de geolocalización.</w:t>
      </w:r>
    </w:p>
    <w:p w:rsidR="00EF7D34" w:rsidRPr="00EF7D34" w:rsidRDefault="00EF7D34" w:rsidP="00EF7D3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>Alerta dinámica de confirmación GPS.</w:t>
      </w:r>
    </w:p>
    <w:p w:rsidR="00EF7D34" w:rsidRPr="00EF7D34" w:rsidRDefault="00EF7D34" w:rsidP="00EF7D3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>Modal visor con iframe de Google Maps embebido.</w:t>
      </w:r>
    </w:p>
    <w:p w:rsidR="00EF7D34" w:rsidRPr="00EF7D34" w:rsidRDefault="00EF7D34" w:rsidP="00EF7D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EF7D34">
        <w:rPr>
          <w:rFonts w:ascii="Segoe UI Symbol" w:eastAsia="Times New Roman" w:hAnsi="Segoe UI Symbol" w:cs="Segoe UI Symbol"/>
          <w:b/>
          <w:bCs/>
          <w:sz w:val="36"/>
          <w:szCs w:val="36"/>
        </w:rPr>
        <w:t>📌</w:t>
      </w:r>
      <w:r w:rsidRPr="00EF7D34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Estado de Historias de Usuario (HU)</w:t>
      </w:r>
    </w:p>
    <w:p w:rsidR="00EF7D34" w:rsidRPr="00EF7D34" w:rsidRDefault="00EF7D34" w:rsidP="00EF7D3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EF7D34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HU 1 (Registro y Validación RUT):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Implementada en </w:t>
      </w:r>
      <w:r w:rsidRPr="00EF7D34">
        <w:rPr>
          <w:rFonts w:ascii="Courier New" w:eastAsia="Times New Roman" w:hAnsi="Courier New" w:cs="Courier New"/>
          <w:sz w:val="20"/>
          <w:szCs w:val="20"/>
          <w:lang w:val="es-ES"/>
        </w:rPr>
        <w:t>ClientesPage.tsx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respaldada por </w:t>
      </w:r>
      <w:r w:rsidRPr="00EF7D34">
        <w:rPr>
          <w:rFonts w:ascii="Courier New" w:eastAsia="Times New Roman" w:hAnsi="Courier New" w:cs="Courier New"/>
          <w:sz w:val="20"/>
          <w:szCs w:val="20"/>
          <w:lang w:val="es-ES"/>
        </w:rPr>
        <w:t>validators.ts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>. Valida Digito Verificador (Módulo 11) y evita RUTs duplicados.</w:t>
      </w:r>
    </w:p>
    <w:p w:rsidR="00EF7D34" w:rsidRPr="00EF7D34" w:rsidRDefault="00EF7D34" w:rsidP="00EF7D3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EF7D34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HU 2 (Autocompletar y GPS Automático):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Implementada en </w:t>
      </w:r>
      <w:r w:rsidRPr="00EF7D34">
        <w:rPr>
          <w:rFonts w:ascii="Courier New" w:eastAsia="Times New Roman" w:hAnsi="Courier New" w:cs="Courier New"/>
          <w:sz w:val="20"/>
          <w:szCs w:val="20"/>
          <w:lang w:val="es-ES"/>
        </w:rPr>
        <w:t>ClientesPage.tsx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>. Al escribir la dirección y perder el foco (</w:t>
      </w:r>
      <w:r w:rsidRPr="00EF7D34">
        <w:rPr>
          <w:rFonts w:ascii="Courier New" w:eastAsia="Times New Roman" w:hAnsi="Courier New" w:cs="Courier New"/>
          <w:sz w:val="20"/>
          <w:szCs w:val="20"/>
          <w:lang w:val="es-ES"/>
        </w:rPr>
        <w:t>onBlur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>) o elegir una opción, valida existencias reales y rescata coordenadas GPS (</w:t>
      </w:r>
      <w:r w:rsidRPr="00EF7D34">
        <w:rPr>
          <w:rFonts w:ascii="Courier New" w:eastAsia="Times New Roman" w:hAnsi="Courier New" w:cs="Courier New"/>
          <w:sz w:val="20"/>
          <w:szCs w:val="20"/>
          <w:lang w:val="es-ES"/>
        </w:rPr>
        <w:t>lat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</w:t>
      </w:r>
      <w:r w:rsidRPr="00EF7D34">
        <w:rPr>
          <w:rFonts w:ascii="Courier New" w:eastAsia="Times New Roman" w:hAnsi="Courier New" w:cs="Courier New"/>
          <w:sz w:val="20"/>
          <w:szCs w:val="20"/>
          <w:lang w:val="es-ES"/>
        </w:rPr>
        <w:t>lng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>) sin exigir presionar un botón manual.</w:t>
      </w:r>
    </w:p>
    <w:p w:rsidR="00EF7D34" w:rsidRPr="00EF7D34" w:rsidRDefault="00EF7D34" w:rsidP="00EF7D3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EF7D34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HU 3 (Visualización en Mapa):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Implementada en </w:t>
      </w:r>
      <w:r w:rsidRPr="00EF7D34">
        <w:rPr>
          <w:rFonts w:ascii="Courier New" w:eastAsia="Times New Roman" w:hAnsi="Courier New" w:cs="Courier New"/>
          <w:sz w:val="20"/>
          <w:szCs w:val="20"/>
          <w:lang w:val="es-ES"/>
        </w:rPr>
        <w:t>ClientesPage.tsx</w:t>
      </w:r>
      <w:r w:rsidRPr="00EF7D34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mediante un Modal secundario con mapas de Google dinámicos por coordenadas.</w:t>
      </w:r>
    </w:p>
    <w:p w:rsidR="00EB606C" w:rsidRPr="00EF7D34" w:rsidRDefault="00EB606C">
      <w:pPr>
        <w:rPr>
          <w:lang w:val="es-ES"/>
        </w:rPr>
      </w:pPr>
      <w:bookmarkStart w:id="0" w:name="_GoBack"/>
      <w:bookmarkEnd w:id="0"/>
    </w:p>
    <w:sectPr w:rsidR="00EB606C" w:rsidRPr="00EF7D3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617A01"/>
    <w:multiLevelType w:val="multilevel"/>
    <w:tmpl w:val="9848A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F8486D"/>
    <w:multiLevelType w:val="multilevel"/>
    <w:tmpl w:val="A7947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AB6B76"/>
    <w:multiLevelType w:val="multilevel"/>
    <w:tmpl w:val="D9621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1C5922"/>
    <w:multiLevelType w:val="multilevel"/>
    <w:tmpl w:val="6F1C1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154DC6"/>
    <w:multiLevelType w:val="multilevel"/>
    <w:tmpl w:val="B8D0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4E5A"/>
    <w:rsid w:val="00E74E5A"/>
    <w:rsid w:val="00EB606C"/>
    <w:rsid w:val="00EF7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DCDFA5A-3B7C-4C0B-8951-B871B3625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EF7D3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rsid w:val="00EF7D3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rsid w:val="00EF7D3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F7D3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rsid w:val="00EF7D3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EF7D34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CdigoHTML">
    <w:name w:val="HTML Code"/>
    <w:basedOn w:val="Fuentedeprrafopredeter"/>
    <w:uiPriority w:val="99"/>
    <w:semiHidden/>
    <w:unhideWhenUsed/>
    <w:rsid w:val="00EF7D34"/>
    <w:rPr>
      <w:rFonts w:ascii="Courier New" w:eastAsia="Times New Roman" w:hAnsi="Courier New" w:cs="Courier New"/>
      <w:sz w:val="20"/>
      <w:szCs w:val="20"/>
    </w:rPr>
  </w:style>
  <w:style w:type="character" w:customStyle="1" w:styleId="ng-tns-c1806393565-352">
    <w:name w:val="ng-tns-c1806393565-352"/>
    <w:basedOn w:val="Fuentedeprrafopredeter"/>
    <w:rsid w:val="00EF7D34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F7D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F7D34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F7D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578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67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36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002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336</Words>
  <Characters>1921</Characters>
  <Application>Microsoft Office Word</Application>
  <DocSecurity>0</DocSecurity>
  <Lines>16</Lines>
  <Paragraphs>4</Paragraphs>
  <ScaleCrop>false</ScaleCrop>
  <Company>InKulpado666</Company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fonta</dc:creator>
  <cp:keywords/>
  <dc:description/>
  <cp:lastModifiedBy>fonta</cp:lastModifiedBy>
  <cp:revision>2</cp:revision>
  <dcterms:created xsi:type="dcterms:W3CDTF">2026-08-03T18:53:00Z</dcterms:created>
  <dcterms:modified xsi:type="dcterms:W3CDTF">2026-08-03T18:53:00Z</dcterms:modified>
</cp:coreProperties>
</file>