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Desafio VR Desenvolvimento</w:t>
      </w:r>
    </w:p>
    <w:p>
      <w:pPr>
        <w:pStyle w:val="Normal"/>
        <w:rPr/>
      </w:pPr>
      <w:r>
        <w:rPr/>
      </w:r>
    </w:p>
    <w:p>
      <w:pPr>
        <w:pStyle w:val="Normal"/>
        <w:numPr>
          <w:ilvl w:val="0"/>
          <w:numId w:val="4"/>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jc w:val="both"/>
        <w:rPr>
          <w:sz w:val="20"/>
          <w:szCs w:val="20"/>
        </w:rPr>
      </w:pPr>
      <w:r>
        <w:rPr>
          <w:sz w:val="20"/>
          <w:szCs w:val="20"/>
        </w:rPr>
      </w:r>
    </w:p>
    <w:p>
      <w:pPr>
        <w:pStyle w:val="Normal"/>
        <w:jc w:val="both"/>
        <w:rPr>
          <w:sz w:val="20"/>
          <w:szCs w:val="20"/>
        </w:rPr>
      </w:pPr>
      <w:r>
        <w:rPr>
          <w:sz w:val="20"/>
          <w:szCs w:val="20"/>
        </w:rPr>
        <w:t>Resposta.</w:t>
      </w:r>
    </w:p>
    <w:p>
      <w:pPr>
        <w:pStyle w:val="Normal"/>
        <w:jc w:val="both"/>
        <w:rPr>
          <w:sz w:val="20"/>
          <w:szCs w:val="20"/>
        </w:rPr>
      </w:pPr>
      <w:r>
        <w:rPr>
          <w:sz w:val="20"/>
          <w:szCs w:val="20"/>
        </w:rPr>
        <w:t>O interessante seria usar as interfaces para usar a camada de service com as regras de negócio, para diminuir a dependência na classe controle e estabelecer um contrato do que deve ser implementado. O spring boot possibilita através do uso de injeção de dependência o uso dessas interfaces, onde posso sempre alterar a implementação, mas sempre se saberá o que deve ser implementado. Possibilita também aplicar os princípios solid com classes com responsabilidades únicas e métodos. Facilita o uso dos testes unitários. Interessante também o uso dos dto’s para representar o body passado  na api rest e não alterar as classes de domínio. O controle deve apenas repassar e receber as informações deixando as classes service tratarem os dados e as regras de negócio.</w:t>
      </w:r>
    </w:p>
    <w:p>
      <w:pPr>
        <w:pStyle w:val="Normal"/>
        <w:numPr>
          <w:ilvl w:val="0"/>
          <w:numId w:val="5"/>
        </w:numPr>
        <w:spacing w:beforeAutospacing="1" w:after="0"/>
        <w:ind w:left="0" w:hanging="360"/>
        <w:rPr>
          <w:sz w:val="20"/>
          <w:szCs w:val="20"/>
        </w:rPr>
      </w:pPr>
      <w:r>
        <w:rPr>
          <w:sz w:val="20"/>
          <w:szCs w:val="20"/>
        </w:rPr>
        <w:t xml:space="preserve">Descreva quais as principais limitações ao se adotar servidores de aplicação em uma arquitetura orientada a microsserviços. </w:t>
      </w:r>
    </w:p>
    <w:p>
      <w:pPr>
        <w:pStyle w:val="Normal"/>
        <w:spacing w:beforeAutospacing="1" w:after="0"/>
        <w:ind w:left="0" w:hanging="360"/>
        <w:rPr>
          <w:sz w:val="20"/>
          <w:szCs w:val="20"/>
        </w:rPr>
      </w:pPr>
      <w:r>
        <w:rPr>
          <w:sz w:val="20"/>
          <w:szCs w:val="20"/>
        </w:rPr>
        <w:tab/>
        <w:t>Resposta</w:t>
      </w:r>
    </w:p>
    <w:p>
      <w:pPr>
        <w:pStyle w:val="Normal"/>
        <w:spacing w:beforeAutospacing="1" w:after="0"/>
        <w:ind w:left="0" w:hanging="360"/>
        <w:rPr>
          <w:sz w:val="20"/>
          <w:szCs w:val="20"/>
        </w:rPr>
      </w:pPr>
      <w:r>
        <w:rPr>
          <w:sz w:val="20"/>
          <w:szCs w:val="20"/>
        </w:rPr>
        <w:tab/>
        <w:t>Servidores de aplicação são muito complexos envolvendo vários mecanismos e a arquitetura orientada a microsserviços requer mais um isolamento de componentes em processos próprios, onde eles podem ser executados em containers visando uma maior mobilidade e possuindo particularidades inerentes ao seu negócio.</w:t>
      </w:r>
    </w:p>
    <w:p>
      <w:pPr>
        <w:pStyle w:val="Normal"/>
        <w:spacing w:beforeAutospacing="1" w:after="0"/>
        <w:ind w:left="0" w:hanging="360"/>
        <w:rPr>
          <w:sz w:val="20"/>
          <w:szCs w:val="20"/>
        </w:rPr>
      </w:pPr>
      <w:r>
        <w:rPr>
          <w:sz w:val="20"/>
          <w:szCs w:val="20"/>
        </w:rPr>
        <w:tab/>
      </w:r>
      <w:r>
        <w:rPr>
          <w:sz w:val="20"/>
          <w:szCs w:val="20"/>
        </w:rPr>
        <w:t>O uso</w:t>
      </w:r>
      <w:r>
        <w:rPr>
          <w:rFonts w:ascii="Times New Roman" w:hAnsi="Times New Roman"/>
          <w:b w:val="false"/>
          <w:bCs w:val="false"/>
          <w:i w:val="false"/>
          <w:caps w:val="false"/>
          <w:smallCaps w:val="false"/>
          <w:color w:val="auto"/>
          <w:spacing w:val="0"/>
          <w:sz w:val="20"/>
          <w:szCs w:val="20"/>
        </w:rPr>
        <w:t xml:space="preserve"> de um servidor de aplicação para cada app de microsserviço adiciona uma sobrecarga. Um número maior de instâncias serão necessários comparado ao modelo de configuração tradicional. Microsserviços aumentam o número de componentes que devem ser aplicados e aumentam também a complexidade </w:t>
      </w:r>
      <w:r>
        <w:rPr>
          <w:rFonts w:ascii="Times New Roman" w:hAnsi="Times New Roman"/>
          <w:b w:val="false"/>
          <w:bCs w:val="false"/>
          <w:i w:val="false"/>
          <w:caps w:val="false"/>
          <w:smallCaps w:val="false"/>
          <w:color w:val="auto"/>
          <w:spacing w:val="0"/>
          <w:sz w:val="20"/>
          <w:szCs w:val="20"/>
        </w:rPr>
        <w:t xml:space="preserve">para manter </w:t>
      </w:r>
      <w:r>
        <w:rPr>
          <w:rFonts w:ascii="Times New Roman" w:hAnsi="Times New Roman"/>
          <w:b w:val="false"/>
          <w:bCs w:val="false"/>
          <w:i w:val="false"/>
          <w:caps w:val="false"/>
          <w:smallCaps w:val="false"/>
          <w:color w:val="auto"/>
          <w:spacing w:val="0"/>
          <w:sz w:val="20"/>
          <w:szCs w:val="20"/>
        </w:rPr>
        <w:t>o servidor de aplicação.</w:t>
      </w:r>
      <w:r>
        <w:rPr>
          <w:rFonts w:ascii="Times New Roman" w:hAnsi="Times New Roman"/>
          <w:b w:val="false"/>
          <w:bCs w:val="false"/>
          <w:color w:val="auto"/>
          <w:sz w:val="20"/>
          <w:szCs w:val="20"/>
        </w:rPr>
        <w:t xml:space="preserve"> </w:t>
      </w:r>
    </w:p>
    <w:p>
      <w:pPr>
        <w:pStyle w:val="Normal"/>
        <w:spacing w:beforeAutospacing="1" w:after="0"/>
        <w:ind w:left="0" w:hanging="360"/>
        <w:rPr>
          <w:sz w:val="20"/>
          <w:szCs w:val="20"/>
        </w:rPr>
      </w:pPr>
      <w:r>
        <w:rPr>
          <w:rFonts w:ascii="Times New Roman" w:hAnsi="Times New Roman"/>
          <w:b w:val="false"/>
          <w:bCs w:val="false"/>
          <w:color w:val="auto"/>
          <w:sz w:val="20"/>
          <w:szCs w:val="20"/>
        </w:rPr>
        <w:tab/>
      </w:r>
      <w:r>
        <w:rPr>
          <w:rFonts w:ascii="Times New Roman" w:hAnsi="Times New Roman"/>
          <w:b w:val="false"/>
          <w:bCs w:val="false"/>
          <w:i w:val="false"/>
          <w:caps w:val="false"/>
          <w:smallCaps w:val="false"/>
          <w:color w:val="auto"/>
          <w:spacing w:val="0"/>
          <w:sz w:val="20"/>
          <w:szCs w:val="20"/>
        </w:rPr>
        <w:t>Outro problema no servidor de aplicação e que se uma aplicação der erro no servidor vai afetar as outras aplicações.</w:t>
      </w:r>
    </w:p>
    <w:p>
      <w:pPr>
        <w:pStyle w:val="Normal"/>
        <w:spacing w:beforeAutospacing="1" w:after="0"/>
        <w:ind w:left="0" w:hanging="360"/>
        <w:rPr>
          <w:b w:val="false"/>
          <w:b w:val="false"/>
          <w:bCs w:val="false"/>
          <w:color w:val="auto"/>
          <w:sz w:val="20"/>
          <w:szCs w:val="20"/>
        </w:rPr>
      </w:pPr>
      <w:r>
        <w:rPr>
          <w:b w:val="false"/>
          <w:bCs w:val="false"/>
          <w:color w:val="auto"/>
          <w:sz w:val="20"/>
          <w:szCs w:val="20"/>
        </w:rPr>
      </w:r>
    </w:p>
    <w:p>
      <w:pPr>
        <w:pStyle w:val="Normal"/>
        <w:numPr>
          <w:ilvl w:val="0"/>
          <w:numId w:val="6"/>
        </w:numPr>
        <w:spacing w:before="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spacing w:before="0" w:after="0"/>
        <w:ind w:left="0" w:hanging="357"/>
        <w:rPr>
          <w:sz w:val="20"/>
          <w:szCs w:val="20"/>
        </w:rPr>
      </w:pPr>
      <w:r>
        <w:rPr>
          <w:sz w:val="20"/>
          <w:szCs w:val="20"/>
        </w:rPr>
        <w:tab/>
        <w:t>Resposta.</w:t>
      </w:r>
    </w:p>
    <w:p>
      <w:pPr>
        <w:pStyle w:val="Normal"/>
        <w:spacing w:before="0" w:after="0"/>
        <w:ind w:left="0" w:hanging="357"/>
        <w:rPr>
          <w:sz w:val="20"/>
          <w:szCs w:val="20"/>
        </w:rPr>
      </w:pPr>
      <w:r>
        <w:rPr>
          <w:sz w:val="20"/>
          <w:szCs w:val="20"/>
        </w:rPr>
        <w:tab/>
        <w:t>A busca por mecanismos de monitoramento, deploy e controle de transações, uma menor limitação de ajustes e tuning no servidor. Uma quantidade maior de serviços requer mais organização, pois os mesmos estão bem espalhados. Aplicações desenvolvidas para rodarem num servidor externo a aplicação possibilita uma maior concentração das funcionalidades ao contrário de usar servidores embutidos.</w:t>
      </w:r>
    </w:p>
    <w:p>
      <w:pPr>
        <w:pStyle w:val="Normal"/>
        <w:spacing w:before="0" w:after="0"/>
        <w:ind w:left="0" w:hanging="357"/>
        <w:rPr>
          <w:sz w:val="20"/>
          <w:szCs w:val="20"/>
        </w:rPr>
      </w:pPr>
      <w:r>
        <w:rPr>
          <w:rFonts w:ascii="Roboto;Arial;sans-serif" w:hAnsi="Roboto;Arial;sans-serif"/>
          <w:b w:val="false"/>
          <w:i w:val="false"/>
          <w:caps w:val="false"/>
          <w:smallCaps w:val="false"/>
          <w:color w:val="E8EAED"/>
          <w:spacing w:val="0"/>
          <w:sz w:val="20"/>
          <w:szCs w:val="20"/>
        </w:rPr>
        <w:tab/>
      </w:r>
      <w:r>
        <w:rPr>
          <w:rFonts w:ascii="Times New Roman" w:hAnsi="Times New Roman"/>
          <w:b w:val="false"/>
          <w:i w:val="false"/>
          <w:caps w:val="false"/>
          <w:smallCaps w:val="false"/>
          <w:color w:val="auto"/>
          <w:spacing w:val="0"/>
          <w:sz w:val="20"/>
          <w:szCs w:val="20"/>
        </w:rPr>
        <w:t>Com o servidor de aplicação, há mais uma etapa nos testes com o deploy do arquivo war, com embedded server não existe a etapa de compressão e descompressão. A configuração de um servidor de aplicação e bastante complexa, dificultando as ferramentas de automação e essa configuração deve ser feita em todos os ambientes como dev, teste, qa e prod.</w:t>
      </w:r>
      <w:r>
        <w:rPr>
          <w:rFonts w:ascii="Times New Roman" w:hAnsi="Times New Roman"/>
          <w:color w:val="auto"/>
          <w:sz w:val="20"/>
          <w:szCs w:val="20"/>
        </w:rPr>
        <w:t xml:space="preserve"> </w:t>
      </w:r>
    </w:p>
    <w:p>
      <w:pPr>
        <w:pStyle w:val="Normal"/>
        <w:numPr>
          <w:ilvl w:val="0"/>
          <w:numId w:val="7"/>
        </w:numPr>
        <w:spacing w:before="240" w:afterAutospacing="1"/>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Times New Roman">
    <w:charset w:val="01"/>
    <w:family w:val="roman"/>
    <w:pitch w:val="variable"/>
  </w:font>
  <w:font w:name="Roboto">
    <w:altName w:val="Arial"/>
    <w:charset w:val="00"/>
    <w:family w:val="auto"/>
    <w:pitch w:val="default"/>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pt-BR" w:eastAsia="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LibreOffice/7.3.0.3$Windows_X86_64 LibreOffice_project/0f246aa12d0eee4a0f7adcefbf7c878fc2238db3</Application>
  <AppVersion>15.0000</AppVersion>
  <Pages>1</Pages>
  <Words>558</Words>
  <Characters>3078</Characters>
  <CharactersWithSpaces>3620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2022-11-24T14:37:25Z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