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44"/>
          <w:szCs w:val="44"/>
        </w:rPr>
        <w:t xml:space="preserve">Sistema Inteligente de Gestão Clínica</w:t>
      </w:r>
    </w:p>
    <w:p>
      <w:pPr>
        <w:spacing w:after="120"/>
        <w:jc w:val="center"/>
      </w:pPr>
      <w:r>
        <w:rPr>
          <w:color w:val="2E75B6"/>
          <w:sz w:val="30"/>
          <w:szCs w:val="30"/>
        </w:rPr>
        <w:t xml:space="preserve">Consulta de Neurofibromatose tipo 1 — IPO Lisboa</w:t>
      </w:r>
    </w:p>
    <w:p>
      <w:pPr>
        <w:spacing w:after="1200"/>
        <w:jc w:val="center"/>
      </w:pPr>
      <w:r>
        <w:rPr>
          <w:i/>
          <w:iCs/>
          <w:color w:val="595959"/>
          <w:sz w:val="26"/>
          <w:szCs w:val="26"/>
        </w:rPr>
        <w:t xml:space="preserve">Relatório de Overview e Plano de Implementação</w:t>
      </w:r>
    </w:p>
    <w:p>
      <w:pPr>
        <w:jc w:val="center"/>
      </w:pPr>
      <w:r>
        <w:rPr>
          <w:sz w:val="22"/>
          <w:szCs w:val="22"/>
        </w:rPr>
        <w:t xml:space="preserve">Abril de 2026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1. Sumário Executivo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presente relatório apresenta uma visão global e um plano de implementação para o Sistema Inteligente de Gestão Clínica da consulta de Neurofibromatose tipo 1 (NF1) do IPO Lisboa. O objetivo é substituir o modelo atual, assente em múltiplos ficheiros Excel dispersos, por um Ecossistema de Dados Unificado capaz de centralizar a jornada do doente, automatizar a atualização de informação a partir de texto clínico e atuar como sentinela na deteção de riscos de seguimento.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 solução proposta articula três eixos fundamentais: (i) integração de dados demográficos, decisões multidisciplinares do GMNF e monitorização terapêutica num único perfil de doente; (ii) processamento de linguagem natural (NLP) aplicado a notas de consulta e relatórios hospitalares para atualização autónoma do historial; (iii) alarmística clínica parametrizável que garante que nenhum doente perde seguimento ou exames críticos por falha administrativa.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 implementação assenta num modelo de validação clínica — o médico ou enfermeiro confirma sugestões do sistema em vez de digitar dados — e numa integração robusta com o SClínico e com as bases de dados centrais do IPO, respeitando os requisitos de consentimento informado e de conformidade com o RGPD.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2. Contexto e Motivação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Atualmente, a gestão dos doentes com NF1 acompanhados na consulta do IPO Lisboa assenta em três fontes distintas, mantidas em ficheiros Excel paralelos: a Base Geral (dados demográficos e clínicos base), as propostas do Grupo Multidisciplinar de Neurofibromatose (GMNF) e o registo sequencial de terapêuticas específicas, nomeadamente os inibidores MEK.</w:t>
      </w:r>
    </w:p>
    <w:p>
      <w:pPr>
        <w:pStyle w:val="Heading3"/>
        <w:spacing w:after="100" w:before="180"/>
      </w:pPr>
      <w:r>
        <w:rPr>
          <w:b/>
          <w:bCs/>
          <w:color w:val="404040"/>
          <w:sz w:val="24"/>
          <w:szCs w:val="24"/>
        </w:rPr>
        <w:t xml:space="preserve">Limitações identificadas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Duplicação de dados entre ficheiros, com risco elevado de inconsistência e perda de informação.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Sobrecarga administrativa da equipa clínica em tarefas de dactilografia e reconciliação de dados.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Ausência de mecanismos sistemáticos para detetar perda de seguimento ou exames em atraso.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Dificuldade em extrair indicadores clínicos agregados ou construir coortes para investigação.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Fragilidade do ponto de vista da segurança, rastreabilidade e conformidade com o RGPD.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3. Visão da Solução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 solução proposta é um Ecossistema de Dados Unificado — uma plataforma centralizada em que cada doente dispõe de um perfil único, continuamente enriquecido por informação estruturada (SClínico, resultados de exames, registos de terapêutica) e por informação não estruturada (notas de consulta, relatórios imagiológicos e de anatomia patológica) processada por modelos de NLP.</w:t>
      </w:r>
    </w:p>
    <w:p>
      <w:pPr>
        <w:pStyle w:val="Heading3"/>
        <w:spacing w:after="100" w:before="180"/>
      </w:pPr>
      <w:r>
        <w:rPr>
          <w:b/>
          <w:bCs/>
          <w:color w:val="404040"/>
          <w:sz w:val="24"/>
          <w:szCs w:val="24"/>
        </w:rPr>
        <w:t xml:space="preserve">Princípios orientadores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Dado único e autoritativo: cada facto clínico é armazenado uma só vez, com proveniência e versão.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Validação humana: o clínico valida sugestões do sistema, preservando responsabilidade e qualidade.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Ética e consentimento: a extração automatizada só é ativada após consentimento informado registado.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Transparência: todas as ações automatizadas são auditáveis e explicáveis ao utilizador.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Interoperabilidade: a plataforma comunica com sistemas institucionais por meio de normas abertas (FHIR, HL7).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4. Arquitetura Funcional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4.1 Módulo de Consentimento Informado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Componente transversal que garante a validação ética antes de qualquer extração automatizada. Cada doente — ou respetivos tutores, no caso de menores — tem associado um registo de consentimento com âmbito, data de obtenção, validade e possibilidade de revogação. Enquanto o consentimento não estiver ativo, o motor de NLP e os módulos de alarmística não operam sobre os dados do doente.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4.2 Ecossistema de Dados Unificado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Base de dados central que funde as três fontes atuais num único perfil clínico. Os dados são organizados em domínios interligados: identificação e demografia, história clínica NF1, decisões do GMNF, terapêutica (incluindo inibidores MEK), exames complementares e eventos de seguimento. O modelo de dados segue a norma FHIR R4 sempre que aplicável, facilitando interoperabilidade futura.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4.3 Atualização Autónoma por NLP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Pipeline de Data Mining e Processamento de Linguagem Natural que lê notas de consulta e relatórios hospitalares e propõe, de forma estruturada, atualizações ao perfil do doente: novos diagnósticos, alterações terapêuticas, resultados de exames, achados imagiológicos relevantes. As sugestões são apresentadas no painel de validação clínica, onde o profissional as aceita, corrige ou rejeita.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4.4 Sistema de Alarmística e Segurança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Motor de regras configurável que atua como sentinela clínico. Os principais tipos de alerta são apresentados na tabela seguinte.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 de alerta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Gatilho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Ação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Perda de seguimento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Ausência de consulta há &gt; X meses (parametrizável por protocolo).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Notificação ao enfermeiro gestor e inclusão em lista de recontacto.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Exame solicitado não realizado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Pedido registado em SClínico sem resultado associado no prazo previsto.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Alerta no painel do médico responsável e reagendamento sugerido.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Exame periódico em atraso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Intervalo do protocolo NF1 excedido (ex.: RM anual, oftalmologia).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Sugestão automática de pedido ao clínico.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Achado crítico em relatório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NLP deteta termos sentinela (ex.: 'progressão', 'nova lesão', 'suspeita de malignidade').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Sinalização para avaliação prioritária em &lt; 48h.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Toxicidade sob inibidor MEK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Padrões em notas ou valores laboratoriais fora do intervalo.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Alerta ao médico assistente com sugestão de ajuste/pausa.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4.5 Painel de Validação Clínica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Interface principal dos utilizadores finais. Substitui a introdução manual por um fluxo de revisão: o médico ou enfermeiro vê uma lista ordenada por prioridade de sugestões (extrações de NLP, alertas, exames pendentes) e valida-as com um clique, complementando com observações quando necessário.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4.6 Visualização Cronológica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Linha temporal integrada que apresenta, para cada doente, a sequência de eventos: Consultas → GMNF → Exames → Terapêutica → Alertas. Permite reconstruir rapidamente a trajetória clínica, filtrar por tipo de evento e exportar para relatórios ou investigação.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5. Interoperabilidade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 viabilização do projeto depende de uma estratégia clara de integração com os sistemas institucionais do IPO.</w:t>
      </w:r>
    </w:p>
    <w:p>
      <w:pPr>
        <w:pStyle w:val="Heading3"/>
        <w:spacing w:after="100" w:before="180"/>
      </w:pPr>
      <w:r>
        <w:rPr>
          <w:b/>
          <w:bCs/>
          <w:color w:val="404040"/>
          <w:sz w:val="24"/>
          <w:szCs w:val="24"/>
        </w:rPr>
        <w:t xml:space="preserve">5.1 Ligação ao SClínico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Consumo de dados demográficos, consultas, pedidos e resultados de exames por HL7 v2 ou FHIR.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Sincronização incremental, preservando o SClínico como sistema autoritativo para dados clínicos básicos.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Escrita limitada e controlada, com validação clínica explícita, para evitar duplicação bidirecional.</w:t>
      </w:r>
    </w:p>
    <w:p>
      <w:pPr>
        <w:pStyle w:val="Heading3"/>
        <w:spacing w:after="100" w:before="180"/>
      </w:pPr>
      <w:r>
        <w:rPr>
          <w:b/>
          <w:bCs/>
          <w:color w:val="404040"/>
          <w:sz w:val="24"/>
          <w:szCs w:val="24"/>
        </w:rPr>
        <w:t xml:space="preserve">5.2 Bases de Dados Centrais do IPO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Conectores a repositórios de anatomia patológica, imagiologia e farmácia hospitalar.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ETL calendarizado com reconciliação por identificador único do doente (NHR/Nº Processo).</w:t>
      </w:r>
    </w:p>
    <w:p>
      <w:pPr>
        <w:pStyle w:val="Heading3"/>
        <w:spacing w:after="100" w:before="180"/>
      </w:pPr>
      <w:r>
        <w:rPr>
          <w:b/>
          <w:bCs/>
          <w:color w:val="404040"/>
          <w:sz w:val="24"/>
          <w:szCs w:val="24"/>
        </w:rPr>
        <w:t xml:space="preserve">5.3 Normas e Segurança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Autenticação integrada com o Active Directory/SSO institucional.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Cifragem em trânsito (TLS 1.3) e em repouso (AES-256).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Auditoria completa de acessos, compatível com requisitos do RGPD e da Lei n.º 58/2019.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6. Plano de Implementação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Propõe-se uma abordagem faseada e incremental, permitindo entregas intermédias de valor e mitigação progressiva de risco.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4060"/>
        <w:gridCol w:w="15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Designação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Objetivos principais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Duração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Diagnóstico e Requisitos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Auditoria aos ficheiros Excel atuais, mapeamento de processos clínicos, levantamento de requisitos com GMNF e conformidade RGPD/Comissão de Ética.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1–2 meses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Arquitetura e Modelo de Dados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Definição do modelo unificado de doente (demografia, GMNF, terapêutica MEK), normalização FHIR/HL7 e plano de integração com SClínico.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1–2 meses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Desenvolvimento Core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Backend, base de dados central, módulo de Consentimento Informado, painel de validação clínica e visualização cronológica.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3–4 meses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NLP e Alarmística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Motor de NLP para notas de consulta/relatórios, regras de alerta (perda de seguimento, exames em atraso, achados críticos).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2–3 meses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Piloto e Validação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Piloto na consulta NF-IPO com coorte restrita, validação clínica das sugestões, afinação de limiares.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 meses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Produção e Manutenção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Implementação total, formação, monitorização contínua, auditoria e governança de dados.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Contínuo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6.1 Fase 1 — Diagnóstico e Requisitos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Auditoria dos ficheiros Excel atuais e dicionário de dados consolidado.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Workshops com o GMNF, enfermagem e administração para mapeamento de processos.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Avaliação prévia da Comissão de Ética e definição do formulário de consentimento.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6.2 Fase 2 — Arquitetura e Modelo de Dados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Definição do modelo canónico de doente NF1 em FHIR R4.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Plano técnico de integração com SClínico (interfaces, frequências, contingências).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Desenho do painel de validação clínica com a equipa utilizadora.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6.3 Fase 3 — Desenvolvimento Core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Implementação da base de dados central e APIs.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Módulo de Consentimento Informado e mecanismo de controlo de acesso.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Painel de validação clínica e visualização cronológica.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6.4 Fase 4 — NLP e Alarmística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Anotação de um corpus clínico representativo e treino/afinação de modelos de NLP em português clínico.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Implementação do motor de regras de alarmística com parametrização por protocolo NF1.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Triagem automática de relatórios de imagiologia e anatomia patológica.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6.5 Fase 5 — Piloto e Validação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Piloto controlado numa coorte de doentes NF1 em seguimento ativo.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Comparação de indicadores antes/depois (tempo em dactilografia, alertas perdidos, consistência de dados).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Afinação de limiares de alarmística e de sugestões de NLP com base em feedback clínico.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6.6 Fase 6 — Produção e Manutenção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Rollout completo e formação contínua.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Processos de governança de dados, monitorização de desempenho e auditoria.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Revisão anual dos modelos de NLP e dos critérios de alerta.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7. Tecnologias Sugeridas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Tecnologia sugerida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PostgreSQL (relacional) + armazenamento documental para notas clínicas; esquema FHIR R4.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 (FastAPI) ou Node.js com API REST e mensageria HL7/FHIR.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NLP clínico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Modelos transformers afinados para português clínico (ex.: BioBERTpt, MedPT) com pipelines spaCy/Prodigy para anotação.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Aplicação web responsiva (React) com painel de validação clínica e timeline cronológica.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Segurança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Autenticação SSO IPO, cifragem AES-256, logs de auditoria, conformidade RGPD e Lei 58/2019.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Integração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Conectores a SClínico e bases centrais IPO via HL7 v2 / FHIR / ETL calendarizado.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8. Riscos e Mitigações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2"/>
          <w:szCs w:val="22"/>
        </w:rPr>
        <w:t xml:space="preserve">Qualidade do NLP em português clínico: </w:t>
      </w:r>
      <w:r>
        <w:rPr>
          <w:sz w:val="22"/>
          <w:szCs w:val="22"/>
        </w:rPr>
        <w:t xml:space="preserve">mitigada por anotação supervisionada, validação humana obrigatória e métricas contínuas de precisão/recall.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2"/>
          <w:szCs w:val="22"/>
        </w:rPr>
        <w:t xml:space="preserve">Resistência à mudança: </w:t>
      </w:r>
      <w:r>
        <w:rPr>
          <w:sz w:val="22"/>
          <w:szCs w:val="22"/>
        </w:rPr>
        <w:t xml:space="preserve">envolvimento precoce da equipa clínica, codesenho do painel e formação estruturada.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2"/>
          <w:szCs w:val="22"/>
        </w:rPr>
        <w:t xml:space="preserve">Integração com SClínico: </w:t>
      </w:r>
      <w:r>
        <w:rPr>
          <w:sz w:val="22"/>
          <w:szCs w:val="22"/>
        </w:rPr>
        <w:t xml:space="preserve">articulação antecipada com os serviços de informática do IPO e definição de contratos de interface claros.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2"/>
          <w:szCs w:val="22"/>
        </w:rPr>
        <w:t xml:space="preserve">Conformidade ética e RGPD: </w:t>
      </w:r>
      <w:r>
        <w:rPr>
          <w:sz w:val="22"/>
          <w:szCs w:val="22"/>
        </w:rPr>
        <w:t xml:space="preserve">módulo de consentimento bloqueador, auditoria integral e pareceres da Comissão de Ética e DPO.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2"/>
          <w:szCs w:val="22"/>
        </w:rPr>
        <w:t xml:space="preserve">Excesso de alertas (alert fatigue): </w:t>
      </w:r>
      <w:r>
        <w:rPr>
          <w:sz w:val="22"/>
          <w:szCs w:val="22"/>
        </w:rPr>
        <w:t xml:space="preserve">parametrização fina de janelas temporais, priorização por risco e revisão periódica de regras.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9. Impacto Esperado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Libertação da equipa médica de tarefas repetitivas de dactilografia e gestão de ficheiros Excel.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Garantia de que nenhum doente perde seguimento ou exames críticos por falha administrativa.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Base de dados estruturada, fidedigna e pronta para investigação clínica de alto nível.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Maior segurança dos dados e rastreabilidade de todas as ações sobre informação sensível.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Capacidade de benchmarking e produção de indicadores de qualidade da consulta NF1.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10. Próximos Passos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Aprovação institucional do âmbito e do orçamento indicativo do projeto.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Constituição de uma equipa mista (clínica + informática + ciência de dados) com sponsor executivo.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Arranque da Fase 1 — diagnóstico, requisitos e submissão ética.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 xml:space="preserve">Definição de indicadores de sucesso mensuráveis para cada fase.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i/>
          <w:iCs/>
          <w:color w:val="808080"/>
          <w:sz w:val="20"/>
          <w:szCs w:val="20"/>
        </w:rPr>
        <w:t xml:space="preserve">— Fim do documento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NF-IPO Lisboa · Gestão Clínica Inteligente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Inteligente de Gestão Clínica NF-IPO Lisboa</dc:title>
  <dc:creator>Claude</dc:creator>
  <cp:lastModifiedBy>Un-named</cp:lastModifiedBy>
  <cp:revision>1</cp:revision>
  <dcterms:created xsi:type="dcterms:W3CDTF">2026-04-15T15:58:33.726Z</dcterms:created>
  <dcterms:modified xsi:type="dcterms:W3CDTF">2026-04-15T15:58:33.727Z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