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Se pueden vender más de un servicio en una compra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Los eventos son de frecuencia semanal. No de otro tipo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 Solo se puede guardar una foto y/o un video por multimedia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4- 1 servicio puede tener un lugar, un evento, un hotel o un restaurante, algunos de ellos o todos.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 Cada compra está asociada a un idServicio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