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E01A6A" w:rsidP="0081199B">
      <w:r>
        <w:rPr>
          <w:noProof/>
          <w:lang w:eastAsia="es-ES"/>
        </w:rPr>
        <w:drawing>
          <wp:inline distT="0" distB="0" distL="0" distR="0" wp14:anchorId="62350A06" wp14:editId="2EE459E7">
            <wp:extent cx="5400040" cy="2415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E01A6A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2420933</wp:posOffset>
            </wp:positionH>
            <wp:positionV relativeFrom="paragraph">
              <wp:posOffset>5998210</wp:posOffset>
            </wp:positionV>
            <wp:extent cx="647694" cy="17742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4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RWY02 RNAV RNP W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2017-04-06T03:34:00Z</cp:lastPrinted>
  <dcterms:created xsi:type="dcterms:W3CDTF">2017-04-06T03:33:00Z</dcterms:created>
  <dcterms:modified xsi:type="dcterms:W3CDTF">2017-04-06T03:36:00Z</dcterms:modified>
</cp:coreProperties>
</file>