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rPr>
          <w:b/>
          <w:bCs/>
          <w:color w:val="1F3864"/>
          <w:sz w:val="36"/>
          <w:szCs w:val="36"/>
        </w:rPr>
        <w:t xml:space="preserve">Experience — Fondo IA</w:t>
      </w:r>
    </w:p>
    <w:p>
      <w:pPr>
        <w:spacing w:after="120" w:before="240"/>
      </w:pPr>
      <w:r>
        <w:rPr>
          <w:b/>
          <w:bCs/>
          <w:color w:val="1F3864"/>
          <w:sz w:val="28"/>
          <w:szCs w:val="28"/>
        </w:rPr>
        <w:t xml:space="preserve">AI tools used</w:t>
      </w:r>
    </w:p>
    <w:p>
      <w:pPr>
        <w:spacing w:after="120"/>
      </w:pPr>
      <w:r>
        <w:t xml:space="preserve">Making practical use of artificial intelligence shows that the key to success isn't finding a single universal tool, but orchestrating an ecosystem of specialized solutions. Each platform brings its own distinct value across the different technical and creative workflows.</w:t>
      </w:r>
    </w:p>
    <w:p>
      <w:pPr>
        <w:spacing w:after="120"/>
      </w:pPr>
      <w:r>
        <w:t xml:space="preserve">1. Software development: Claude's precision. For JavaScript programming and development work, Claude proves to be a highly reliable resource. Its ability to understand complex logic, structure clean code, apply good practices and debug errors quickly drastically cuts down technical development time, making it possible to go from concept to well-documented, functional scripts with great precision.</w:t>
      </w:r>
    </w:p>
    <w:p>
      <w:pPr>
        <w:spacing w:after="120"/>
      </w:pPr>
      <w:r>
        <w:t xml:space="preserve">2. Document generation and writing: Gemini. For ideation, synthesis and writing text content, Gemini stands out for its versatility and narrative fluency. When converting text to speech, the audio tends to be too short, limiting podcasts to 30 seconds on the free tier.</w:t>
      </w:r>
    </w:p>
    <w:p>
      <w:pPr>
        <w:spacing w:after="120"/>
      </w:pPr>
      <w:r>
        <w:t xml:space="preserve">3. Amazon's strength with audio and voice tools — its speech-synthesis and podcast-production engines — delivers excellent performance in naturalness, scalability and technical robustness for turning long-form content into smooth audio experiences.</w:t>
      </w:r>
    </w:p>
    <w:p>
      <w:pPr>
        <w:spacing w:after="120"/>
      </w:pPr>
      <w:r>
        <w:t xml:space="preserve">4. PowerPoint presentations have also been prepared from text, and DeepSeek was even used to track down other AI applications specialized in specific tasks.</w:t>
      </w:r>
    </w:p>
    <w:p>
      <w:pPr>
        <w:spacing w:after="120" w:before="240"/>
      </w:pPr>
      <w:r>
        <w:rPr>
          <w:b/>
          <w:bCs/>
          <w:color w:val="1F3864"/>
          <w:sz w:val="28"/>
          <w:szCs w:val="28"/>
        </w:rPr>
        <w:t xml:space="preserve">The "The Vibe Coding Studio" course</w:t>
      </w:r>
    </w:p>
    <w:p>
      <w:pPr>
        <w:spacing w:after="120"/>
      </w:pPr>
      <w:r>
        <w:t xml:space="preserve">This experience began with the Vibe Coding Studio course. I wasn't expecting so much — I would have settled for learning something about artificial intelligence. But the truth is that stopping there would barely describe what a system like Claude is capable of doing in coding and at a professional level.</w:t>
      </w:r>
    </w:p>
    <w:p>
      <w:pPr>
        <w:spacing w:after="120"/>
      </w:pPr>
      <w:r>
        <w:t xml:space="preserve">The course aims to fully integrate Claude with your computer, so that the AI itself can pull your files from a repository, save them back, and so on, and then connect all of that through Vercel to a web page where you can showcase the application you've built.</w:t>
      </w:r>
    </w:p>
    <w:p>
      <w:pPr>
        <w:spacing w:after="120"/>
      </w:pPr>
      <w:r>
        <w:t xml:space="preserve">However, I — being more used to handling phones and tablets since I retired, and finding it fairly hard to sit down in front of a computer — preferred to upload to GitHub manually. This can be much more cumbersome, because you have to ask Claude to give you the files so you can upload them yourself to the GitHub repository, and it's Vercel that then takes everything from there to deploy the web page where your application lives.</w:t>
      </w:r>
    </w:p>
    <w:p>
      <w:pPr>
        <w:spacing w:after="120"/>
      </w:pPr>
      <w:r>
        <w:t xml:space="preserve">Still, that — even if it means more work — adds an extra layer of safety, so to speak, since the AI has no direct access to your things, but instead interacts through your phone or tablet with limited access besides. Something similar happens with a computer if you restrict it to a specific directory, but in this case it's a layer where you see exactly how you're building the repository step by step, file by file, reviewing the changes you make.</w:t>
      </w:r>
    </w:p>
    <w:p>
      <w:pPr>
        <w:spacing w:after="120"/>
      </w:pPr>
      <w:r>
        <w:t xml:space="preserve">The incredible thing is that once you write the first specifications, make the first plan, start developing, get the first results, test them right away, make whatever corrections you see fit, and then start the cycle again by iterating on a new specification, expanding the ones you already have, developing again, and so on. In other words, it's an iterative process that grows the application layer by layer and ultimately takes you somewhere you might not even have imagined reaching at the start.</w:t>
      </w:r>
    </w:p>
    <w:p>
      <w:pPr>
        <w:spacing w:after="120"/>
      </w:pPr>
      <w:r>
        <w:t xml:space="preserve">One of the great advantages of being the one uploading the files to GitHub is that, in the end, you can use other AIs to prepare other content — such as PowerPoint presentations, podcasts or audio files, or whatever else comes to mind — for things where you feel Claude isn't as suitable, or when Claude has already used up its available tokens, that is, its usage limit. That way, you can lean on other AI applications to produce different pieces that you then integrate into the same application.</w:t>
      </w:r>
    </w:p>
    <w:p>
      <w:pPr>
        <w:spacing w:after="120"/>
      </w:pPr>
      <w:r>
        <w:t xml:space="preserve">The course runs for two months and we're already in the last two weeks. I'm already thinking about wrapping up my application, which I have to present to my fellow classmates to explain what I expected from it and how it works. And honestly, my experience with the different AI tools — especially in programming and building applications — has been amazing. I wish I'd had a tool like this during my working life. What can be achieved with it boosts productivity by an amount I consider incalculable; it's hard for me to imagine everything I could have accomplished in my professional years with help like this.</w:t>
      </w:r>
    </w:p>
    <w:p>
      <w:pPr>
        <w:spacing w:after="120"/>
      </w:pPr>
      <w:r>
        <w:t xml:space="preserve">I'd like to add that my enthusiasm has been so great that I couldn't resist buying four recently published books in Spanish. I've practically finished the first one: it's called "Claude Coach para principiantes, fácil y práctico" (2026 edition), by David M. Patel. I've just started the second one: "Claude Cowork como un pro", by Mark Connings. And there are two more I'll start as soon as I finish this last one.</w:t>
      </w:r>
    </w:p>
    <w:p>
      <w:pPr>
        <w:spacing w:after="120" w:before="240"/>
      </w:pPr>
      <w:r>
        <w:rPr>
          <w:b/>
          <w:bCs/>
          <w:color w:val="1F3864"/>
          <w:sz w:val="28"/>
          <w:szCs w:val="28"/>
        </w:rPr>
        <w:t xml:space="preserve">Functional description of the application</w:t>
      </w:r>
    </w:p>
    <w:p>
      <w:pPr>
        <w:spacing w:after="120"/>
      </w:pPr>
      <w:r>
        <w:t xml:space="preserve">Besides the specifications, as they've taken shape since the start of the application's development, and the PowerPoint presentations I prepared with their respective audio, I also wrote a descriptive text of the application once it was practically finished, which I include below: "AI-guided portfolio management web application. Menu options."</w:t>
      </w:r>
    </w:p>
    <w:p>
      <w:pPr>
        <w:spacing w:after="120" w:before="240"/>
      </w:pPr>
      <w:r>
        <w:rPr>
          <w:b/>
          <w:bCs/>
          <w:color w:val="1F3864"/>
          <w:sz w:val="28"/>
          <w:szCs w:val="28"/>
        </w:rPr>
        <w:t xml:space="preserve">1. Introduction and context</w:t>
      </w:r>
    </w:p>
    <w:p>
      <w:pPr>
        <w:spacing w:after="120"/>
      </w:pPr>
      <w:r>
        <w:t xml:space="preserve">This web application was developed as part of the practicum for the course taught by Dr. Phillip Compeau. The tool's main goal is to facilitate the selection and design of stocks for building an investment portfolio, integrating an AI-guided analytical approach.</w:t>
      </w:r>
    </w:p>
    <w:p>
      <w:pPr>
        <w:spacing w:after="120" w:before="240"/>
      </w:pPr>
      <w:r>
        <w:rPr>
          <w:b/>
          <w:bCs/>
          <w:color w:val="1F3864"/>
          <w:sz w:val="28"/>
          <w:szCs w:val="28"/>
        </w:rPr>
        <w:t xml:space="preserve">2. Structure and design of the main interface</w:t>
      </w:r>
    </w:p>
    <w:p>
      <w:pPr>
        <w:spacing w:after="120"/>
      </w:pPr>
      <w:r>
        <w:t xml:space="preserve">The user interface was designed with clarity and accessibility in mind, split into the following static and dynamic sections:</w:t>
      </w:r>
    </w:p>
    <w:p>
      <w:pPr>
        <w:spacing w:after="120"/>
      </w:pPr>
      <w:r>
        <w:t xml:space="preserve">Fixed header: title (permanently displays the app's visual identity and purpose), index selector (lets you choose which stock market index to analyze), averaged sessions (sets the time horizon or number of sessions used to calculate averages), and language selector (lets you switch the interface language according to your preference).</w:t>
      </w:r>
    </w:p>
    <w:p>
      <w:pPr>
        <w:spacing w:after="120"/>
      </w:pPr>
      <w:r>
        <w:t xml:space="preserve">Top navigation and controls: hamburger menu (opens the different navigation options and advanced features), and information icon (gives direct access to a help section with detailed explanatory texts on how the tool works and how to use it).</w:t>
      </w:r>
    </w:p>
    <w:p>
      <w:pPr>
        <w:spacing w:after="120" w:before="240"/>
      </w:pPr>
      <w:r>
        <w:rPr>
          <w:b/>
          <w:bCs/>
          <w:color w:val="1F3864"/>
          <w:sz w:val="28"/>
          <w:szCs w:val="28"/>
        </w:rPr>
        <w:t xml:space="preserve">3. Navigation menu and main features</w:t>
      </w:r>
    </w:p>
    <w:p>
      <w:pPr>
        <w:spacing w:after="120"/>
      </w:pPr>
      <w:r>
        <w:t xml:space="preserve">The dropdown menu in the top-left corner gives access to the following analytical and operational modules: Checks (a module offering various options to make auditing the application easier), Technical Parameters for Stock Selection (used to define and adjust the technical criteria for filtering assets), Portfolio Selection by Technical Parameters (runs stock selection based strictly on the configured technical indicators), Portfolio Selection by Alternative Parameters (a complementary module for building the portfolio using alternative variables or metrics), Analysis (a tool for the overall evaluation of the selected assets' behavior), and Low Money Flow Anomalies (aimed at investigating atypical movements detected in capital flows).</w:t>
      </w:r>
    </w:p>
    <w:p>
      <w:pPr>
        <w:spacing w:after="120" w:before="240"/>
      </w:pPr>
      <w:r>
        <w:rPr>
          <w:b/>
          <w:bCs/>
          <w:color w:val="1F3864"/>
          <w:sz w:val="28"/>
          <w:szCs w:val="28"/>
        </w:rPr>
        <w:t xml:space="preserve">4. Help system and results export</w:t>
      </w:r>
    </w:p>
    <w:p>
      <w:pPr>
        <w:spacing w:after="120"/>
      </w:pPr>
      <w:r>
        <w:t xml:space="preserve">Explanatory texts (information icon): located in the top-right corner, gives access to help documentation and conceptual clarifications for each section of the tool. Report generation and sharing: every results screen and visualization in the application includes PDF download, and also lets you share the document directly through your device's native sharing options.</w:t>
      </w:r>
    </w:p>
    <w:p>
      <w:pPr>
        <w:spacing w:after="120" w:before="240"/>
      </w:pPr>
      <w:r>
        <w:rPr>
          <w:b/>
          <w:bCs/>
          <w:color w:val="1F3864"/>
          <w:sz w:val="28"/>
          <w:szCs w:val="28"/>
        </w:rPr>
        <w:t xml:space="preserve">5. Checks module</w:t>
      </w:r>
    </w:p>
    <w:p>
      <w:pPr>
        <w:spacing w:after="120"/>
      </w:pPr>
      <w:r>
        <w:t xml:space="preserve">Among its options, the application includes advanced analysis features for specific sessions.</w:t>
      </w:r>
    </w:p>
    <w:p>
      <w:pPr>
        <w:spacing w:after="120"/>
      </w:pPr>
      <w:r>
        <w:t xml:space="preserve">Checking a stock lets you analyze a specific ticker belonging to the previously selected index in detail. After entering or choosing the asset and pressing Calculate, a results screen is generated with the following data: dates (a time record that covers the last 20 sessions by default, with the option to extend that horizon), quotes (the evolution of closing prices and change over the period), changes (percentage or absolute variations recorded between sessions), volume (the asset's trading data), and volume by price and change (the weighted economic impact of traded volume and its corresponding percentage change).</w:t>
      </w:r>
    </w:p>
    <w:p>
      <w:pPr>
        <w:spacing w:after="120"/>
      </w:pPr>
      <w:r>
        <w:t xml:space="preserve">Scores for a specific session lets the user pick a specific analytical criterion — price, volume or money flow — and define a time window based on the number of sessions. It allows evaluating the scores the assets obtained based on the values filtered by the parameters above, always for the index selected in the app's general header.</w:t>
      </w:r>
    </w:p>
    <w:p>
      <w:pPr>
        <w:spacing w:after="120"/>
      </w:pPr>
      <w:r>
        <w:t xml:space="preserve">Index variation automatically downloads the closing-price history of the stock market indices available in the application. By scrolling the screen horizontally to the right, you can inspect the behavior of the different variables in detail.</w:t>
      </w:r>
    </w:p>
    <w:p>
      <w:pPr>
        <w:spacing w:after="120"/>
      </w:pPr>
      <w:r>
        <w:t xml:space="preserve">Checking components via ETF automatically identifies and picks the most representative ETF closest to the stock index, and shows the 10 stocks with the greatest weight within that ETF, making it easy to quickly assess the assets with the biggest impact on the fund's structure.</w:t>
      </w:r>
    </w:p>
    <w:p>
      <w:pPr>
        <w:spacing w:after="120"/>
      </w:pPr>
      <w:r>
        <w:t xml:space="preserve">Fundamental data of the components gives access, through a single call, to the key fundamental metrics of the index's selected stocks: P/E (Price-to-Earnings Ratio) and forward P/E, EPS (Earnings Per Share) and estimated EPS, price to book value (Price-to-Book / P/B), dividend yield, current price and daily change, and 52-week high and low.</w:t>
      </w:r>
    </w:p>
    <w:p>
      <w:pPr>
        <w:spacing w:after="120"/>
      </w:pPr>
      <w:r>
        <w:t xml:space="preserve">Analyst recommendations connects to and queries the analysts' consensus ratings obtained through Yahoo Finance for the index's assets, and shows them ranked with the stocks with the best recommendation or most favorable consensus listed first.</w:t>
      </w:r>
    </w:p>
    <w:p>
      <w:pPr>
        <w:spacing w:after="120" w:before="240"/>
      </w:pPr>
      <w:r>
        <w:rPr>
          <w:b/>
          <w:bCs/>
          <w:color w:val="1F3864"/>
          <w:sz w:val="28"/>
          <w:szCs w:val="28"/>
        </w:rPr>
        <w:t xml:space="preserve">6. Technical parameters for stock selection</w:t>
      </w:r>
    </w:p>
    <w:p>
      <w:pPr>
        <w:spacing w:after="120"/>
      </w:pPr>
      <w:r>
        <w:t xml:space="preserve">This section of the hamburger menu groups the options for configuring and applying quantitative, technical criteria for filtering assets.</w:t>
      </w:r>
    </w:p>
    <w:p>
      <w:pPr>
        <w:spacing w:after="120"/>
      </w:pPr>
      <w:r>
        <w:t xml:space="preserve">Running a selection chain is an automatic procedure carried out in a single pass. Its main goal is to jointly maximize the technical factors detailed below, achieving the optimal construction of an investment portfolio.</w:t>
      </w:r>
    </w:p>
    <w:p>
      <w:pPr>
        <w:spacing w:after="120"/>
      </w:pPr>
      <w:r>
        <w:t xml:space="preserve">Optimizing the penalty factor lets you adjust the weight of the penalty within the optimization algorithm to control risk or overexposure.</w:t>
      </w:r>
    </w:p>
    <w:p>
      <w:pPr>
        <w:spacing w:after="120"/>
      </w:pPr>
      <w:r>
        <w:t xml:space="preserve">Optimizing the number of portfolio components sets how many stocks will ultimately make up the selected portfolio.</w:t>
      </w:r>
    </w:p>
    <w:p>
      <w:pPr>
        <w:spacing w:after="120"/>
      </w:pPr>
      <w:r>
        <w:t xml:space="preserve">Optimizing the diversification cap sets maximum concentration or weighting limits per asset to ensure proper risk diversification.</w:t>
      </w:r>
    </w:p>
    <w:p>
      <w:pPr>
        <w:spacing w:after="120"/>
      </w:pPr>
      <w:r>
        <w:t xml:space="preserve">Optimizing the rebalancing frequency defines how often the portfolio will be updated or readjusted.</w:t>
      </w:r>
    </w:p>
    <w:p>
      <w:pPr>
        <w:spacing w:after="120"/>
      </w:pPr>
      <w:r>
        <w:t xml:space="preserve">Configuring the backtest window lets you set the historical period over which the strategy will be simulated and tested, to validate the portfolio's construction before deployment.</w:t>
      </w:r>
    </w:p>
    <w:p>
      <w:pPr>
        <w:spacing w:after="120" w:before="240"/>
      </w:pPr>
      <w:r>
        <w:rPr>
          <w:b/>
          <w:bCs/>
          <w:color w:val="1F3864"/>
          <w:sz w:val="28"/>
          <w:szCs w:val="28"/>
        </w:rPr>
        <w:t xml:space="preserve">7. Portfolio selection by technical parameters</w:t>
      </w:r>
    </w:p>
    <w:p>
      <w:pPr>
        <w:spacing w:after="120"/>
      </w:pPr>
      <w:r>
        <w:t xml:space="preserve">This third module of the hamburger menu is dedicated to actually building the portfolio based on quantitative technical indicators, split into two symmetrical blocks: the direct strategy and its antithesis.</w:t>
      </w:r>
    </w:p>
    <w:p>
      <w:pPr>
        <w:spacing w:after="120"/>
      </w:pPr>
      <w:r>
        <w:t xml:space="preserve">Direct strategy (maximization): selection of components by price (selects the stocks leading the price criterion to join the portfolio), selection by volume (filters and picks the assets that stand out for high trading volume), and selection by money flow (evaluates and selects stocks based on the product of price and volume, i.e., real monetary impact).</w:t>
      </w:r>
    </w:p>
    <w:p>
      <w:pPr>
        <w:spacing w:after="120"/>
      </w:pPr>
      <w:r>
        <w:t xml:space="preserve">Reverse strategy (the antithesis): selection by low price (picks the assets with the worst performance or lowest price under the established rules), selection by low volume (selects the stocks with the lowest recorded trading volumes), and selection by low money flow (includes the assets with the lowest price-times-volume product, that is, the lowest associated capital flow).</w:t>
      </w:r>
    </w:p>
    <w:p>
      <w:pPr>
        <w:spacing w:after="120" w:before="240"/>
      </w:pPr>
      <w:r>
        <w:rPr>
          <w:b/>
          <w:bCs/>
          <w:color w:val="1F3864"/>
          <w:sz w:val="28"/>
          <w:szCs w:val="28"/>
        </w:rPr>
        <w:t xml:space="preserve">8. Portfolio selection by alternative criteria</w:t>
      </w:r>
    </w:p>
    <w:p>
      <w:pPr>
        <w:spacing w:after="120"/>
      </w:pPr>
      <w:r>
        <w:t xml:space="preserve">The fourth module of the hamburger menu offers other portfolio-building methods.</w:t>
      </w:r>
    </w:p>
    <w:p>
      <w:pPr>
        <w:spacing w:after="120"/>
      </w:pPr>
      <w:r>
        <w:t xml:space="preserve">Random portfolio generates a random selection of assets. Its main purpose is to serve as a benchmark or control reference to compare against portfolios built with analytical criteria, allowing an assessment of whether those criteria really add value over chance.</w:t>
      </w:r>
    </w:p>
    <w:p>
      <w:pPr>
        <w:spacing w:after="120"/>
      </w:pPr>
      <w:r>
        <w:t xml:space="preserve">Selection by fundamentals builds the portfolio based on fundamental metrics, letting you choose the specific indicator the strategy pivots on: P/E or forward P/E, earnings per share divided by price or its forward version, price to book value, and dividend yield.</w:t>
      </w:r>
    </w:p>
    <w:p>
      <w:pPr>
        <w:spacing w:after="120"/>
      </w:pPr>
      <w:r>
        <w:t xml:space="preserve">Selection by analyst recommendations uses market consensus and analyst ratings to weight and select the portfolio's components.</w:t>
      </w:r>
    </w:p>
    <w:p>
      <w:pPr>
        <w:spacing w:after="120"/>
      </w:pPr>
      <w:r>
        <w:t xml:space="preserve">Selection by multi-factor model applies a ridge regression technique to fit the model, a useful and robust approach when the explanatory variables are collinear.</w:t>
      </w:r>
    </w:p>
    <w:p>
      <w:pPr>
        <w:spacing w:after="120"/>
      </w:pPr>
      <w:r>
        <w:t xml:space="preserve">Index replica seeks to bring the portfolio's composition as close as possible to the overall behavior of the reference index.</w:t>
      </w:r>
    </w:p>
    <w:p>
      <w:pPr>
        <w:spacing w:after="120" w:before="240"/>
      </w:pPr>
      <w:r>
        <w:rPr>
          <w:b/>
          <w:bCs/>
          <w:color w:val="1F3864"/>
          <w:sz w:val="28"/>
          <w:szCs w:val="28"/>
        </w:rPr>
        <w:t xml:space="preserve">9. Analysis module</w:t>
      </w:r>
    </w:p>
    <w:p>
      <w:pPr>
        <w:spacing w:after="120"/>
      </w:pPr>
      <w:r>
        <w:t xml:space="preserve">The fifth module of the hamburger menu brings together statistical diagnostic and comparative performance tools.</w:t>
      </w:r>
    </w:p>
    <w:p>
      <w:pPr>
        <w:spacing w:after="120"/>
      </w:pPr>
      <w:r>
        <w:t xml:space="preserve">Correlation analysis with the index measures the degree of correlation between the portfolios built with the different criteria and the reference index.</w:t>
      </w:r>
    </w:p>
    <w:p>
      <w:pPr>
        <w:spacing w:after="120"/>
      </w:pPr>
      <w:r>
        <w:t xml:space="preserve">Correlation between index and analyst recommendations calculates the statistical relationship between a specific index and the recommendations issued by analysts for its components.</w:t>
      </w:r>
    </w:p>
    <w:p>
      <w:pPr>
        <w:spacing w:after="120"/>
      </w:pPr>
      <w:r>
        <w:t xml:space="preserve">Overall correlation of indices with analyst recommendations extends the previous analysis to every index available on the platform at once.</w:t>
      </w:r>
    </w:p>
    <w:p>
      <w:pPr>
        <w:spacing w:after="120"/>
      </w:pPr>
      <w:r>
        <w:t xml:space="preserve">ETF returns evaluates the historical or current performance of the ETF associated with the main index being worked with.</w:t>
      </w:r>
    </w:p>
    <w:p>
      <w:pPr>
        <w:spacing w:after="120"/>
      </w:pPr>
      <w:r>
        <w:t xml:space="preserve">All ETF returns extends the returns study to the full set of ETFs covered by the application, to make cross-comparisons easier. By showing a sequential list of all indices, this cross analysis reveals that not every market performs the same way over the period evaluated, identifying which indices are more dynamic and which lag behind. It also lets you check how faithfully each ETF tracks its reference index. This gives the investor a clear picture for choosing between different markets.</w:t>
      </w:r>
    </w:p>
    <w:p>
      <w:pPr>
        <w:spacing w:after="120" w:before="240"/>
      </w:pPr>
      <w:r>
        <w:rPr>
          <w:b/>
          <w:bCs/>
          <w:color w:val="1F3864"/>
          <w:sz w:val="28"/>
          <w:szCs w:val="28"/>
        </w:rPr>
        <w:t xml:space="preserve">10. Low money flow anomalies module</w:t>
      </w:r>
    </w:p>
    <w:p>
      <w:pPr>
        <w:spacing w:after="120"/>
      </w:pPr>
      <w:r>
        <w:t xml:space="preserve">This last module of the hamburger menu was born out of an empirical observation made while running the correlation-coefficient tables across different indices and noticing an unusual behavior in the low money flow option.</w:t>
      </w:r>
    </w:p>
    <w:p>
      <w:pPr>
        <w:spacing w:after="120"/>
      </w:pPr>
      <w:r>
        <w:t xml:space="preserve">It's an "inverted fan" behavior. Normally, any projection of stock market evolution shows growing dispersion over time — the fan of possibilities keeps widening. In this option, however, the opposite happened: the fan narrowed over time. It also shows a positive bias and lower risk, outperforming the index itself and showing less downside risk. This pattern has been especially notable when averaging three sessions over relatively long time horizons (40 to 50 sessions).</w:t>
      </w:r>
    </w:p>
    <w:p>
      <w:pPr>
        <w:spacing w:after="120"/>
      </w:pPr>
      <w:r>
        <w:t xml:space="preserve">The module was developed specifically to investigate this anomalous behavior, and it includes several options aimed at isolating the underlying causes and determining whether this statistical and market anomaly is genuinely significant. All of this within the limitations of being carried out as coursework for a Vibe Coding Studio course.</w:t>
      </w:r>
    </w:p>
    <w:p>
      <w:pPr>
        <w:spacing w:after="120"/>
      </w:pPr>
      <w:r>
        <w:t xml:space="preserve">The module includes specific analysis tools.</w:t>
      </w:r>
    </w:p>
    <w:p>
      <w:pPr>
        <w:spacing w:after="120"/>
      </w:pPr>
      <w:r>
        <w:t xml:space="preserve">Selection concentration analysis checks whether the narrowing fan and the return bias were caused by the algorithm repeatedly picking the same assets over and over. The tests carried out confirmed that there's no unusual concentration in a handful of stocks. Even though a small number of components — say, three stocks — may be found to account for a certain share of selections, such as 15%, in a small index like the Dow Jones, with 30 components, where three stocks already represent a 10% structural share on their own, that proportion isn't enough to justify or explain the origin of the observed anomaly.</w:t>
      </w:r>
    </w:p>
    <w:p>
      <w:pPr>
        <w:spacing w:after="120"/>
      </w:pPr>
      <w:r>
        <w:t xml:space="preserve">Prior drop measurement. It was considered that low money flow might simply be the result of a sharp prior drop in the stock's price, which would naturally, temporarily depress those metrics. The empirical analysis showed, with the data used, that this isn't the explanation either.</w:t>
      </w:r>
    </w:p>
    <w:p>
      <w:pPr>
        <w:spacing w:after="120"/>
      </w:pPr>
      <w:r>
        <w:t xml:space="preserve">Prior volume profile analysis. This assessed whether the phenomenon responded to a specific prior volume profile, looking to identify whether a trading spike had coincided with a price drop and a rise in volume. To test this theory, the threshold was set so that the ratio between the volume peak and the average value would need to exceed 2.5. Since the average obtained consistently came out below this threshold, this cause was also ruled out as an explanation for the anomalous behavior.</w:t>
      </w:r>
    </w:p>
    <w:p>
      <w:pPr>
        <w:spacing w:after="120"/>
      </w:pPr>
      <w:r>
        <w:t xml:space="preserve">Return measurement. To close out the module, a semi-practical tool was added to directly measure the actual return from selection based on low money flow. It lets you simulate and check how returns vary across different indices when applying the low money flow strategy, combined in a customized way with the penalty factors, number of components, diversification caps and rebalancing frequencies the user chooses to configure.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2026-08-07T14:42:46.167Z</dcterms:created>
  <dcterms:modified xsi:type="dcterms:W3CDTF">2026-08-07T14:42:46.167Z</dcterms:modified>
</cp:coreProperties>
</file>

<file path=docProps/custom.xml><?xml version="1.0" encoding="utf-8"?>
<Properties xmlns="http://schemas.openxmlformats.org/officeDocument/2006/custom-properties" xmlns:vt="http://schemas.openxmlformats.org/officeDocument/2006/docPropsVTypes"/>
</file>