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3C2" w:rsidRPr="00033C46" w:rsidRDefault="003263C2" w:rsidP="003263C2">
      <w:pPr>
        <w:pStyle w:val="Nadpis3"/>
        <w:numPr>
          <w:ilvl w:val="2"/>
          <w:numId w:val="2"/>
        </w:numPr>
      </w:pPr>
      <w:bookmarkStart w:id="0" w:name="_Toc364621754"/>
      <w:r w:rsidRPr="00033C46">
        <w:t>Finanční gramotnost</w:t>
      </w:r>
      <w:bookmarkEnd w:id="0"/>
    </w:p>
    <w:p w:rsidR="003263C2" w:rsidRPr="00033C46" w:rsidRDefault="003263C2" w:rsidP="003263C2">
      <w:pPr>
        <w:pStyle w:val="fnadpis"/>
      </w:pPr>
      <w:r w:rsidRPr="00033C46">
        <w:t xml:space="preserve">Standardy finanční gramotnosti pro základní vzdělání. </w:t>
      </w:r>
    </w:p>
    <w:p w:rsidR="003263C2" w:rsidRPr="00033C46" w:rsidRDefault="003263C2" w:rsidP="003263C2">
      <w:pPr>
        <w:pStyle w:val="fnadpis"/>
      </w:pPr>
      <w:r w:rsidRPr="00033C46">
        <w:t xml:space="preserve">Zapracování do jednotlivých předmětů. </w:t>
      </w:r>
    </w:p>
    <w:p w:rsidR="003263C2" w:rsidRPr="00033C46" w:rsidRDefault="003263C2" w:rsidP="003263C2">
      <w:pPr>
        <w:pStyle w:val="fnadpis"/>
      </w:pPr>
      <w:r w:rsidRPr="00033C46">
        <w:t xml:space="preserve">Cílové zaměření tématu. </w:t>
      </w:r>
    </w:p>
    <w:p w:rsidR="003263C2" w:rsidRPr="00033C46" w:rsidRDefault="003263C2" w:rsidP="003263C2">
      <w:pPr>
        <w:spacing w:before="0"/>
        <w:ind w:firstLine="709"/>
        <w:jc w:val="both"/>
      </w:pPr>
      <w:r w:rsidRPr="00033C46">
        <w:t>Posílit úroveň finanční gramotnosti pro efektivní nakládání s finančními prostředky, orientace ve finančních službách a produktech</w:t>
      </w:r>
    </w:p>
    <w:p w:rsidR="003263C2" w:rsidRPr="00033C46" w:rsidRDefault="003263C2" w:rsidP="003263C2">
      <w:pPr>
        <w:pStyle w:val="fnadpis"/>
      </w:pPr>
      <w:r w:rsidRPr="00033C46">
        <w:t>. Klíčové kompetence:</w:t>
      </w:r>
    </w:p>
    <w:p w:rsidR="003263C2" w:rsidRPr="00033C46" w:rsidRDefault="003263C2" w:rsidP="003263C2">
      <w:pPr>
        <w:spacing w:before="0"/>
        <w:ind w:firstLine="709"/>
        <w:jc w:val="both"/>
      </w:pPr>
      <w:r w:rsidRPr="00033C46">
        <w:t>1. Vyhledávání informací, analýza, evaluace, využívání získaných vědomostí</w:t>
      </w:r>
    </w:p>
    <w:p w:rsidR="003263C2" w:rsidRDefault="003263C2" w:rsidP="003263C2">
      <w:pPr>
        <w:spacing w:before="0" w:after="200" w:line="276" w:lineRule="auto"/>
      </w:pPr>
      <w:r w:rsidRPr="00033C46">
        <w:t xml:space="preserve">2. Zjišťování potřeb, rozhodování, vyhodnocení důsledků rozhodnutí </w:t>
      </w:r>
      <w:r>
        <w:br w:type="page"/>
      </w:r>
    </w:p>
    <w:p w:rsidR="003263C2" w:rsidRPr="00033C46" w:rsidRDefault="003263C2" w:rsidP="003263C2">
      <w:pPr>
        <w:rPr>
          <w:b/>
          <w:bCs/>
          <w:sz w:val="28"/>
          <w:szCs w:val="28"/>
        </w:rPr>
      </w:pPr>
      <w:r w:rsidRPr="00033C46">
        <w:rPr>
          <w:b/>
          <w:bCs/>
          <w:sz w:val="28"/>
          <w:szCs w:val="28"/>
        </w:rPr>
        <w:lastRenderedPageBreak/>
        <w:t>1. stupeň ZŠ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0"/>
        <w:gridCol w:w="2958"/>
        <w:gridCol w:w="4500"/>
        <w:gridCol w:w="4320"/>
      </w:tblGrid>
      <w:tr w:rsidR="003263C2" w:rsidRPr="00033C46" w:rsidTr="00AE16D2">
        <w:tc>
          <w:tcPr>
            <w:tcW w:w="2370" w:type="dxa"/>
          </w:tcPr>
          <w:p w:rsidR="003263C2" w:rsidRPr="00033C46" w:rsidRDefault="003263C2" w:rsidP="00AE16D2">
            <w:pPr>
              <w:rPr>
                <w:b/>
                <w:bCs/>
              </w:rPr>
            </w:pPr>
            <w:r w:rsidRPr="00033C46">
              <w:rPr>
                <w:b/>
                <w:bCs/>
              </w:rPr>
              <w:t>Okruh</w:t>
            </w:r>
          </w:p>
        </w:tc>
        <w:tc>
          <w:tcPr>
            <w:tcW w:w="2958" w:type="dxa"/>
          </w:tcPr>
          <w:p w:rsidR="003263C2" w:rsidRPr="00033C46" w:rsidRDefault="003263C2" w:rsidP="00AE16D2">
            <w:pPr>
              <w:rPr>
                <w:b/>
                <w:bCs/>
              </w:rPr>
            </w:pPr>
            <w:r w:rsidRPr="00033C46">
              <w:rPr>
                <w:b/>
                <w:bCs/>
              </w:rPr>
              <w:t>Obsah</w:t>
            </w:r>
          </w:p>
        </w:tc>
        <w:tc>
          <w:tcPr>
            <w:tcW w:w="4500" w:type="dxa"/>
          </w:tcPr>
          <w:p w:rsidR="003263C2" w:rsidRPr="00033C46" w:rsidRDefault="003263C2" w:rsidP="00AE16D2">
            <w:pPr>
              <w:rPr>
                <w:b/>
                <w:bCs/>
              </w:rPr>
            </w:pPr>
            <w:r w:rsidRPr="00033C46">
              <w:rPr>
                <w:b/>
                <w:bCs/>
              </w:rPr>
              <w:t>Výstupy</w:t>
            </w:r>
          </w:p>
        </w:tc>
        <w:tc>
          <w:tcPr>
            <w:tcW w:w="4320" w:type="dxa"/>
          </w:tcPr>
          <w:p w:rsidR="003263C2" w:rsidRPr="00033C46" w:rsidRDefault="003263C2" w:rsidP="00AE16D2">
            <w:pPr>
              <w:rPr>
                <w:b/>
                <w:bCs/>
              </w:rPr>
            </w:pPr>
            <w:r w:rsidRPr="00033C46">
              <w:rPr>
                <w:b/>
                <w:bCs/>
              </w:rPr>
              <w:t>Ročník - předmět</w:t>
            </w:r>
          </w:p>
        </w:tc>
      </w:tr>
      <w:tr w:rsidR="003263C2" w:rsidRPr="00033C46" w:rsidTr="00AE16D2">
        <w:tc>
          <w:tcPr>
            <w:tcW w:w="2370" w:type="dxa"/>
            <w:vMerge w:val="restart"/>
          </w:tcPr>
          <w:p w:rsidR="003263C2" w:rsidRPr="00033C46" w:rsidRDefault="003263C2" w:rsidP="00AE16D2">
            <w:r w:rsidRPr="00033C46">
              <w:t>Peníze</w:t>
            </w:r>
          </w:p>
        </w:tc>
        <w:tc>
          <w:tcPr>
            <w:tcW w:w="2958" w:type="dxa"/>
          </w:tcPr>
          <w:p w:rsidR="003263C2" w:rsidRPr="00033C46" w:rsidRDefault="003263C2" w:rsidP="00AE16D2">
            <w:pPr>
              <w:ind w:hanging="284"/>
            </w:pPr>
            <w:proofErr w:type="spellStart"/>
            <w:r w:rsidRPr="00033C46">
              <w:t>HHistorie</w:t>
            </w:r>
            <w:proofErr w:type="spellEnd"/>
            <w:r w:rsidRPr="00033C46">
              <w:t xml:space="preserve"> a funkce peněz</w:t>
            </w:r>
          </w:p>
        </w:tc>
        <w:tc>
          <w:tcPr>
            <w:tcW w:w="4500" w:type="dxa"/>
          </w:tcPr>
          <w:p w:rsidR="003263C2" w:rsidRPr="00033C46" w:rsidRDefault="003263C2" w:rsidP="00AE16D2">
            <w:r w:rsidRPr="00033C46">
              <w:t xml:space="preserve">Žáci poznají funkci peněz, seznámí se s mincemi a bankovkami české měny a eura. </w:t>
            </w:r>
          </w:p>
        </w:tc>
        <w:tc>
          <w:tcPr>
            <w:tcW w:w="4320" w:type="dxa"/>
          </w:tcPr>
          <w:p w:rsidR="003263C2" w:rsidRPr="00033C46" w:rsidRDefault="003263C2" w:rsidP="00AE16D2">
            <w:r w:rsidRPr="00033C46">
              <w:t xml:space="preserve">1. </w:t>
            </w:r>
            <w:proofErr w:type="spellStart"/>
            <w:proofErr w:type="gramStart"/>
            <w:r w:rsidRPr="00033C46">
              <w:t>roč</w:t>
            </w:r>
            <w:proofErr w:type="spellEnd"/>
            <w:r w:rsidRPr="00033C46">
              <w:t xml:space="preserve"> . M, </w:t>
            </w:r>
            <w:proofErr w:type="spellStart"/>
            <w:r w:rsidRPr="00033C46">
              <w:t>Prv</w:t>
            </w:r>
            <w:proofErr w:type="spellEnd"/>
            <w:proofErr w:type="gramEnd"/>
          </w:p>
          <w:p w:rsidR="003263C2" w:rsidRPr="00033C46" w:rsidRDefault="003263C2" w:rsidP="00AE16D2">
            <w:r w:rsidRPr="00033C46">
              <w:t xml:space="preserve">3. </w:t>
            </w:r>
            <w:proofErr w:type="spellStart"/>
            <w:r w:rsidRPr="00033C46">
              <w:t>roč</w:t>
            </w:r>
            <w:proofErr w:type="spellEnd"/>
            <w:r w:rsidRPr="00033C46">
              <w:t>. M</w:t>
            </w:r>
          </w:p>
          <w:p w:rsidR="003263C2" w:rsidRPr="00033C46" w:rsidRDefault="003263C2" w:rsidP="00AE16D2">
            <w:r w:rsidRPr="00033C46">
              <w:t xml:space="preserve">4. </w:t>
            </w:r>
            <w:proofErr w:type="spellStart"/>
            <w:r w:rsidRPr="00033C46">
              <w:t>roč</w:t>
            </w:r>
            <w:proofErr w:type="spellEnd"/>
            <w:r w:rsidRPr="00033C46">
              <w:t>. M</w:t>
            </w:r>
          </w:p>
          <w:p w:rsidR="003263C2" w:rsidRPr="00033C46" w:rsidRDefault="003263C2" w:rsidP="00AE16D2"/>
        </w:tc>
      </w:tr>
      <w:tr w:rsidR="003263C2" w:rsidRPr="00033C46" w:rsidTr="00AE16D2">
        <w:tc>
          <w:tcPr>
            <w:tcW w:w="2370" w:type="dxa"/>
            <w:vMerge/>
          </w:tcPr>
          <w:p w:rsidR="003263C2" w:rsidRPr="00033C46" w:rsidRDefault="003263C2" w:rsidP="00AE16D2"/>
        </w:tc>
        <w:tc>
          <w:tcPr>
            <w:tcW w:w="2958" w:type="dxa"/>
          </w:tcPr>
          <w:p w:rsidR="003263C2" w:rsidRPr="00033C46" w:rsidRDefault="003263C2" w:rsidP="00AE16D2">
            <w:pPr>
              <w:ind w:hanging="30"/>
            </w:pPr>
            <w:r w:rsidRPr="00033C46">
              <w:t xml:space="preserve">Hotovostní a bezhotovostní forma peněz. Banka jako správce peněz. </w:t>
            </w:r>
          </w:p>
        </w:tc>
        <w:tc>
          <w:tcPr>
            <w:tcW w:w="4500" w:type="dxa"/>
          </w:tcPr>
          <w:p w:rsidR="003263C2" w:rsidRPr="00033C46" w:rsidRDefault="003263C2" w:rsidP="00AE16D2">
            <w:r w:rsidRPr="00033C46">
              <w:t>Žáci se seznamují s významem spoření a úlohou bank. Výhody placení kartou, složenkou. Používají peníze v běžných situacích</w:t>
            </w:r>
          </w:p>
        </w:tc>
        <w:tc>
          <w:tcPr>
            <w:tcW w:w="4320" w:type="dxa"/>
          </w:tcPr>
          <w:p w:rsidR="003263C2" w:rsidRPr="00033C46" w:rsidRDefault="003263C2" w:rsidP="00AE16D2">
            <w:r w:rsidRPr="00033C46">
              <w:t xml:space="preserve">1. </w:t>
            </w:r>
            <w:proofErr w:type="spellStart"/>
            <w:r w:rsidRPr="00033C46">
              <w:t>roč</w:t>
            </w:r>
            <w:proofErr w:type="spellEnd"/>
            <w:r w:rsidRPr="00033C46">
              <w:t>. M</w:t>
            </w:r>
          </w:p>
          <w:p w:rsidR="003263C2" w:rsidRPr="00033C46" w:rsidRDefault="003263C2" w:rsidP="00AE16D2">
            <w:r w:rsidRPr="00033C46">
              <w:t xml:space="preserve">2. </w:t>
            </w:r>
            <w:proofErr w:type="spellStart"/>
            <w:r w:rsidRPr="00033C46">
              <w:t>roč</w:t>
            </w:r>
            <w:proofErr w:type="spellEnd"/>
            <w:r w:rsidRPr="00033C46">
              <w:t xml:space="preserve">. M, </w:t>
            </w:r>
            <w:proofErr w:type="spellStart"/>
            <w:r w:rsidRPr="00033C46">
              <w:t>Prv</w:t>
            </w:r>
            <w:proofErr w:type="spellEnd"/>
          </w:p>
          <w:p w:rsidR="003263C2" w:rsidRPr="00033C46" w:rsidRDefault="003263C2" w:rsidP="00AE16D2">
            <w:proofErr w:type="gramStart"/>
            <w:r w:rsidRPr="00033C46">
              <w:t>3.roč.</w:t>
            </w:r>
            <w:proofErr w:type="gramEnd"/>
            <w:r w:rsidRPr="00033C46">
              <w:t xml:space="preserve"> </w:t>
            </w:r>
            <w:proofErr w:type="spellStart"/>
            <w:r w:rsidRPr="00033C46">
              <w:t>Prv</w:t>
            </w:r>
            <w:proofErr w:type="spellEnd"/>
          </w:p>
        </w:tc>
      </w:tr>
      <w:tr w:rsidR="003263C2" w:rsidRPr="00033C46" w:rsidTr="00AE16D2">
        <w:trPr>
          <w:trHeight w:val="866"/>
        </w:trPr>
        <w:tc>
          <w:tcPr>
            <w:tcW w:w="2370" w:type="dxa"/>
          </w:tcPr>
          <w:p w:rsidR="003263C2" w:rsidRPr="00033C46" w:rsidRDefault="003263C2" w:rsidP="00AE16D2">
            <w:r w:rsidRPr="00033C46">
              <w:t>Finanční produkty</w:t>
            </w:r>
          </w:p>
        </w:tc>
        <w:tc>
          <w:tcPr>
            <w:tcW w:w="2958" w:type="dxa"/>
          </w:tcPr>
          <w:p w:rsidR="003263C2" w:rsidRPr="00033C46" w:rsidRDefault="003263C2" w:rsidP="00AE16D2">
            <w:pPr>
              <w:ind w:hanging="284"/>
            </w:pPr>
            <w:r w:rsidRPr="00033C46">
              <w:t>Úspory a půjčky</w:t>
            </w:r>
          </w:p>
        </w:tc>
        <w:tc>
          <w:tcPr>
            <w:tcW w:w="4500" w:type="dxa"/>
          </w:tcPr>
          <w:p w:rsidR="003263C2" w:rsidRPr="00033C46" w:rsidRDefault="003263C2" w:rsidP="00AE16D2">
            <w:r w:rsidRPr="00033C46">
              <w:t>Žák vysvětlí proč spořit, kde a kdy si půjčovat peníze a jak vracet dluhy</w:t>
            </w:r>
          </w:p>
        </w:tc>
        <w:tc>
          <w:tcPr>
            <w:tcW w:w="4320" w:type="dxa"/>
          </w:tcPr>
          <w:p w:rsidR="003263C2" w:rsidRPr="00033C46" w:rsidRDefault="003263C2" w:rsidP="00AE16D2">
            <w:r w:rsidRPr="00033C46">
              <w:t xml:space="preserve">1. </w:t>
            </w:r>
            <w:proofErr w:type="spellStart"/>
            <w:r w:rsidRPr="00033C46">
              <w:t>roč</w:t>
            </w:r>
            <w:proofErr w:type="spellEnd"/>
            <w:r w:rsidRPr="00033C46">
              <w:t xml:space="preserve">. M, 3. </w:t>
            </w:r>
            <w:proofErr w:type="spellStart"/>
            <w:r w:rsidRPr="00033C46">
              <w:t>roč</w:t>
            </w:r>
            <w:proofErr w:type="spellEnd"/>
            <w:r w:rsidRPr="00033C46">
              <w:t xml:space="preserve">. M, </w:t>
            </w:r>
            <w:proofErr w:type="spellStart"/>
            <w:r w:rsidRPr="00033C46">
              <w:t>Prv</w:t>
            </w:r>
            <w:proofErr w:type="spellEnd"/>
            <w:r w:rsidRPr="00033C46">
              <w:t xml:space="preserve"> 4. </w:t>
            </w:r>
            <w:proofErr w:type="spellStart"/>
            <w:r w:rsidRPr="00033C46">
              <w:t>roč</w:t>
            </w:r>
            <w:proofErr w:type="spellEnd"/>
            <w:r w:rsidRPr="00033C46">
              <w:t xml:space="preserve">. M, </w:t>
            </w:r>
            <w:proofErr w:type="spellStart"/>
            <w:r w:rsidRPr="00033C46">
              <w:t>Vl</w:t>
            </w:r>
            <w:proofErr w:type="spellEnd"/>
          </w:p>
          <w:p w:rsidR="003263C2" w:rsidRPr="00033C46" w:rsidRDefault="003263C2" w:rsidP="00AE16D2">
            <w:r w:rsidRPr="00033C46">
              <w:t xml:space="preserve">5. </w:t>
            </w:r>
            <w:proofErr w:type="spellStart"/>
            <w:r w:rsidRPr="00033C46">
              <w:t>roč</w:t>
            </w:r>
            <w:proofErr w:type="spellEnd"/>
            <w:r w:rsidRPr="00033C46">
              <w:t xml:space="preserve">. M, </w:t>
            </w:r>
            <w:proofErr w:type="spellStart"/>
            <w:r w:rsidRPr="00033C46">
              <w:t>Vl</w:t>
            </w:r>
            <w:proofErr w:type="spellEnd"/>
          </w:p>
          <w:p w:rsidR="003263C2" w:rsidRPr="00033C46" w:rsidRDefault="003263C2" w:rsidP="00AE16D2"/>
        </w:tc>
      </w:tr>
      <w:tr w:rsidR="003263C2" w:rsidRPr="00033C46" w:rsidTr="00AE16D2">
        <w:trPr>
          <w:trHeight w:val="1744"/>
        </w:trPr>
        <w:tc>
          <w:tcPr>
            <w:tcW w:w="2370" w:type="dxa"/>
          </w:tcPr>
          <w:p w:rsidR="003263C2" w:rsidRPr="00033C46" w:rsidRDefault="003263C2" w:rsidP="00AE16D2">
            <w:r w:rsidRPr="00033C46">
              <w:t xml:space="preserve">Hospodaření domácnosti </w:t>
            </w:r>
          </w:p>
          <w:p w:rsidR="003263C2" w:rsidRPr="00033C46" w:rsidRDefault="003263C2" w:rsidP="00AE16D2"/>
          <w:p w:rsidR="003263C2" w:rsidRPr="00033C46" w:rsidRDefault="003263C2" w:rsidP="00AE16D2"/>
        </w:tc>
        <w:tc>
          <w:tcPr>
            <w:tcW w:w="2958" w:type="dxa"/>
          </w:tcPr>
          <w:p w:rsidR="003263C2" w:rsidRPr="00033C46" w:rsidRDefault="003263C2" w:rsidP="00AE16D2">
            <w:pPr>
              <w:ind w:hanging="284"/>
            </w:pPr>
            <w:proofErr w:type="spellStart"/>
            <w:r w:rsidRPr="00033C46">
              <w:t>Fifinanční</w:t>
            </w:r>
            <w:proofErr w:type="spellEnd"/>
            <w:r w:rsidRPr="00033C46">
              <w:t xml:space="preserve"> plánování a spoření</w:t>
            </w:r>
          </w:p>
          <w:p w:rsidR="003263C2" w:rsidRPr="00033C46" w:rsidRDefault="003263C2" w:rsidP="00AE16D2">
            <w:pPr>
              <w:ind w:hanging="284"/>
            </w:pPr>
            <w:proofErr w:type="spellStart"/>
            <w:r w:rsidRPr="00033C46">
              <w:t>Rrozpočet</w:t>
            </w:r>
            <w:proofErr w:type="spellEnd"/>
            <w:r w:rsidRPr="00033C46">
              <w:t>, příjmy a výdaje v domácnosti</w:t>
            </w:r>
          </w:p>
        </w:tc>
        <w:tc>
          <w:tcPr>
            <w:tcW w:w="4500" w:type="dxa"/>
          </w:tcPr>
          <w:p w:rsidR="003263C2" w:rsidRPr="00033C46" w:rsidRDefault="003263C2" w:rsidP="00AE16D2">
            <w:r w:rsidRPr="00033C46">
              <w:t>Žáci si dokážou stanovit priority při hospodaření se svými penězi, uvědomí si důsledky svých finančních rozhodnutí. Odhadnou a zkontrolují cenu nákupu a vrácené peníze</w:t>
            </w:r>
          </w:p>
        </w:tc>
        <w:tc>
          <w:tcPr>
            <w:tcW w:w="4320" w:type="dxa"/>
          </w:tcPr>
          <w:p w:rsidR="003263C2" w:rsidRPr="00033C46" w:rsidRDefault="003263C2" w:rsidP="00AE16D2">
            <w:r w:rsidRPr="00033C46">
              <w:t xml:space="preserve">2. </w:t>
            </w:r>
            <w:proofErr w:type="spellStart"/>
            <w:r w:rsidRPr="00033C46">
              <w:t>roč</w:t>
            </w:r>
            <w:proofErr w:type="spellEnd"/>
            <w:r w:rsidRPr="00033C46">
              <w:t>. M,</w:t>
            </w:r>
            <w:proofErr w:type="spellStart"/>
            <w:r w:rsidRPr="00033C46">
              <w:t>Prv</w:t>
            </w:r>
            <w:proofErr w:type="spellEnd"/>
          </w:p>
          <w:p w:rsidR="003263C2" w:rsidRPr="00033C46" w:rsidRDefault="003263C2" w:rsidP="00AE16D2">
            <w:r w:rsidRPr="00033C46">
              <w:t xml:space="preserve">3.roč </w:t>
            </w:r>
            <w:proofErr w:type="spellStart"/>
            <w:r w:rsidRPr="00033C46">
              <w:t>Prv</w:t>
            </w:r>
            <w:proofErr w:type="spellEnd"/>
          </w:p>
          <w:p w:rsidR="003263C2" w:rsidRPr="00033C46" w:rsidRDefault="003263C2" w:rsidP="00AE16D2">
            <w:r w:rsidRPr="00033C46">
              <w:t xml:space="preserve">5. </w:t>
            </w:r>
            <w:proofErr w:type="spellStart"/>
            <w:r w:rsidRPr="00033C46">
              <w:t>roč</w:t>
            </w:r>
            <w:proofErr w:type="spellEnd"/>
            <w:r w:rsidRPr="00033C46">
              <w:t xml:space="preserve">. M, </w:t>
            </w:r>
            <w:proofErr w:type="spellStart"/>
            <w:r w:rsidRPr="00033C46">
              <w:t>Vl</w:t>
            </w:r>
            <w:proofErr w:type="spellEnd"/>
          </w:p>
          <w:p w:rsidR="003263C2" w:rsidRPr="00033C46" w:rsidRDefault="003263C2" w:rsidP="00AE16D2"/>
        </w:tc>
      </w:tr>
    </w:tbl>
    <w:p w:rsidR="006A6499" w:rsidRPr="00033C46" w:rsidRDefault="003263C2" w:rsidP="006A6499">
      <w:pPr>
        <w:pStyle w:val="Nadpis3"/>
        <w:numPr>
          <w:ilvl w:val="2"/>
          <w:numId w:val="4"/>
        </w:numPr>
      </w:pPr>
      <w:r w:rsidRPr="00033C46">
        <w:br w:type="page"/>
      </w:r>
      <w:bookmarkStart w:id="1" w:name="_Toc364621766"/>
      <w:r w:rsidR="006A6499" w:rsidRPr="00033C46">
        <w:lastRenderedPageBreak/>
        <w:t>Finanční gramotnost</w:t>
      </w:r>
      <w:bookmarkEnd w:id="1"/>
    </w:p>
    <w:p w:rsidR="006A6499" w:rsidRPr="00033C46" w:rsidRDefault="006A6499" w:rsidP="006A6499">
      <w:pPr>
        <w:pStyle w:val="fnadpis"/>
      </w:pPr>
      <w:r w:rsidRPr="00033C46">
        <w:t xml:space="preserve">Standardy finanční gramotnosti pro základní vzdělání. </w:t>
      </w:r>
    </w:p>
    <w:p w:rsidR="006A6499" w:rsidRPr="00033C46" w:rsidRDefault="006A6499" w:rsidP="006A6499">
      <w:pPr>
        <w:pStyle w:val="fnadpis"/>
      </w:pPr>
      <w:r w:rsidRPr="00033C46">
        <w:t xml:space="preserve">Zapracování do jednotlivých předmětů. </w:t>
      </w:r>
    </w:p>
    <w:p w:rsidR="006A6499" w:rsidRPr="00033C46" w:rsidRDefault="006A6499" w:rsidP="006A6499">
      <w:pPr>
        <w:pStyle w:val="fnadpis"/>
      </w:pPr>
      <w:r w:rsidRPr="00033C46">
        <w:t xml:space="preserve">Cílové zaměření tématu. </w:t>
      </w:r>
    </w:p>
    <w:p w:rsidR="006A6499" w:rsidRPr="00033C46" w:rsidRDefault="006A6499" w:rsidP="006A6499">
      <w:pPr>
        <w:pStyle w:val="Fodstavec"/>
      </w:pPr>
      <w:r w:rsidRPr="00033C46">
        <w:t>Posílit úroveň finanční gramotnosti pro efektivní nakládání s finančními prostředky, orientace ve finančních službách a produktech</w:t>
      </w:r>
    </w:p>
    <w:p w:rsidR="006A6499" w:rsidRPr="00033C46" w:rsidRDefault="006A6499" w:rsidP="006A6499">
      <w:pPr>
        <w:pStyle w:val="fnadpis"/>
      </w:pPr>
      <w:r w:rsidRPr="00033C46">
        <w:t>. Klíčové kompetence:</w:t>
      </w:r>
    </w:p>
    <w:p w:rsidR="006A6499" w:rsidRPr="00033C46" w:rsidRDefault="006A6499" w:rsidP="006A6499">
      <w:pPr>
        <w:pStyle w:val="Fodstavec"/>
      </w:pPr>
      <w:r w:rsidRPr="00033C46">
        <w:t xml:space="preserve">1. Vyhledávání informací, </w:t>
      </w:r>
      <w:proofErr w:type="gramStart"/>
      <w:r w:rsidRPr="00033C46">
        <w:t>analýza,evaluace</w:t>
      </w:r>
      <w:proofErr w:type="gramEnd"/>
      <w:r w:rsidRPr="00033C46">
        <w:t>, využívání získaných vědomostí</w:t>
      </w:r>
    </w:p>
    <w:p w:rsidR="006A6499" w:rsidRPr="00033C46" w:rsidRDefault="006A6499" w:rsidP="006A6499">
      <w:pPr>
        <w:pStyle w:val="Fodstavec"/>
      </w:pPr>
      <w:r w:rsidRPr="00033C46">
        <w:t xml:space="preserve">2. Zjišťování potřeb, rozhodování, vyhodnocení důsledků rozhodnutí </w:t>
      </w:r>
    </w:p>
    <w:p w:rsidR="006A6499" w:rsidRPr="00033C46" w:rsidRDefault="006A6499" w:rsidP="006A6499">
      <w:pPr>
        <w:spacing w:before="0" w:after="200" w:line="276" w:lineRule="auto"/>
        <w:rPr>
          <w:b/>
          <w:bCs/>
          <w:caps/>
        </w:rPr>
      </w:pPr>
      <w:r w:rsidRPr="00033C46">
        <w:br w:type="page"/>
      </w:r>
    </w:p>
    <w:p w:rsidR="006A6499" w:rsidRPr="00033C46" w:rsidRDefault="006A6499" w:rsidP="006A6499">
      <w:pPr>
        <w:pStyle w:val="fnadpis"/>
      </w:pPr>
      <w:r w:rsidRPr="00033C46">
        <w:lastRenderedPageBreak/>
        <w:t>2. stupeň ZŠ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52"/>
        <w:gridCol w:w="2976"/>
        <w:gridCol w:w="4500"/>
        <w:gridCol w:w="4320"/>
      </w:tblGrid>
      <w:tr w:rsidR="006A6499" w:rsidRPr="00033C46" w:rsidTr="00AE16D2">
        <w:trPr>
          <w:trHeight w:val="70"/>
        </w:trPr>
        <w:tc>
          <w:tcPr>
            <w:tcW w:w="2352" w:type="dxa"/>
          </w:tcPr>
          <w:p w:rsidR="006A6499" w:rsidRPr="00033C46" w:rsidRDefault="006A6499" w:rsidP="00AE16D2">
            <w:pPr>
              <w:rPr>
                <w:b/>
                <w:bCs/>
              </w:rPr>
            </w:pPr>
            <w:r w:rsidRPr="00033C46">
              <w:rPr>
                <w:b/>
                <w:bCs/>
              </w:rPr>
              <w:t>Okruh</w:t>
            </w:r>
          </w:p>
        </w:tc>
        <w:tc>
          <w:tcPr>
            <w:tcW w:w="2976" w:type="dxa"/>
          </w:tcPr>
          <w:p w:rsidR="006A6499" w:rsidRPr="00033C46" w:rsidRDefault="006A6499" w:rsidP="00AE16D2">
            <w:pPr>
              <w:rPr>
                <w:b/>
                <w:bCs/>
              </w:rPr>
            </w:pPr>
            <w:r w:rsidRPr="00033C46">
              <w:rPr>
                <w:b/>
                <w:bCs/>
              </w:rPr>
              <w:t>Obsah</w:t>
            </w:r>
          </w:p>
        </w:tc>
        <w:tc>
          <w:tcPr>
            <w:tcW w:w="4500" w:type="dxa"/>
          </w:tcPr>
          <w:p w:rsidR="006A6499" w:rsidRPr="00033C46" w:rsidRDefault="006A6499" w:rsidP="00AE16D2">
            <w:pPr>
              <w:rPr>
                <w:b/>
                <w:bCs/>
              </w:rPr>
            </w:pPr>
            <w:r w:rsidRPr="00033C46">
              <w:rPr>
                <w:b/>
                <w:bCs/>
              </w:rPr>
              <w:t>Výstupy</w:t>
            </w:r>
          </w:p>
        </w:tc>
        <w:tc>
          <w:tcPr>
            <w:tcW w:w="4320" w:type="dxa"/>
          </w:tcPr>
          <w:p w:rsidR="006A6499" w:rsidRPr="00033C46" w:rsidRDefault="006A6499" w:rsidP="00AE16D2">
            <w:pPr>
              <w:rPr>
                <w:b/>
                <w:bCs/>
              </w:rPr>
            </w:pPr>
            <w:r w:rsidRPr="00033C46">
              <w:rPr>
                <w:b/>
                <w:bCs/>
              </w:rPr>
              <w:t>Ročník- předmět</w:t>
            </w:r>
          </w:p>
        </w:tc>
      </w:tr>
      <w:tr w:rsidR="006A6499" w:rsidRPr="00033C46" w:rsidTr="00AE16D2">
        <w:tc>
          <w:tcPr>
            <w:tcW w:w="2352" w:type="dxa"/>
          </w:tcPr>
          <w:p w:rsidR="006A6499" w:rsidRPr="00033C46" w:rsidRDefault="006A6499" w:rsidP="00AE16D2">
            <w:r w:rsidRPr="00033C46">
              <w:t xml:space="preserve">Peníze. </w:t>
            </w:r>
          </w:p>
        </w:tc>
        <w:tc>
          <w:tcPr>
            <w:tcW w:w="2976" w:type="dxa"/>
          </w:tcPr>
          <w:p w:rsidR="006A6499" w:rsidRPr="00033C46" w:rsidRDefault="006A6499" w:rsidP="00AE16D2">
            <w:pPr>
              <w:ind w:hanging="284"/>
            </w:pPr>
            <w:r w:rsidRPr="00033C46">
              <w:t>Funkce peněz</w:t>
            </w:r>
          </w:p>
        </w:tc>
        <w:tc>
          <w:tcPr>
            <w:tcW w:w="4500" w:type="dxa"/>
          </w:tcPr>
          <w:p w:rsidR="006A6499" w:rsidRPr="00033C46" w:rsidRDefault="006A6499" w:rsidP="00AE16D2">
            <w:r w:rsidRPr="00033C46">
              <w:t>Žáci poznají funkci peněz, seznámí se s mincemi a bankovkami české měny a eura. Znají ochranné znaky bankovek a nebezpečí padělání peněz</w:t>
            </w:r>
          </w:p>
        </w:tc>
        <w:tc>
          <w:tcPr>
            <w:tcW w:w="4320" w:type="dxa"/>
          </w:tcPr>
          <w:p w:rsidR="006A6499" w:rsidRPr="00033C46" w:rsidRDefault="006A6499" w:rsidP="00AE16D2">
            <w:r w:rsidRPr="00033C46">
              <w:t xml:space="preserve">6. </w:t>
            </w:r>
            <w:proofErr w:type="spellStart"/>
            <w:r w:rsidRPr="00033C46">
              <w:t>roč</w:t>
            </w:r>
            <w:proofErr w:type="spellEnd"/>
            <w:r w:rsidRPr="00033C46">
              <w:t xml:space="preserve"> </w:t>
            </w:r>
            <w:proofErr w:type="spellStart"/>
            <w:r w:rsidRPr="00033C46">
              <w:t>Ov</w:t>
            </w:r>
            <w:proofErr w:type="spellEnd"/>
            <w:r w:rsidRPr="00033C46">
              <w:t xml:space="preserve"> </w:t>
            </w:r>
          </w:p>
          <w:p w:rsidR="006A6499" w:rsidRPr="00033C46" w:rsidRDefault="006A6499" w:rsidP="00AE16D2">
            <w:r w:rsidRPr="00033C46">
              <w:t xml:space="preserve">7. </w:t>
            </w:r>
            <w:proofErr w:type="spellStart"/>
            <w:r w:rsidRPr="00033C46">
              <w:t>roč</w:t>
            </w:r>
            <w:proofErr w:type="spellEnd"/>
            <w:r w:rsidRPr="00033C46">
              <w:t xml:space="preserve"> </w:t>
            </w:r>
            <w:proofErr w:type="spellStart"/>
            <w:r w:rsidRPr="00033C46">
              <w:t>Ov</w:t>
            </w:r>
            <w:proofErr w:type="spellEnd"/>
          </w:p>
          <w:p w:rsidR="006A6499" w:rsidRPr="00033C46" w:rsidRDefault="006A6499" w:rsidP="00AE16D2">
            <w:r w:rsidRPr="00033C46">
              <w:t xml:space="preserve">6. </w:t>
            </w:r>
            <w:proofErr w:type="spellStart"/>
            <w:r w:rsidRPr="00033C46">
              <w:t>roč</w:t>
            </w:r>
            <w:proofErr w:type="spellEnd"/>
            <w:r w:rsidRPr="00033C46">
              <w:t>. M</w:t>
            </w:r>
          </w:p>
        </w:tc>
      </w:tr>
      <w:tr w:rsidR="006A6499" w:rsidRPr="00033C46" w:rsidTr="00AE16D2">
        <w:tc>
          <w:tcPr>
            <w:tcW w:w="2352" w:type="dxa"/>
          </w:tcPr>
          <w:p w:rsidR="006A6499" w:rsidRPr="00033C46" w:rsidRDefault="006A6499" w:rsidP="00AE16D2">
            <w:r w:rsidRPr="00033C46">
              <w:t>Finanční produkty</w:t>
            </w:r>
          </w:p>
        </w:tc>
        <w:tc>
          <w:tcPr>
            <w:tcW w:w="2976" w:type="dxa"/>
          </w:tcPr>
          <w:p w:rsidR="006A6499" w:rsidRPr="00033C46" w:rsidRDefault="006A6499" w:rsidP="00AE16D2">
            <w:pPr>
              <w:ind w:hanging="284"/>
            </w:pPr>
            <w:r w:rsidRPr="00033C46">
              <w:t xml:space="preserve">Nakládání s penězi. </w:t>
            </w:r>
          </w:p>
          <w:p w:rsidR="006A6499" w:rsidRPr="00033C46" w:rsidRDefault="006A6499" w:rsidP="00AE16D2">
            <w:r w:rsidRPr="00033C46">
              <w:t xml:space="preserve">Tvorba ceny. Inflace. Hotovostní a bezhotovostní forma peněz. Banka jako správce peněz. </w:t>
            </w:r>
          </w:p>
          <w:p w:rsidR="006A6499" w:rsidRPr="00033C46" w:rsidRDefault="006A6499" w:rsidP="00AE16D2">
            <w:pPr>
              <w:ind w:hanging="284"/>
            </w:pPr>
            <w:r w:rsidRPr="00033C46">
              <w:t>Internetové bankovnictví</w:t>
            </w:r>
          </w:p>
        </w:tc>
        <w:tc>
          <w:tcPr>
            <w:tcW w:w="4500" w:type="dxa"/>
          </w:tcPr>
          <w:p w:rsidR="006A6499" w:rsidRPr="00033C46" w:rsidRDefault="006A6499" w:rsidP="00AE16D2">
            <w:r w:rsidRPr="00033C46">
              <w:t xml:space="preserve">Žáci se seznámí s úlohou bank. Znají výhody placení kartou, složenkou. Popíší, co jsou aktiva, kreditní a debetní </w:t>
            </w:r>
            <w:proofErr w:type="gramStart"/>
            <w:r w:rsidRPr="00033C46">
              <w:t>karta,výnos</w:t>
            </w:r>
            <w:proofErr w:type="gramEnd"/>
            <w:r w:rsidRPr="00033C46">
              <w:t xml:space="preserve"> /úrok, míra výnosu úroková míra, daň z výnosu,. Dovedou vyplnit složenku nebo jiný příkaz k platbě. Znají výhody i rizika internetové platby. </w:t>
            </w:r>
          </w:p>
        </w:tc>
        <w:tc>
          <w:tcPr>
            <w:tcW w:w="4320" w:type="dxa"/>
          </w:tcPr>
          <w:p w:rsidR="006A6499" w:rsidRPr="00033C46" w:rsidRDefault="006A6499" w:rsidP="00AE16D2">
            <w:r w:rsidRPr="00033C46">
              <w:t xml:space="preserve">9. </w:t>
            </w:r>
            <w:proofErr w:type="spellStart"/>
            <w:r w:rsidRPr="00033C46">
              <w:t>roč</w:t>
            </w:r>
            <w:proofErr w:type="spellEnd"/>
            <w:r w:rsidRPr="00033C46">
              <w:t>. Pracovní činnosti – Svět práce</w:t>
            </w:r>
          </w:p>
          <w:p w:rsidR="006A6499" w:rsidRPr="00033C46" w:rsidRDefault="006A6499" w:rsidP="00AE16D2">
            <w:r w:rsidRPr="00033C46">
              <w:t xml:space="preserve">9. </w:t>
            </w:r>
            <w:proofErr w:type="spellStart"/>
            <w:r w:rsidRPr="00033C46">
              <w:t>roč</w:t>
            </w:r>
            <w:proofErr w:type="spellEnd"/>
            <w:r w:rsidRPr="00033C46">
              <w:t xml:space="preserve">. </w:t>
            </w:r>
            <w:proofErr w:type="spellStart"/>
            <w:r w:rsidRPr="00033C46">
              <w:t>Ov</w:t>
            </w:r>
            <w:proofErr w:type="spellEnd"/>
          </w:p>
          <w:p w:rsidR="006A6499" w:rsidRPr="00033C46" w:rsidRDefault="006A6499" w:rsidP="00AE16D2">
            <w:r w:rsidRPr="00033C46">
              <w:t xml:space="preserve">7. </w:t>
            </w:r>
            <w:proofErr w:type="spellStart"/>
            <w:r w:rsidRPr="00033C46">
              <w:t>roč</w:t>
            </w:r>
            <w:proofErr w:type="spellEnd"/>
            <w:r w:rsidRPr="00033C46">
              <w:t xml:space="preserve"> M</w:t>
            </w:r>
          </w:p>
          <w:p w:rsidR="006A6499" w:rsidRPr="00033C46" w:rsidRDefault="006A6499" w:rsidP="00AE16D2">
            <w:r w:rsidRPr="00033C46">
              <w:t xml:space="preserve">8. </w:t>
            </w:r>
            <w:proofErr w:type="spellStart"/>
            <w:r w:rsidRPr="00033C46">
              <w:t>roč</w:t>
            </w:r>
            <w:proofErr w:type="spellEnd"/>
            <w:r w:rsidRPr="00033C46">
              <w:t xml:space="preserve"> M</w:t>
            </w:r>
          </w:p>
          <w:p w:rsidR="006A6499" w:rsidRPr="00033C46" w:rsidRDefault="006A6499" w:rsidP="00AE16D2">
            <w:r w:rsidRPr="00033C46">
              <w:t xml:space="preserve">9. </w:t>
            </w:r>
            <w:proofErr w:type="spellStart"/>
            <w:r w:rsidRPr="00033C46">
              <w:t>roč</w:t>
            </w:r>
            <w:proofErr w:type="spellEnd"/>
            <w:r w:rsidRPr="00033C46">
              <w:t>. M</w:t>
            </w:r>
          </w:p>
        </w:tc>
      </w:tr>
      <w:tr w:rsidR="006A6499" w:rsidRPr="00033C46" w:rsidTr="00AE16D2">
        <w:trPr>
          <w:trHeight w:val="818"/>
        </w:trPr>
        <w:tc>
          <w:tcPr>
            <w:tcW w:w="2352" w:type="dxa"/>
          </w:tcPr>
          <w:p w:rsidR="006A6499" w:rsidRPr="00033C46" w:rsidRDefault="006A6499" w:rsidP="00AE16D2">
            <w:r w:rsidRPr="00033C46">
              <w:t>Úspory a investice</w:t>
            </w:r>
          </w:p>
        </w:tc>
        <w:tc>
          <w:tcPr>
            <w:tcW w:w="2976" w:type="dxa"/>
          </w:tcPr>
          <w:p w:rsidR="006A6499" w:rsidRPr="00033C46" w:rsidRDefault="006A6499" w:rsidP="00AE16D2">
            <w:pPr>
              <w:ind w:hanging="284"/>
            </w:pPr>
            <w:r w:rsidRPr="00033C46">
              <w:t xml:space="preserve">Úspory a půjčky. </w:t>
            </w:r>
          </w:p>
          <w:p w:rsidR="006A6499" w:rsidRPr="00033C46" w:rsidRDefault="006A6499" w:rsidP="00AE16D2">
            <w:pPr>
              <w:ind w:hanging="284"/>
            </w:pPr>
            <w:r w:rsidRPr="00033C46">
              <w:t>Investování peněz</w:t>
            </w:r>
          </w:p>
          <w:p w:rsidR="006A6499" w:rsidRPr="00033C46" w:rsidRDefault="006A6499" w:rsidP="00AE16D2">
            <w:pPr>
              <w:ind w:hanging="284"/>
            </w:pPr>
            <w:r w:rsidRPr="00033C46">
              <w:t>Pojištění</w:t>
            </w:r>
          </w:p>
        </w:tc>
        <w:tc>
          <w:tcPr>
            <w:tcW w:w="4500" w:type="dxa"/>
          </w:tcPr>
          <w:p w:rsidR="006A6499" w:rsidRPr="00033C46" w:rsidRDefault="006A6499" w:rsidP="00AE16D2">
            <w:r w:rsidRPr="00033C46">
              <w:t xml:space="preserve">Žáci znají základní typy spoření a investování, popíší jejich výhody a nevýhody. Uvede nejčastější druhy pojištění a jejich význam. </w:t>
            </w:r>
          </w:p>
        </w:tc>
        <w:tc>
          <w:tcPr>
            <w:tcW w:w="4320" w:type="dxa"/>
          </w:tcPr>
          <w:p w:rsidR="006A6499" w:rsidRPr="00033C46" w:rsidRDefault="006A6499" w:rsidP="00AE16D2">
            <w:r w:rsidRPr="00033C46">
              <w:t xml:space="preserve">7. </w:t>
            </w:r>
            <w:proofErr w:type="spellStart"/>
            <w:r w:rsidRPr="00033C46">
              <w:t>roč</w:t>
            </w:r>
            <w:proofErr w:type="spellEnd"/>
            <w:r w:rsidRPr="00033C46">
              <w:t>. On</w:t>
            </w:r>
          </w:p>
        </w:tc>
      </w:tr>
      <w:tr w:rsidR="006A6499" w:rsidRPr="00033C46" w:rsidTr="00AE16D2">
        <w:tc>
          <w:tcPr>
            <w:tcW w:w="2352" w:type="dxa"/>
          </w:tcPr>
          <w:p w:rsidR="006A6499" w:rsidRPr="00033C46" w:rsidRDefault="006A6499" w:rsidP="00AE16D2">
            <w:r w:rsidRPr="00033C46">
              <w:t>Úvěry</w:t>
            </w:r>
          </w:p>
        </w:tc>
        <w:tc>
          <w:tcPr>
            <w:tcW w:w="2976" w:type="dxa"/>
          </w:tcPr>
          <w:p w:rsidR="006A6499" w:rsidRPr="00033C46" w:rsidRDefault="006A6499" w:rsidP="00AE16D2">
            <w:pPr>
              <w:ind w:hanging="296"/>
            </w:pPr>
            <w:r w:rsidRPr="00033C46">
              <w:t>Výběr úvěru</w:t>
            </w:r>
          </w:p>
          <w:p w:rsidR="006A6499" w:rsidRPr="00033C46" w:rsidRDefault="006A6499" w:rsidP="00AE16D2">
            <w:pPr>
              <w:ind w:hanging="296"/>
            </w:pPr>
            <w:r w:rsidRPr="00033C46">
              <w:t>Náklady úvěru</w:t>
            </w:r>
          </w:p>
          <w:p w:rsidR="006A6499" w:rsidRPr="00033C46" w:rsidRDefault="006A6499" w:rsidP="00AE16D2">
            <w:pPr>
              <w:ind w:hanging="296"/>
            </w:pPr>
            <w:r w:rsidRPr="00033C46">
              <w:t xml:space="preserve">Leasing. </w:t>
            </w:r>
          </w:p>
        </w:tc>
        <w:tc>
          <w:tcPr>
            <w:tcW w:w="4500" w:type="dxa"/>
          </w:tcPr>
          <w:p w:rsidR="006A6499" w:rsidRPr="00033C46" w:rsidRDefault="006A6499" w:rsidP="00AE16D2">
            <w:r w:rsidRPr="00033C46">
              <w:t xml:space="preserve">Žáci vysvětlí rozdíl mezi úvěrem a leasingem, popíší zajištění hladkého průběhu splácení dluhu, na praktickém příkladě ukážou, jak řešit předlužení. </w:t>
            </w:r>
          </w:p>
        </w:tc>
        <w:tc>
          <w:tcPr>
            <w:tcW w:w="4320" w:type="dxa"/>
          </w:tcPr>
          <w:p w:rsidR="006A6499" w:rsidRPr="00033C46" w:rsidRDefault="006A6499" w:rsidP="00AE16D2">
            <w:r w:rsidRPr="00033C46">
              <w:t xml:space="preserve">9. </w:t>
            </w:r>
            <w:proofErr w:type="spellStart"/>
            <w:r w:rsidRPr="00033C46">
              <w:t>roč</w:t>
            </w:r>
            <w:proofErr w:type="spellEnd"/>
            <w:r w:rsidRPr="00033C46">
              <w:t>. Pracovní činnosti – Svět práce</w:t>
            </w:r>
          </w:p>
          <w:p w:rsidR="006A6499" w:rsidRPr="00033C46" w:rsidRDefault="006A6499" w:rsidP="00AE16D2">
            <w:r w:rsidRPr="00033C46">
              <w:t xml:space="preserve">7. </w:t>
            </w:r>
            <w:proofErr w:type="spellStart"/>
            <w:r w:rsidRPr="00033C46">
              <w:t>roč</w:t>
            </w:r>
            <w:proofErr w:type="spellEnd"/>
            <w:r w:rsidRPr="00033C46">
              <w:t xml:space="preserve">. </w:t>
            </w:r>
            <w:proofErr w:type="spellStart"/>
            <w:r w:rsidRPr="00033C46">
              <w:t>Ov</w:t>
            </w:r>
            <w:proofErr w:type="spellEnd"/>
          </w:p>
        </w:tc>
      </w:tr>
    </w:tbl>
    <w:p w:rsidR="006A6499" w:rsidRPr="00033C46" w:rsidRDefault="006A6499" w:rsidP="006A6499">
      <w:pPr>
        <w:spacing w:before="0" w:after="200" w:line="276" w:lineRule="auto"/>
      </w:pPr>
      <w:r w:rsidRPr="00033C46">
        <w:br w:type="page"/>
      </w:r>
    </w:p>
    <w:sectPr w:rsidR="006A6499" w:rsidRPr="00033C46" w:rsidSect="003263C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3D06F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19D422A9"/>
    <w:multiLevelType w:val="multilevel"/>
    <w:tmpl w:val="D8F4AC0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30C496C"/>
    <w:multiLevelType w:val="multilevel"/>
    <w:tmpl w:val="1D2C8C9C"/>
    <w:lvl w:ilvl="0">
      <w:start w:val="1"/>
      <w:numFmt w:val="decimal"/>
      <w:pStyle w:val="Nadpis1"/>
      <w:lvlText w:val="%1 "/>
      <w:lvlJc w:val="left"/>
      <w:rPr>
        <w:rFonts w:hint="default"/>
      </w:rPr>
    </w:lvl>
    <w:lvl w:ilvl="1">
      <w:start w:val="1"/>
      <w:numFmt w:val="decimal"/>
      <w:pStyle w:val="Nadpis2"/>
      <w:lvlText w:val="%1.%2 "/>
      <w:lvlJc w:val="left"/>
      <w:pPr>
        <w:tabs>
          <w:tab w:val="num" w:pos="1077"/>
        </w:tabs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Nadpis3"/>
      <w:lvlText w:val="%1.%2.%3 "/>
      <w:lvlJc w:val="left"/>
      <w:pPr>
        <w:tabs>
          <w:tab w:val="num" w:pos="993"/>
        </w:tabs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Nadpis4"/>
      <w:lvlText w:val="%1.%2.%3.%4 "/>
      <w:lvlJc w:val="left"/>
      <w:pPr>
        <w:tabs>
          <w:tab w:val="num" w:pos="1418"/>
        </w:tabs>
      </w:pPr>
      <w:rPr>
        <w:rFonts w:hint="default"/>
      </w:rPr>
    </w:lvl>
    <w:lvl w:ilvl="4">
      <w:start w:val="1"/>
      <w:numFmt w:val="decimal"/>
      <w:pStyle w:val="Nadpis5"/>
      <w:lvlText w:val="%1.%2.%3.%4.%5 "/>
      <w:lvlJc w:val="left"/>
      <w:pPr>
        <w:tabs>
          <w:tab w:val="num" w:pos="1701"/>
        </w:tabs>
      </w:pPr>
      <w:rPr>
        <w:rFonts w:hint="default"/>
      </w:rPr>
    </w:lvl>
    <w:lvl w:ilvl="5">
      <w:start w:val="1"/>
      <w:numFmt w:val="lowerRoman"/>
      <w:lvlText w:val="%6."/>
      <w:lvlJc w:val="right"/>
      <w:rPr>
        <w:rFonts w:hint="default"/>
      </w:rPr>
    </w:lvl>
    <w:lvl w:ilvl="6">
      <w:start w:val="1"/>
      <w:numFmt w:val="decimal"/>
      <w:lvlText w:val="%7."/>
      <w:lvlJc w:val="left"/>
      <w:rPr>
        <w:rFonts w:hint="default"/>
      </w:rPr>
    </w:lvl>
    <w:lvl w:ilvl="7">
      <w:start w:val="1"/>
      <w:numFmt w:val="lowerLetter"/>
      <w:lvlText w:val="%8."/>
      <w:lvlJc w:val="left"/>
      <w:rPr>
        <w:rFonts w:hint="default"/>
      </w:rPr>
    </w:lvl>
    <w:lvl w:ilvl="8">
      <w:start w:val="1"/>
      <w:numFmt w:val="lowerRoman"/>
      <w:lvlText w:val="%9."/>
      <w:lvlJc w:val="right"/>
      <w:rPr>
        <w:rFonts w:hint="default"/>
      </w:rPr>
    </w:lvl>
  </w:abstractNum>
  <w:abstractNum w:abstractNumId="3">
    <w:nsid w:val="54DE11DF"/>
    <w:multiLevelType w:val="multilevel"/>
    <w:tmpl w:val="B06A761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263C2"/>
    <w:rsid w:val="003263C2"/>
    <w:rsid w:val="006A6499"/>
    <w:rsid w:val="0090592E"/>
    <w:rsid w:val="00FE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263C2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3263C2"/>
    <w:pPr>
      <w:keepNext/>
      <w:keepLines/>
      <w:pageBreakBefore/>
      <w:numPr>
        <w:numId w:val="1"/>
      </w:numPr>
      <w:spacing w:before="480" w:after="240" w:line="360" w:lineRule="auto"/>
      <w:outlineLvl w:val="0"/>
    </w:pPr>
    <w:rPr>
      <w:b/>
      <w:bCs/>
      <w:caps/>
    </w:rPr>
  </w:style>
  <w:style w:type="paragraph" w:styleId="Nadpis2">
    <w:name w:val="heading 2"/>
    <w:basedOn w:val="Normln"/>
    <w:next w:val="Normln"/>
    <w:link w:val="Nadpis2Char"/>
    <w:qFormat/>
    <w:rsid w:val="003263C2"/>
    <w:pPr>
      <w:keepNext/>
      <w:numPr>
        <w:ilvl w:val="1"/>
        <w:numId w:val="1"/>
      </w:numPr>
      <w:spacing w:after="240" w:line="480" w:lineRule="auto"/>
      <w:outlineLvl w:val="1"/>
    </w:pPr>
    <w:rPr>
      <w:b/>
      <w:bCs/>
      <w:caps/>
      <w:spacing w:val="20"/>
    </w:rPr>
  </w:style>
  <w:style w:type="paragraph" w:styleId="Nadpis3">
    <w:name w:val="heading 3"/>
    <w:basedOn w:val="Normln"/>
    <w:next w:val="Normln"/>
    <w:link w:val="Nadpis3Char"/>
    <w:qFormat/>
    <w:rsid w:val="003263C2"/>
    <w:pPr>
      <w:keepNext/>
      <w:keepLines/>
      <w:numPr>
        <w:ilvl w:val="2"/>
        <w:numId w:val="1"/>
      </w:numPr>
      <w:tabs>
        <w:tab w:val="left" w:pos="1077"/>
      </w:tabs>
      <w:spacing w:after="240" w:line="480" w:lineRule="auto"/>
      <w:outlineLvl w:val="2"/>
    </w:pPr>
    <w:rPr>
      <w:b/>
      <w:bCs/>
      <w:caps/>
    </w:rPr>
  </w:style>
  <w:style w:type="paragraph" w:styleId="Nadpis4">
    <w:name w:val="heading 4"/>
    <w:basedOn w:val="Normln"/>
    <w:next w:val="Normln"/>
    <w:link w:val="Nadpis4Char"/>
    <w:qFormat/>
    <w:rsid w:val="003263C2"/>
    <w:pPr>
      <w:keepNext/>
      <w:keepLines/>
      <w:numPr>
        <w:ilvl w:val="3"/>
        <w:numId w:val="1"/>
      </w:numPr>
      <w:spacing w:after="240" w:line="480" w:lineRule="auto"/>
      <w:outlineLvl w:val="3"/>
    </w:pPr>
    <w:rPr>
      <w:b/>
      <w:bCs/>
      <w:caps/>
    </w:rPr>
  </w:style>
  <w:style w:type="paragraph" w:styleId="Nadpis5">
    <w:name w:val="heading 5"/>
    <w:basedOn w:val="Normln"/>
    <w:next w:val="Normln"/>
    <w:link w:val="Nadpis5Char"/>
    <w:qFormat/>
    <w:rsid w:val="003263C2"/>
    <w:pPr>
      <w:keepNext/>
      <w:keepLines/>
      <w:numPr>
        <w:ilvl w:val="4"/>
        <w:numId w:val="1"/>
      </w:numPr>
      <w:spacing w:before="200"/>
      <w:outlineLvl w:val="4"/>
    </w:pPr>
    <w:rPr>
      <w:color w:val="243F6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3263C2"/>
    <w:rPr>
      <w:rFonts w:ascii="Times New Roman" w:eastAsia="Times New Roman" w:hAnsi="Times New Roman" w:cs="Times New Roman"/>
      <w:b/>
      <w:bCs/>
      <w:caps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rsid w:val="003263C2"/>
    <w:rPr>
      <w:rFonts w:ascii="Times New Roman" w:eastAsia="Times New Roman" w:hAnsi="Times New Roman" w:cs="Times New Roman"/>
      <w:b/>
      <w:bCs/>
      <w:caps/>
      <w:spacing w:val="20"/>
      <w:sz w:val="24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rsid w:val="003263C2"/>
    <w:rPr>
      <w:rFonts w:ascii="Times New Roman" w:eastAsia="Times New Roman" w:hAnsi="Times New Roman" w:cs="Times New Roman"/>
      <w:b/>
      <w:bCs/>
      <w:caps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rsid w:val="003263C2"/>
    <w:rPr>
      <w:rFonts w:ascii="Times New Roman" w:eastAsia="Times New Roman" w:hAnsi="Times New Roman" w:cs="Times New Roman"/>
      <w:b/>
      <w:bCs/>
      <w:caps/>
      <w:sz w:val="24"/>
      <w:szCs w:val="24"/>
      <w:lang w:eastAsia="cs-CZ"/>
    </w:rPr>
  </w:style>
  <w:style w:type="character" w:customStyle="1" w:styleId="Nadpis5Char">
    <w:name w:val="Nadpis 5 Char"/>
    <w:basedOn w:val="Standardnpsmoodstavce"/>
    <w:link w:val="Nadpis5"/>
    <w:rsid w:val="003263C2"/>
    <w:rPr>
      <w:rFonts w:ascii="Times New Roman" w:eastAsia="Times New Roman" w:hAnsi="Times New Roman" w:cs="Times New Roman"/>
      <w:color w:val="243F60"/>
      <w:sz w:val="24"/>
      <w:szCs w:val="24"/>
      <w:lang w:eastAsia="cs-CZ"/>
    </w:rPr>
  </w:style>
  <w:style w:type="paragraph" w:customStyle="1" w:styleId="fnadpis">
    <w:name w:val="fnadpis"/>
    <w:basedOn w:val="Normlnweb"/>
    <w:uiPriority w:val="99"/>
    <w:qFormat/>
    <w:rsid w:val="003263C2"/>
    <w:pPr>
      <w:spacing w:after="240"/>
    </w:pPr>
    <w:rPr>
      <w:b/>
      <w:bCs/>
      <w:caps/>
    </w:rPr>
  </w:style>
  <w:style w:type="paragraph" w:styleId="Normlnweb">
    <w:name w:val="Normal (Web)"/>
    <w:basedOn w:val="Normln"/>
    <w:uiPriority w:val="99"/>
    <w:semiHidden/>
    <w:unhideWhenUsed/>
    <w:rsid w:val="003263C2"/>
  </w:style>
  <w:style w:type="paragraph" w:customStyle="1" w:styleId="Fodstavec">
    <w:name w:val="F odstavec"/>
    <w:basedOn w:val="Normln"/>
    <w:uiPriority w:val="99"/>
    <w:qFormat/>
    <w:rsid w:val="006A6499"/>
    <w:pPr>
      <w:spacing w:before="0"/>
      <w:ind w:firstLine="709"/>
      <w:jc w:val="both"/>
    </w:pPr>
  </w:style>
  <w:style w:type="paragraph" w:styleId="Seznamsodrkami">
    <w:name w:val="List Bullet"/>
    <w:basedOn w:val="Normln"/>
    <w:rsid w:val="006A6499"/>
    <w:pPr>
      <w:numPr>
        <w:numId w:val="3"/>
      </w:numPr>
      <w:spacing w:before="0"/>
      <w:jc w:val="both"/>
    </w:pPr>
    <w:rPr>
      <w:rFonts w:ascii="Arial Narrow" w:hAnsi="Arial Narrow" w:cs="Arial Narrow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430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gerzaa</dc:creator>
  <cp:lastModifiedBy>gerzaa</cp:lastModifiedBy>
  <cp:revision>3</cp:revision>
  <dcterms:created xsi:type="dcterms:W3CDTF">2018-10-26T08:39:00Z</dcterms:created>
  <dcterms:modified xsi:type="dcterms:W3CDTF">2018-10-26T08:44:00Z</dcterms:modified>
</cp:coreProperties>
</file>